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A7D" w:rsidRPr="00707934" w:rsidRDefault="00A33D7D" w:rsidP="00EF1A7D">
      <w:pPr>
        <w:pStyle w:val="BodyText2"/>
        <w:widowControl w:val="0"/>
        <w:spacing w:after="0"/>
        <w:rPr>
          <w:sz w:val="26"/>
          <w:szCs w:val="26"/>
          <w:lang w:val="pt-BR"/>
        </w:rPr>
      </w:pPr>
      <w:bookmarkStart w:id="0" w:name="_Toc510517289"/>
      <w:bookmarkStart w:id="1" w:name="_Toc106633537"/>
      <w:r>
        <w:rPr>
          <w:noProof/>
        </w:rPr>
        <mc:AlternateContent>
          <mc:Choice Requires="wps">
            <w:drawing>
              <wp:anchor distT="0" distB="0" distL="114300" distR="114300" simplePos="0" relativeHeight="251657216" behindDoc="0" locked="0" layoutInCell="1" allowOverlap="1">
                <wp:simplePos x="0" y="0"/>
                <wp:positionH relativeFrom="column">
                  <wp:posOffset>1270</wp:posOffset>
                </wp:positionH>
                <wp:positionV relativeFrom="paragraph">
                  <wp:posOffset>-52070</wp:posOffset>
                </wp:positionV>
                <wp:extent cx="5831840" cy="9152255"/>
                <wp:effectExtent l="19050" t="19050" r="16510" b="1079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31840" cy="9152255"/>
                        </a:xfrm>
                        <a:prstGeom prst="rect">
                          <a:avLst/>
                        </a:prstGeom>
                        <a:solidFill>
                          <a:srgbClr val="FFFFFF"/>
                        </a:solidFill>
                        <a:ln w="57150" cmpd="thickThin">
                          <a:solidFill>
                            <a:srgbClr val="000000"/>
                          </a:solidFill>
                          <a:miter lim="800000"/>
                          <a:headEnd/>
                          <a:tailEnd/>
                        </a:ln>
                      </wps:spPr>
                      <wps:txbx>
                        <w:txbxContent>
                          <w:p w:rsidR="00974DFA" w:rsidRPr="005B50A7" w:rsidRDefault="00974DFA" w:rsidP="00EF1A7D">
                            <w:pPr>
                              <w:jc w:val="center"/>
                            </w:pPr>
                          </w:p>
                          <w:tbl>
                            <w:tblPr>
                              <w:tblW w:w="0" w:type="auto"/>
                              <w:tblLook w:val="04A0" w:firstRow="1" w:lastRow="0" w:firstColumn="1" w:lastColumn="0" w:noHBand="0" w:noVBand="1"/>
                            </w:tblPr>
                            <w:tblGrid>
                              <w:gridCol w:w="4395"/>
                              <w:gridCol w:w="4373"/>
                            </w:tblGrid>
                            <w:tr w:rsidR="00974DFA" w:rsidRPr="00BF6548" w:rsidTr="00347480">
                              <w:trPr>
                                <w:trHeight w:val="553"/>
                              </w:trPr>
                              <w:tc>
                                <w:tcPr>
                                  <w:tcW w:w="4395" w:type="dxa"/>
                                  <w:shd w:val="clear" w:color="auto" w:fill="auto"/>
                                  <w:vAlign w:val="center"/>
                                </w:tcPr>
                                <w:p w:rsidR="00974DFA" w:rsidRPr="00F7532D" w:rsidRDefault="00974DFA" w:rsidP="00347480">
                                  <w:pPr>
                                    <w:spacing w:before="120" w:after="120"/>
                                    <w:ind w:firstLine="171"/>
                                    <w:jc w:val="center"/>
                                    <w:rPr>
                                      <w:sz w:val="30"/>
                                      <w:lang w:val="pt-BR"/>
                                    </w:rPr>
                                  </w:pPr>
                                  <w:r w:rsidRPr="00F7532D">
                                    <w:rPr>
                                      <w:sz w:val="30"/>
                                      <w:lang w:val="pt-BR"/>
                                    </w:rPr>
                                    <w:t>BỘ GIÁO DỤC VÀ ĐÀO TẠO</w:t>
                                  </w:r>
                                </w:p>
                              </w:tc>
                              <w:tc>
                                <w:tcPr>
                                  <w:tcW w:w="4373" w:type="dxa"/>
                                  <w:shd w:val="clear" w:color="auto" w:fill="auto"/>
                                  <w:vAlign w:val="center"/>
                                </w:tcPr>
                                <w:p w:rsidR="00974DFA" w:rsidRPr="00F7532D" w:rsidRDefault="00974DFA" w:rsidP="00347480">
                                  <w:pPr>
                                    <w:spacing w:before="120"/>
                                    <w:jc w:val="center"/>
                                    <w:rPr>
                                      <w:sz w:val="30"/>
                                      <w:lang w:val="pt-BR"/>
                                    </w:rPr>
                                  </w:pPr>
                                  <w:r w:rsidRPr="00F7532D">
                                    <w:rPr>
                                      <w:sz w:val="30"/>
                                      <w:lang w:val="pt-BR"/>
                                    </w:rPr>
                                    <w:t>BỘ CÔNG THƯƠNG</w:t>
                                  </w:r>
                                </w:p>
                              </w:tc>
                            </w:tr>
                            <w:tr w:rsidR="00974DFA" w:rsidRPr="00BF6548" w:rsidTr="00347480">
                              <w:tc>
                                <w:tcPr>
                                  <w:tcW w:w="8768" w:type="dxa"/>
                                  <w:gridSpan w:val="2"/>
                                  <w:shd w:val="clear" w:color="auto" w:fill="auto"/>
                                  <w:vAlign w:val="center"/>
                                </w:tcPr>
                                <w:p w:rsidR="00974DFA" w:rsidRPr="00BF6548" w:rsidRDefault="00974DFA" w:rsidP="00347480">
                                  <w:pPr>
                                    <w:jc w:val="center"/>
                                    <w:rPr>
                                      <w:b/>
                                      <w:sz w:val="26"/>
                                      <w:lang w:val="pt-BR"/>
                                    </w:rPr>
                                  </w:pPr>
                                  <w:r w:rsidRPr="00BF6548">
                                    <w:rPr>
                                      <w:b/>
                                      <w:sz w:val="26"/>
                                      <w:lang w:val="pt-BR"/>
                                    </w:rPr>
                                    <w:t>VIỆN NGHIÊN CỨU CHIẾN LƯỢC, CHÍNH SÁCH CÔNG THƯƠNG</w:t>
                                  </w:r>
                                </w:p>
                              </w:tc>
                            </w:tr>
                          </w:tbl>
                          <w:p w:rsidR="00974DFA" w:rsidRPr="005B50A7" w:rsidRDefault="00974DFA" w:rsidP="00EF1A7D">
                            <w:pPr>
                              <w:jc w:val="center"/>
                              <w:rPr>
                                <w:lang w:val="pt-BR"/>
                              </w:rPr>
                            </w:pPr>
                            <w:r w:rsidRPr="00507CFD">
                              <w:rPr>
                                <w:noProof/>
                              </w:rPr>
                              <w:drawing>
                                <wp:inline distT="0" distB="0" distL="0" distR="0">
                                  <wp:extent cx="1981200" cy="128270"/>
                                  <wp:effectExtent l="0" t="0" r="0" b="0"/>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28270"/>
                                          </a:xfrm>
                                          <a:prstGeom prst="rect">
                                            <a:avLst/>
                                          </a:prstGeom>
                                          <a:noFill/>
                                          <a:ln>
                                            <a:noFill/>
                                          </a:ln>
                                        </pic:spPr>
                                      </pic:pic>
                                    </a:graphicData>
                                  </a:graphic>
                                </wp:inline>
                              </w:drawing>
                            </w:r>
                          </w:p>
                          <w:p w:rsidR="00974DFA" w:rsidRPr="005B50A7" w:rsidRDefault="00974DFA" w:rsidP="00EF1A7D">
                            <w:pPr>
                              <w:rPr>
                                <w:lang w:val="pt-BR"/>
                              </w:rPr>
                            </w:pPr>
                          </w:p>
                          <w:p w:rsidR="00974DFA" w:rsidRDefault="00974DFA" w:rsidP="00EF1A7D">
                            <w:pPr>
                              <w:rPr>
                                <w:lang w:val="pt-BR"/>
                              </w:rPr>
                            </w:pPr>
                          </w:p>
                          <w:p w:rsidR="00974DFA" w:rsidRPr="005B50A7" w:rsidRDefault="00974DFA" w:rsidP="00EF1A7D">
                            <w:pPr>
                              <w:jc w:val="center"/>
                              <w:rPr>
                                <w:lang w:val="pt-BR"/>
                              </w:rPr>
                            </w:pPr>
                          </w:p>
                          <w:p w:rsidR="00974DFA" w:rsidRPr="00D076CA" w:rsidRDefault="00974DFA" w:rsidP="00EF1A7D">
                            <w:pPr>
                              <w:jc w:val="center"/>
                              <w:rPr>
                                <w:b/>
                                <w:sz w:val="36"/>
                                <w:lang w:val="pt-BR"/>
                              </w:rPr>
                            </w:pPr>
                            <w:r w:rsidRPr="00D076CA">
                              <w:rPr>
                                <w:b/>
                                <w:sz w:val="36"/>
                                <w:lang w:val="pt-BR"/>
                              </w:rPr>
                              <w:t>NGUYỄN NGỌC ANH</w:t>
                            </w:r>
                          </w:p>
                          <w:p w:rsidR="00974DFA" w:rsidRPr="00D076CA" w:rsidRDefault="00974DFA" w:rsidP="00EF1A7D">
                            <w:pPr>
                              <w:jc w:val="center"/>
                              <w:rPr>
                                <w:b/>
                                <w:sz w:val="36"/>
                                <w:lang w:val="pt-BR"/>
                              </w:rPr>
                            </w:pPr>
                          </w:p>
                          <w:p w:rsidR="00974DFA" w:rsidRDefault="00974DFA" w:rsidP="00EF1A7D">
                            <w:pPr>
                              <w:jc w:val="center"/>
                              <w:rPr>
                                <w:lang w:val="pt-BR"/>
                              </w:rPr>
                            </w:pPr>
                          </w:p>
                          <w:p w:rsidR="00974DFA" w:rsidRDefault="00974DFA" w:rsidP="00EF1A7D">
                            <w:pPr>
                              <w:jc w:val="center"/>
                              <w:rPr>
                                <w:lang w:val="pt-BR"/>
                              </w:rPr>
                            </w:pPr>
                          </w:p>
                          <w:p w:rsidR="00974DFA" w:rsidRPr="005B50A7" w:rsidRDefault="00974DFA" w:rsidP="00EF1A7D">
                            <w:pPr>
                              <w:jc w:val="center"/>
                              <w:rPr>
                                <w:lang w:val="pt-BR"/>
                              </w:rPr>
                            </w:pPr>
                          </w:p>
                          <w:p w:rsidR="00974DFA" w:rsidRDefault="00974DFA" w:rsidP="00EF1A7D">
                            <w:pPr>
                              <w:jc w:val="center"/>
                              <w:rPr>
                                <w:lang w:val="pt-BR"/>
                              </w:rPr>
                            </w:pPr>
                          </w:p>
                          <w:p w:rsidR="00974DFA" w:rsidRPr="005B50A7" w:rsidRDefault="00974DFA" w:rsidP="00EF1A7D">
                            <w:pPr>
                              <w:jc w:val="center"/>
                              <w:rPr>
                                <w:lang w:val="pt-BR"/>
                              </w:rPr>
                            </w:pPr>
                          </w:p>
                          <w:p w:rsidR="00974DFA" w:rsidRPr="005B50A7" w:rsidRDefault="00974DFA" w:rsidP="00EF1A7D">
                            <w:pPr>
                              <w:jc w:val="center"/>
                              <w:rPr>
                                <w:lang w:val="pt-BR"/>
                              </w:rPr>
                            </w:pPr>
                          </w:p>
                          <w:p w:rsidR="00974DFA" w:rsidRPr="0090339B" w:rsidRDefault="00974DFA" w:rsidP="00EF1A7D">
                            <w:pPr>
                              <w:spacing w:line="312" w:lineRule="auto"/>
                              <w:jc w:val="center"/>
                              <w:rPr>
                                <w:b/>
                                <w:bCs/>
                                <w:iCs/>
                                <w:sz w:val="46"/>
                                <w:szCs w:val="46"/>
                              </w:rPr>
                            </w:pPr>
                            <w:r w:rsidRPr="0090339B">
                              <w:rPr>
                                <w:b/>
                                <w:bCs/>
                                <w:iCs/>
                                <w:sz w:val="46"/>
                                <w:szCs w:val="46"/>
                              </w:rPr>
                              <w:t>GIẢI PHÁP PHÁT TRIỂN THỊ TRƯỜNG SẢN PHẨM NĂNG LƯỢNG TÁI TẠO</w:t>
                            </w:r>
                          </w:p>
                          <w:p w:rsidR="00974DFA" w:rsidRPr="0090339B" w:rsidRDefault="00974DFA" w:rsidP="00EF1A7D">
                            <w:pPr>
                              <w:spacing w:line="312" w:lineRule="auto"/>
                              <w:jc w:val="center"/>
                              <w:rPr>
                                <w:b/>
                                <w:bCs/>
                                <w:iCs/>
                                <w:sz w:val="46"/>
                                <w:szCs w:val="46"/>
                              </w:rPr>
                            </w:pPr>
                            <w:r w:rsidRPr="0090339B">
                              <w:rPr>
                                <w:b/>
                                <w:bCs/>
                                <w:iCs/>
                                <w:sz w:val="46"/>
                                <w:szCs w:val="46"/>
                              </w:rPr>
                              <w:t>VÙNG TRUNG DU MIỀN NÚI PHÍA BẮC</w:t>
                            </w:r>
                          </w:p>
                          <w:p w:rsidR="00974DFA" w:rsidRPr="0090339B" w:rsidRDefault="00974DFA" w:rsidP="00EF1A7D">
                            <w:pPr>
                              <w:spacing w:line="312" w:lineRule="auto"/>
                              <w:jc w:val="center"/>
                              <w:rPr>
                                <w:b/>
                                <w:bCs/>
                                <w:iCs/>
                                <w:sz w:val="46"/>
                                <w:szCs w:val="46"/>
                              </w:rPr>
                            </w:pPr>
                            <w:r w:rsidRPr="0090339B">
                              <w:rPr>
                                <w:b/>
                                <w:bCs/>
                                <w:iCs/>
                                <w:sz w:val="46"/>
                                <w:szCs w:val="46"/>
                              </w:rPr>
                              <w:t>VIỆT NAM GIAI ĐOẠN 2020 - 2030</w:t>
                            </w:r>
                          </w:p>
                          <w:p w:rsidR="00974DFA" w:rsidRPr="005C3D07" w:rsidRDefault="00974DFA" w:rsidP="00EF1A7D">
                            <w:pPr>
                              <w:jc w:val="center"/>
                              <w:rPr>
                                <w:b/>
                                <w:bCs/>
                                <w:sz w:val="48"/>
                                <w:szCs w:val="6"/>
                              </w:rPr>
                            </w:pPr>
                          </w:p>
                          <w:p w:rsidR="00974DFA" w:rsidRPr="0090339B" w:rsidRDefault="00974DFA" w:rsidP="00EF1A7D">
                            <w:pPr>
                              <w:rPr>
                                <w:b/>
                                <w:bCs/>
                                <w:sz w:val="10"/>
                                <w:szCs w:val="10"/>
                                <w:lang w:val="pt-BR"/>
                              </w:rPr>
                            </w:pPr>
                          </w:p>
                          <w:p w:rsidR="00974DFA" w:rsidRDefault="00974DFA" w:rsidP="00EF1A7D">
                            <w:pPr>
                              <w:rPr>
                                <w:lang w:val="pt-BR"/>
                              </w:rPr>
                            </w:pPr>
                          </w:p>
                          <w:p w:rsidR="00974DFA" w:rsidRDefault="00974DFA" w:rsidP="00EF1A7D">
                            <w:pPr>
                              <w:rPr>
                                <w:lang w:val="pt-BR"/>
                              </w:rPr>
                            </w:pPr>
                          </w:p>
                          <w:p w:rsidR="00974DFA" w:rsidRPr="005B50A7" w:rsidRDefault="00974DFA" w:rsidP="00EF1A7D">
                            <w:pPr>
                              <w:rPr>
                                <w:lang w:val="pt-BR"/>
                              </w:rPr>
                            </w:pPr>
                          </w:p>
                          <w:p w:rsidR="00974DFA" w:rsidRPr="00B34A01" w:rsidRDefault="00974DFA" w:rsidP="00EF1A7D">
                            <w:pPr>
                              <w:jc w:val="center"/>
                              <w:rPr>
                                <w:b/>
                                <w:sz w:val="52"/>
                                <w:lang w:val="pt-BR"/>
                              </w:rPr>
                            </w:pPr>
                            <w:r w:rsidRPr="00B34A01">
                              <w:rPr>
                                <w:b/>
                                <w:sz w:val="52"/>
                                <w:lang w:val="pt-BR"/>
                              </w:rPr>
                              <w:t>LUẬN ÁN TIẾN SĨ</w:t>
                            </w:r>
                          </w:p>
                          <w:p w:rsidR="00974DFA" w:rsidRPr="0090339B" w:rsidRDefault="00974DFA" w:rsidP="00EF1A7D">
                            <w:pPr>
                              <w:jc w:val="center"/>
                              <w:rPr>
                                <w:b/>
                                <w:sz w:val="52"/>
                                <w:lang w:val="pt-BR"/>
                              </w:rPr>
                            </w:pPr>
                            <w:r w:rsidRPr="00B34A01">
                              <w:rPr>
                                <w:b/>
                                <w:sz w:val="52"/>
                                <w:lang w:val="pt-BR"/>
                              </w:rPr>
                              <w:t>KINH TẾ</w:t>
                            </w:r>
                          </w:p>
                          <w:p w:rsidR="00974DFA" w:rsidRPr="005B50A7" w:rsidRDefault="00974DFA" w:rsidP="00EF1A7D">
                            <w:pPr>
                              <w:rPr>
                                <w:lang w:val="pt-BR"/>
                              </w:rPr>
                            </w:pPr>
                          </w:p>
                          <w:p w:rsidR="00974DFA" w:rsidRPr="005B50A7" w:rsidRDefault="00974DFA" w:rsidP="00EF1A7D">
                            <w:pPr>
                              <w:rPr>
                                <w:lang w:val="pt-BR"/>
                              </w:rPr>
                            </w:pPr>
                          </w:p>
                          <w:p w:rsidR="00974DFA" w:rsidRDefault="00974DFA" w:rsidP="00EF1A7D">
                            <w:pPr>
                              <w:rPr>
                                <w:lang w:val="pt-BR"/>
                              </w:rPr>
                            </w:pPr>
                          </w:p>
                          <w:p w:rsidR="00974DFA" w:rsidRPr="005B50A7" w:rsidRDefault="00974DFA" w:rsidP="00EF1A7D">
                            <w:pPr>
                              <w:rPr>
                                <w:lang w:val="pt-BR"/>
                              </w:rPr>
                            </w:pPr>
                          </w:p>
                          <w:p w:rsidR="00974DFA" w:rsidRDefault="00974DFA" w:rsidP="00EF1A7D">
                            <w:pPr>
                              <w:rPr>
                                <w:lang w:val="pt-BR"/>
                              </w:rPr>
                            </w:pPr>
                          </w:p>
                          <w:p w:rsidR="00974DFA" w:rsidRDefault="00974DFA" w:rsidP="00EF1A7D">
                            <w:pPr>
                              <w:rPr>
                                <w:lang w:val="pt-BR"/>
                              </w:rPr>
                            </w:pPr>
                          </w:p>
                          <w:p w:rsidR="00974DFA" w:rsidRDefault="00974DFA" w:rsidP="00EF1A7D">
                            <w:pPr>
                              <w:rPr>
                                <w:lang w:val="pt-BR"/>
                              </w:rPr>
                            </w:pPr>
                          </w:p>
                          <w:p w:rsidR="00974DFA" w:rsidRDefault="00974DFA" w:rsidP="00EF1A7D">
                            <w:pPr>
                              <w:rPr>
                                <w:lang w:val="pt-BR"/>
                              </w:rPr>
                            </w:pPr>
                          </w:p>
                          <w:p w:rsidR="00974DFA" w:rsidRDefault="00974DFA" w:rsidP="00EF1A7D">
                            <w:pPr>
                              <w:rPr>
                                <w:lang w:val="pt-BR"/>
                              </w:rPr>
                            </w:pPr>
                          </w:p>
                          <w:p w:rsidR="00974DFA" w:rsidRDefault="00974DFA" w:rsidP="00EF1A7D">
                            <w:pPr>
                              <w:rPr>
                                <w:lang w:val="pt-BR"/>
                              </w:rPr>
                            </w:pPr>
                          </w:p>
                          <w:p w:rsidR="00974DFA" w:rsidRPr="005B50A7" w:rsidRDefault="00974DFA" w:rsidP="00EF1A7D">
                            <w:pPr>
                              <w:rPr>
                                <w:lang w:val="pt-BR"/>
                              </w:rPr>
                            </w:pPr>
                          </w:p>
                          <w:p w:rsidR="00974DFA" w:rsidRDefault="00974DFA" w:rsidP="00EF1A7D">
                            <w:pPr>
                              <w:spacing w:before="120" w:after="120"/>
                              <w:jc w:val="center"/>
                              <w:rPr>
                                <w:b/>
                                <w:sz w:val="28"/>
                                <w:szCs w:val="28"/>
                                <w:lang w:val="pt-BR"/>
                              </w:rPr>
                            </w:pPr>
                          </w:p>
                          <w:p w:rsidR="00974DFA" w:rsidRPr="005B50A7" w:rsidRDefault="00974DFA" w:rsidP="00EF1A7D">
                            <w:pPr>
                              <w:spacing w:before="120" w:after="120"/>
                              <w:jc w:val="center"/>
                            </w:pPr>
                            <w:r w:rsidRPr="00AB57A2">
                              <w:rPr>
                                <w:b/>
                                <w:sz w:val="28"/>
                                <w:szCs w:val="28"/>
                                <w:lang w:val="pt-BR"/>
                              </w:rPr>
                              <w:t>HÀ NỘI, 202</w:t>
                            </w:r>
                            <w:r>
                              <w:rPr>
                                <w:b/>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1pt;margin-top:-4.1pt;width:459.2pt;height:7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" strokeweight="4.5pt">
                <v:stroke linestyle="thickThin"/>
                <v:path arrowok="t"/>
                <v:textbox>
                  <w:txbxContent>
                    <w:p w:rsidR="00974DFA" w:rsidRPr="005B50A7" w:rsidRDefault="00974DFA" w:rsidP="00EF1A7D">
                      <w:pPr>
                        <w:jc w:val="center"/>
                      </w:pPr>
                    </w:p>
                    <w:tbl>
                      <w:tblPr>
                        <w:tblW w:w="0" w:type="auto"/>
                        <w:tblLook w:val="04A0" w:firstRow="1" w:lastRow="0" w:firstColumn="1" w:lastColumn="0" w:noHBand="0" w:noVBand="1"/>
                      </w:tblPr>
                      <w:tblGrid>
                        <w:gridCol w:w="4395"/>
                        <w:gridCol w:w="4373"/>
                      </w:tblGrid>
                      <w:tr w:rsidR="00974DFA" w:rsidRPr="00BF6548" w:rsidTr="00347480">
                        <w:trPr>
                          <w:trHeight w:val="553"/>
                        </w:trPr>
                        <w:tc>
                          <w:tcPr>
                            <w:tcW w:w="4395" w:type="dxa"/>
                            <w:shd w:val="clear" w:color="auto" w:fill="auto"/>
                            <w:vAlign w:val="center"/>
                          </w:tcPr>
                          <w:p w:rsidR="00974DFA" w:rsidRPr="00F7532D" w:rsidRDefault="00974DFA" w:rsidP="00347480">
                            <w:pPr>
                              <w:spacing w:before="120" w:after="120"/>
                              <w:ind w:firstLine="171"/>
                              <w:jc w:val="center"/>
                              <w:rPr>
                                <w:sz w:val="30"/>
                                <w:lang w:val="pt-BR"/>
                              </w:rPr>
                            </w:pPr>
                            <w:r w:rsidRPr="00F7532D">
                              <w:rPr>
                                <w:sz w:val="30"/>
                                <w:lang w:val="pt-BR"/>
                              </w:rPr>
                              <w:t>BỘ GIÁO DỤC VÀ ĐÀO TẠO</w:t>
                            </w:r>
                          </w:p>
                        </w:tc>
                        <w:tc>
                          <w:tcPr>
                            <w:tcW w:w="4373" w:type="dxa"/>
                            <w:shd w:val="clear" w:color="auto" w:fill="auto"/>
                            <w:vAlign w:val="center"/>
                          </w:tcPr>
                          <w:p w:rsidR="00974DFA" w:rsidRPr="00F7532D" w:rsidRDefault="00974DFA" w:rsidP="00347480">
                            <w:pPr>
                              <w:spacing w:before="120"/>
                              <w:jc w:val="center"/>
                              <w:rPr>
                                <w:sz w:val="30"/>
                                <w:lang w:val="pt-BR"/>
                              </w:rPr>
                            </w:pPr>
                            <w:r w:rsidRPr="00F7532D">
                              <w:rPr>
                                <w:sz w:val="30"/>
                                <w:lang w:val="pt-BR"/>
                              </w:rPr>
                              <w:t>BỘ CÔNG THƯƠNG</w:t>
                            </w:r>
                          </w:p>
                        </w:tc>
                      </w:tr>
                      <w:tr w:rsidR="00974DFA" w:rsidRPr="00BF6548" w:rsidTr="00347480">
                        <w:tc>
                          <w:tcPr>
                            <w:tcW w:w="8768" w:type="dxa"/>
                            <w:gridSpan w:val="2"/>
                            <w:shd w:val="clear" w:color="auto" w:fill="auto"/>
                            <w:vAlign w:val="center"/>
                          </w:tcPr>
                          <w:p w:rsidR="00974DFA" w:rsidRPr="00BF6548" w:rsidRDefault="00974DFA" w:rsidP="00347480">
                            <w:pPr>
                              <w:jc w:val="center"/>
                              <w:rPr>
                                <w:b/>
                                <w:sz w:val="26"/>
                                <w:lang w:val="pt-BR"/>
                              </w:rPr>
                            </w:pPr>
                            <w:r w:rsidRPr="00BF6548">
                              <w:rPr>
                                <w:b/>
                                <w:sz w:val="26"/>
                                <w:lang w:val="pt-BR"/>
                              </w:rPr>
                              <w:t>VIỆN NGHIÊN CỨU CHIẾN LƯỢC, CHÍNH SÁCH CÔNG THƯƠNG</w:t>
                            </w:r>
                          </w:p>
                        </w:tc>
                      </w:tr>
                    </w:tbl>
                    <w:p w:rsidR="00974DFA" w:rsidRPr="005B50A7" w:rsidRDefault="00974DFA" w:rsidP="00EF1A7D">
                      <w:pPr>
                        <w:jc w:val="center"/>
                        <w:rPr>
                          <w:lang w:val="pt-BR"/>
                        </w:rPr>
                      </w:pPr>
                      <w:r w:rsidRPr="00507CFD">
                        <w:rPr>
                          <w:noProof/>
                        </w:rPr>
                        <w:drawing>
                          <wp:inline distT="0" distB="0" distL="0" distR="0">
                            <wp:extent cx="1981200" cy="128270"/>
                            <wp:effectExtent l="0" t="0" r="0" b="0"/>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28270"/>
                                    </a:xfrm>
                                    <a:prstGeom prst="rect">
                                      <a:avLst/>
                                    </a:prstGeom>
                                    <a:noFill/>
                                    <a:ln>
                                      <a:noFill/>
                                    </a:ln>
                                  </pic:spPr>
                                </pic:pic>
                              </a:graphicData>
                            </a:graphic>
                          </wp:inline>
                        </w:drawing>
                      </w:r>
                    </w:p>
                    <w:p w:rsidR="00974DFA" w:rsidRPr="005B50A7" w:rsidRDefault="00974DFA" w:rsidP="00EF1A7D">
                      <w:pPr>
                        <w:rPr>
                          <w:lang w:val="pt-BR"/>
                        </w:rPr>
                      </w:pPr>
                    </w:p>
                    <w:p w:rsidR="00974DFA" w:rsidRDefault="00974DFA" w:rsidP="00EF1A7D">
                      <w:pPr>
                        <w:rPr>
                          <w:lang w:val="pt-BR"/>
                        </w:rPr>
                      </w:pPr>
                    </w:p>
                    <w:p w:rsidR="00974DFA" w:rsidRPr="005B50A7" w:rsidRDefault="00974DFA" w:rsidP="00EF1A7D">
                      <w:pPr>
                        <w:jc w:val="center"/>
                        <w:rPr>
                          <w:lang w:val="pt-BR"/>
                        </w:rPr>
                      </w:pPr>
                    </w:p>
                    <w:p w:rsidR="00974DFA" w:rsidRPr="00D076CA" w:rsidRDefault="00974DFA" w:rsidP="00EF1A7D">
                      <w:pPr>
                        <w:jc w:val="center"/>
                        <w:rPr>
                          <w:b/>
                          <w:sz w:val="36"/>
                          <w:lang w:val="pt-BR"/>
                        </w:rPr>
                      </w:pPr>
                      <w:r w:rsidRPr="00D076CA">
                        <w:rPr>
                          <w:b/>
                          <w:sz w:val="36"/>
                          <w:lang w:val="pt-BR"/>
                        </w:rPr>
                        <w:t>NGUYỄN NGỌC ANH</w:t>
                      </w:r>
                    </w:p>
                    <w:p w:rsidR="00974DFA" w:rsidRPr="00D076CA" w:rsidRDefault="00974DFA" w:rsidP="00EF1A7D">
                      <w:pPr>
                        <w:jc w:val="center"/>
                        <w:rPr>
                          <w:b/>
                          <w:sz w:val="36"/>
                          <w:lang w:val="pt-BR"/>
                        </w:rPr>
                      </w:pPr>
                    </w:p>
                    <w:p w:rsidR="00974DFA" w:rsidRDefault="00974DFA" w:rsidP="00EF1A7D">
                      <w:pPr>
                        <w:jc w:val="center"/>
                        <w:rPr>
                          <w:lang w:val="pt-BR"/>
                        </w:rPr>
                      </w:pPr>
                    </w:p>
                    <w:p w:rsidR="00974DFA" w:rsidRDefault="00974DFA" w:rsidP="00EF1A7D">
                      <w:pPr>
                        <w:jc w:val="center"/>
                        <w:rPr>
                          <w:lang w:val="pt-BR"/>
                        </w:rPr>
                      </w:pPr>
                    </w:p>
                    <w:p w:rsidR="00974DFA" w:rsidRPr="005B50A7" w:rsidRDefault="00974DFA" w:rsidP="00EF1A7D">
                      <w:pPr>
                        <w:jc w:val="center"/>
                        <w:rPr>
                          <w:lang w:val="pt-BR"/>
                        </w:rPr>
                      </w:pPr>
                    </w:p>
                    <w:p w:rsidR="00974DFA" w:rsidRDefault="00974DFA" w:rsidP="00EF1A7D">
                      <w:pPr>
                        <w:jc w:val="center"/>
                        <w:rPr>
                          <w:lang w:val="pt-BR"/>
                        </w:rPr>
                      </w:pPr>
                    </w:p>
                    <w:p w:rsidR="00974DFA" w:rsidRPr="005B50A7" w:rsidRDefault="00974DFA" w:rsidP="00EF1A7D">
                      <w:pPr>
                        <w:jc w:val="center"/>
                        <w:rPr>
                          <w:lang w:val="pt-BR"/>
                        </w:rPr>
                      </w:pPr>
                    </w:p>
                    <w:p w:rsidR="00974DFA" w:rsidRPr="005B50A7" w:rsidRDefault="00974DFA" w:rsidP="00EF1A7D">
                      <w:pPr>
                        <w:jc w:val="center"/>
                        <w:rPr>
                          <w:lang w:val="pt-BR"/>
                        </w:rPr>
                      </w:pPr>
                    </w:p>
                    <w:p w:rsidR="00974DFA" w:rsidRPr="0090339B" w:rsidRDefault="00974DFA" w:rsidP="00EF1A7D">
                      <w:pPr>
                        <w:spacing w:line="312" w:lineRule="auto"/>
                        <w:jc w:val="center"/>
                        <w:rPr>
                          <w:b/>
                          <w:bCs/>
                          <w:iCs/>
                          <w:sz w:val="46"/>
                          <w:szCs w:val="46"/>
                        </w:rPr>
                      </w:pPr>
                      <w:r w:rsidRPr="0090339B">
                        <w:rPr>
                          <w:b/>
                          <w:bCs/>
                          <w:iCs/>
                          <w:sz w:val="46"/>
                          <w:szCs w:val="46"/>
                        </w:rPr>
                        <w:t>GIẢI PHÁP PHÁT TRIỂN THỊ TRƯỜNG SẢN PHẨM NĂNG LƯỢNG TÁI TẠO</w:t>
                      </w:r>
                    </w:p>
                    <w:p w:rsidR="00974DFA" w:rsidRPr="0090339B" w:rsidRDefault="00974DFA" w:rsidP="00EF1A7D">
                      <w:pPr>
                        <w:spacing w:line="312" w:lineRule="auto"/>
                        <w:jc w:val="center"/>
                        <w:rPr>
                          <w:b/>
                          <w:bCs/>
                          <w:iCs/>
                          <w:sz w:val="46"/>
                          <w:szCs w:val="46"/>
                        </w:rPr>
                      </w:pPr>
                      <w:r w:rsidRPr="0090339B">
                        <w:rPr>
                          <w:b/>
                          <w:bCs/>
                          <w:iCs/>
                          <w:sz w:val="46"/>
                          <w:szCs w:val="46"/>
                        </w:rPr>
                        <w:t>VÙNG TRUNG DU MIỀN NÚI PHÍA BẮC</w:t>
                      </w:r>
                    </w:p>
                    <w:p w:rsidR="00974DFA" w:rsidRPr="0090339B" w:rsidRDefault="00974DFA" w:rsidP="00EF1A7D">
                      <w:pPr>
                        <w:spacing w:line="312" w:lineRule="auto"/>
                        <w:jc w:val="center"/>
                        <w:rPr>
                          <w:b/>
                          <w:bCs/>
                          <w:iCs/>
                          <w:sz w:val="46"/>
                          <w:szCs w:val="46"/>
                        </w:rPr>
                      </w:pPr>
                      <w:r w:rsidRPr="0090339B">
                        <w:rPr>
                          <w:b/>
                          <w:bCs/>
                          <w:iCs/>
                          <w:sz w:val="46"/>
                          <w:szCs w:val="46"/>
                        </w:rPr>
                        <w:t>VIỆT NAM GIAI ĐOẠN 2020 - 2030</w:t>
                      </w:r>
                    </w:p>
                    <w:p w:rsidR="00974DFA" w:rsidRPr="005C3D07" w:rsidRDefault="00974DFA" w:rsidP="00EF1A7D">
                      <w:pPr>
                        <w:jc w:val="center"/>
                        <w:rPr>
                          <w:b/>
                          <w:bCs/>
                          <w:sz w:val="48"/>
                          <w:szCs w:val="6"/>
                        </w:rPr>
                      </w:pPr>
                    </w:p>
                    <w:p w:rsidR="00974DFA" w:rsidRPr="0090339B" w:rsidRDefault="00974DFA" w:rsidP="00EF1A7D">
                      <w:pPr>
                        <w:rPr>
                          <w:b/>
                          <w:bCs/>
                          <w:sz w:val="10"/>
                          <w:szCs w:val="10"/>
                          <w:lang w:val="pt-BR"/>
                        </w:rPr>
                      </w:pPr>
                    </w:p>
                    <w:p w:rsidR="00974DFA" w:rsidRDefault="00974DFA" w:rsidP="00EF1A7D">
                      <w:pPr>
                        <w:rPr>
                          <w:lang w:val="pt-BR"/>
                        </w:rPr>
                      </w:pPr>
                    </w:p>
                    <w:p w:rsidR="00974DFA" w:rsidRDefault="00974DFA" w:rsidP="00EF1A7D">
                      <w:pPr>
                        <w:rPr>
                          <w:lang w:val="pt-BR"/>
                        </w:rPr>
                      </w:pPr>
                    </w:p>
                    <w:p w:rsidR="00974DFA" w:rsidRPr="005B50A7" w:rsidRDefault="00974DFA" w:rsidP="00EF1A7D">
                      <w:pPr>
                        <w:rPr>
                          <w:lang w:val="pt-BR"/>
                        </w:rPr>
                      </w:pPr>
                    </w:p>
                    <w:p w:rsidR="00974DFA" w:rsidRPr="00B34A01" w:rsidRDefault="00974DFA" w:rsidP="00EF1A7D">
                      <w:pPr>
                        <w:jc w:val="center"/>
                        <w:rPr>
                          <w:b/>
                          <w:sz w:val="52"/>
                          <w:lang w:val="pt-BR"/>
                        </w:rPr>
                      </w:pPr>
                      <w:r w:rsidRPr="00B34A01">
                        <w:rPr>
                          <w:b/>
                          <w:sz w:val="52"/>
                          <w:lang w:val="pt-BR"/>
                        </w:rPr>
                        <w:t>LUẬN ÁN TIẾN SĨ</w:t>
                      </w:r>
                    </w:p>
                    <w:p w:rsidR="00974DFA" w:rsidRPr="0090339B" w:rsidRDefault="00974DFA" w:rsidP="00EF1A7D">
                      <w:pPr>
                        <w:jc w:val="center"/>
                        <w:rPr>
                          <w:b/>
                          <w:sz w:val="52"/>
                          <w:lang w:val="pt-BR"/>
                        </w:rPr>
                      </w:pPr>
                      <w:r w:rsidRPr="00B34A01">
                        <w:rPr>
                          <w:b/>
                          <w:sz w:val="52"/>
                          <w:lang w:val="pt-BR"/>
                        </w:rPr>
                        <w:t>KINH TẾ</w:t>
                      </w:r>
                    </w:p>
                    <w:p w:rsidR="00974DFA" w:rsidRPr="005B50A7" w:rsidRDefault="00974DFA" w:rsidP="00EF1A7D">
                      <w:pPr>
                        <w:rPr>
                          <w:lang w:val="pt-BR"/>
                        </w:rPr>
                      </w:pPr>
                    </w:p>
                    <w:p w:rsidR="00974DFA" w:rsidRPr="005B50A7" w:rsidRDefault="00974DFA" w:rsidP="00EF1A7D">
                      <w:pPr>
                        <w:rPr>
                          <w:lang w:val="pt-BR"/>
                        </w:rPr>
                      </w:pPr>
                    </w:p>
                    <w:p w:rsidR="00974DFA" w:rsidRDefault="00974DFA" w:rsidP="00EF1A7D">
                      <w:pPr>
                        <w:rPr>
                          <w:lang w:val="pt-BR"/>
                        </w:rPr>
                      </w:pPr>
                    </w:p>
                    <w:p w:rsidR="00974DFA" w:rsidRPr="005B50A7" w:rsidRDefault="00974DFA" w:rsidP="00EF1A7D">
                      <w:pPr>
                        <w:rPr>
                          <w:lang w:val="pt-BR"/>
                        </w:rPr>
                      </w:pPr>
                    </w:p>
                    <w:p w:rsidR="00974DFA" w:rsidRDefault="00974DFA" w:rsidP="00EF1A7D">
                      <w:pPr>
                        <w:rPr>
                          <w:lang w:val="pt-BR"/>
                        </w:rPr>
                      </w:pPr>
                    </w:p>
                    <w:p w:rsidR="00974DFA" w:rsidRDefault="00974DFA" w:rsidP="00EF1A7D">
                      <w:pPr>
                        <w:rPr>
                          <w:lang w:val="pt-BR"/>
                        </w:rPr>
                      </w:pPr>
                    </w:p>
                    <w:p w:rsidR="00974DFA" w:rsidRDefault="00974DFA" w:rsidP="00EF1A7D">
                      <w:pPr>
                        <w:rPr>
                          <w:lang w:val="pt-BR"/>
                        </w:rPr>
                      </w:pPr>
                    </w:p>
                    <w:p w:rsidR="00974DFA" w:rsidRDefault="00974DFA" w:rsidP="00EF1A7D">
                      <w:pPr>
                        <w:rPr>
                          <w:lang w:val="pt-BR"/>
                        </w:rPr>
                      </w:pPr>
                    </w:p>
                    <w:p w:rsidR="00974DFA" w:rsidRDefault="00974DFA" w:rsidP="00EF1A7D">
                      <w:pPr>
                        <w:rPr>
                          <w:lang w:val="pt-BR"/>
                        </w:rPr>
                      </w:pPr>
                    </w:p>
                    <w:p w:rsidR="00974DFA" w:rsidRDefault="00974DFA" w:rsidP="00EF1A7D">
                      <w:pPr>
                        <w:rPr>
                          <w:lang w:val="pt-BR"/>
                        </w:rPr>
                      </w:pPr>
                    </w:p>
                    <w:p w:rsidR="00974DFA" w:rsidRPr="005B50A7" w:rsidRDefault="00974DFA" w:rsidP="00EF1A7D">
                      <w:pPr>
                        <w:rPr>
                          <w:lang w:val="pt-BR"/>
                        </w:rPr>
                      </w:pPr>
                    </w:p>
                    <w:p w:rsidR="00974DFA" w:rsidRDefault="00974DFA" w:rsidP="00EF1A7D">
                      <w:pPr>
                        <w:spacing w:before="120" w:after="120"/>
                        <w:jc w:val="center"/>
                        <w:rPr>
                          <w:b/>
                          <w:sz w:val="28"/>
                          <w:szCs w:val="28"/>
                          <w:lang w:val="pt-BR"/>
                        </w:rPr>
                      </w:pPr>
                    </w:p>
                    <w:p w:rsidR="00974DFA" w:rsidRPr="005B50A7" w:rsidRDefault="00974DFA" w:rsidP="00EF1A7D">
                      <w:pPr>
                        <w:spacing w:before="120" w:after="120"/>
                        <w:jc w:val="center"/>
                      </w:pPr>
                      <w:r w:rsidRPr="00AB57A2">
                        <w:rPr>
                          <w:b/>
                          <w:sz w:val="28"/>
                          <w:szCs w:val="28"/>
                          <w:lang w:val="pt-BR"/>
                        </w:rPr>
                        <w:t>HÀ NỘI, 202</w:t>
                      </w:r>
                      <w:r>
                        <w:rPr>
                          <w:b/>
                          <w:sz w:val="28"/>
                          <w:szCs w:val="28"/>
                        </w:rPr>
                        <w:t>2</w:t>
                      </w:r>
                    </w:p>
                  </w:txbxContent>
                </v:textbox>
              </v:shape>
            </w:pict>
          </mc:Fallback>
        </mc:AlternateContent>
      </w:r>
    </w:p>
    <w:p w:rsidR="00EF1A7D" w:rsidRPr="00707934" w:rsidRDefault="00EF1A7D" w:rsidP="00EF1A7D">
      <w:pPr>
        <w:pStyle w:val="BodyText2"/>
        <w:widowControl w:val="0"/>
        <w:spacing w:after="0"/>
        <w:rPr>
          <w:sz w:val="26"/>
          <w:szCs w:val="26"/>
          <w:lang w:val="pt-BR"/>
        </w:rPr>
      </w:pPr>
      <w:r w:rsidRPr="00707934">
        <w:rPr>
          <w:sz w:val="26"/>
          <w:szCs w:val="26"/>
          <w:lang w:val="pt-BR"/>
        </w:rPr>
        <w:t>BỘ GIÁO DỤC VÀ ĐÀO TẠO</w:t>
      </w:r>
      <w:r w:rsidRPr="00707934">
        <w:rPr>
          <w:sz w:val="26"/>
          <w:szCs w:val="26"/>
          <w:lang w:val="pt-BR"/>
        </w:rPr>
        <w:tab/>
      </w:r>
      <w:r w:rsidRPr="00707934">
        <w:rPr>
          <w:sz w:val="26"/>
          <w:szCs w:val="26"/>
          <w:lang w:val="pt-BR"/>
        </w:rPr>
        <w:tab/>
      </w:r>
      <w:r w:rsidRPr="00707934">
        <w:rPr>
          <w:sz w:val="26"/>
          <w:szCs w:val="26"/>
          <w:lang w:val="pt-BR"/>
        </w:rPr>
        <w:tab/>
      </w:r>
      <w:r w:rsidRPr="00707934">
        <w:rPr>
          <w:sz w:val="26"/>
          <w:szCs w:val="26"/>
          <w:lang w:val="pt-BR"/>
        </w:rPr>
        <w:tab/>
        <w:t>VIỆN KHOA HỌC</w:t>
      </w:r>
    </w:p>
    <w:p w:rsidR="00EF1A7D" w:rsidRPr="00707934" w:rsidRDefault="00EF1A7D" w:rsidP="00EF1A7D">
      <w:pPr>
        <w:pStyle w:val="BodyText2"/>
        <w:widowControl w:val="0"/>
        <w:spacing w:after="0"/>
        <w:ind w:right="-599"/>
        <w:rPr>
          <w:sz w:val="26"/>
          <w:szCs w:val="26"/>
          <w:lang w:val="sv-SE"/>
        </w:rPr>
      </w:pPr>
      <w:r w:rsidRPr="00707934">
        <w:rPr>
          <w:sz w:val="26"/>
          <w:szCs w:val="26"/>
          <w:lang w:val="pt-BR"/>
        </w:rPr>
        <w:tab/>
      </w:r>
      <w:r w:rsidRPr="00707934">
        <w:rPr>
          <w:sz w:val="26"/>
          <w:szCs w:val="26"/>
          <w:lang w:val="pt-BR"/>
        </w:rPr>
        <w:tab/>
      </w:r>
      <w:r w:rsidRPr="00707934">
        <w:rPr>
          <w:sz w:val="26"/>
          <w:szCs w:val="26"/>
          <w:lang w:val="pt-BR"/>
        </w:rPr>
        <w:tab/>
      </w:r>
      <w:r w:rsidRPr="00707934">
        <w:rPr>
          <w:sz w:val="26"/>
          <w:szCs w:val="26"/>
          <w:lang w:val="pt-BR"/>
        </w:rPr>
        <w:tab/>
      </w:r>
      <w:r w:rsidRPr="00707934">
        <w:rPr>
          <w:sz w:val="26"/>
          <w:szCs w:val="26"/>
          <w:lang w:val="pt-BR"/>
        </w:rPr>
        <w:tab/>
      </w:r>
      <w:r w:rsidRPr="00707934">
        <w:rPr>
          <w:sz w:val="26"/>
          <w:szCs w:val="26"/>
          <w:lang w:val="pt-BR"/>
        </w:rPr>
        <w:tab/>
      </w:r>
      <w:r w:rsidRPr="00707934">
        <w:rPr>
          <w:sz w:val="26"/>
          <w:szCs w:val="26"/>
          <w:lang w:val="pt-BR"/>
        </w:rPr>
        <w:tab/>
        <w:t xml:space="preserve">  </w:t>
      </w:r>
      <w:r w:rsidRPr="00707934">
        <w:rPr>
          <w:sz w:val="26"/>
          <w:szCs w:val="26"/>
          <w:lang w:val="sv-SE"/>
        </w:rPr>
        <w:t>VÀ CÔNG NGHỆ VIỆT NAM</w:t>
      </w:r>
    </w:p>
    <w:p w:rsidR="00EF1A7D" w:rsidRPr="00707934" w:rsidRDefault="00EF1A7D" w:rsidP="00EF1A7D">
      <w:pPr>
        <w:pStyle w:val="BodyText2"/>
        <w:widowControl w:val="0"/>
        <w:spacing w:before="240"/>
        <w:rPr>
          <w:sz w:val="26"/>
          <w:szCs w:val="26"/>
          <w:lang w:val="sv-SE"/>
        </w:rPr>
      </w:pPr>
    </w:p>
    <w:p w:rsidR="00EF1A7D" w:rsidRPr="00707934" w:rsidRDefault="00EF1A7D" w:rsidP="00EF1A7D">
      <w:pPr>
        <w:pStyle w:val="BodyText2"/>
        <w:widowControl w:val="0"/>
        <w:spacing w:before="240"/>
        <w:rPr>
          <w:sz w:val="26"/>
          <w:szCs w:val="26"/>
          <w:lang w:val="sv-SE"/>
        </w:rPr>
      </w:pPr>
    </w:p>
    <w:p w:rsidR="00EF1A7D" w:rsidRPr="00707934" w:rsidRDefault="00EF1A7D" w:rsidP="00EF1A7D">
      <w:pPr>
        <w:pStyle w:val="BodyText2"/>
        <w:widowControl w:val="0"/>
        <w:spacing w:before="240"/>
        <w:jc w:val="center"/>
        <w:rPr>
          <w:b/>
          <w:bCs/>
          <w:sz w:val="26"/>
          <w:szCs w:val="26"/>
          <w:lang w:val="pt-BR"/>
        </w:rPr>
      </w:pPr>
      <w:r w:rsidRPr="00707934">
        <w:rPr>
          <w:b/>
          <w:bCs/>
          <w:sz w:val="26"/>
          <w:szCs w:val="26"/>
          <w:lang w:val="pt-BR"/>
        </w:rPr>
        <w:t xml:space="preserve">VIỆN TOÁN HỌC </w:t>
      </w:r>
    </w:p>
    <w:p w:rsidR="00EF1A7D" w:rsidRPr="00707934" w:rsidRDefault="00EF1A7D" w:rsidP="00EF1A7D">
      <w:pPr>
        <w:pStyle w:val="BodyText2"/>
        <w:widowControl w:val="0"/>
        <w:spacing w:before="240"/>
        <w:jc w:val="center"/>
        <w:rPr>
          <w:b/>
          <w:bCs/>
          <w:sz w:val="26"/>
          <w:szCs w:val="26"/>
          <w:lang w:val="de-DE"/>
        </w:rPr>
      </w:pPr>
      <w:r w:rsidRPr="00707934">
        <w:rPr>
          <w:b/>
          <w:bCs/>
          <w:sz w:val="26"/>
          <w:szCs w:val="26"/>
          <w:lang w:val="de-DE"/>
        </w:rPr>
        <w:t>-------</w:t>
      </w:r>
    </w:p>
    <w:p w:rsidR="00EF1A7D" w:rsidRPr="00707934" w:rsidRDefault="00EF1A7D" w:rsidP="00EF1A7D">
      <w:pPr>
        <w:pStyle w:val="BodyText2"/>
        <w:widowControl w:val="0"/>
        <w:spacing w:before="240"/>
        <w:jc w:val="center"/>
        <w:rPr>
          <w:b/>
          <w:bCs/>
          <w:sz w:val="26"/>
          <w:szCs w:val="26"/>
          <w:lang w:val="de-DE"/>
        </w:rPr>
      </w:pPr>
    </w:p>
    <w:p w:rsidR="00EF1A7D" w:rsidRPr="00707934" w:rsidRDefault="00EF1A7D" w:rsidP="00EF1A7D">
      <w:pPr>
        <w:pStyle w:val="BodyText2"/>
        <w:widowControl w:val="0"/>
        <w:spacing w:before="240"/>
        <w:jc w:val="center"/>
        <w:rPr>
          <w:sz w:val="26"/>
          <w:szCs w:val="26"/>
          <w:lang w:val="de-DE"/>
        </w:rPr>
      </w:pPr>
      <w:r w:rsidRPr="00707934">
        <w:rPr>
          <w:sz w:val="26"/>
          <w:szCs w:val="26"/>
          <w:lang w:val="de-DE"/>
        </w:rPr>
        <w:t>Họ và tên tác giả luận văn</w:t>
      </w:r>
    </w:p>
    <w:p w:rsidR="00EF1A7D" w:rsidRPr="00707934" w:rsidRDefault="00EF1A7D" w:rsidP="00EF1A7D">
      <w:pPr>
        <w:pStyle w:val="BodyText2"/>
        <w:widowControl w:val="0"/>
        <w:spacing w:before="240"/>
        <w:jc w:val="center"/>
        <w:rPr>
          <w:sz w:val="26"/>
          <w:szCs w:val="26"/>
          <w:lang w:val="de-DE"/>
        </w:rPr>
      </w:pPr>
    </w:p>
    <w:p w:rsidR="00EF1A7D" w:rsidRPr="00707934" w:rsidRDefault="00EF1A7D" w:rsidP="00EF1A7D">
      <w:pPr>
        <w:pStyle w:val="BodyText2"/>
        <w:widowControl w:val="0"/>
        <w:spacing w:before="240"/>
        <w:jc w:val="center"/>
        <w:rPr>
          <w:sz w:val="26"/>
          <w:szCs w:val="26"/>
          <w:lang w:val="de-DE"/>
        </w:rPr>
      </w:pPr>
    </w:p>
    <w:p w:rsidR="00EF1A7D" w:rsidRPr="00707934" w:rsidRDefault="00EF1A7D" w:rsidP="00EF1A7D">
      <w:pPr>
        <w:pStyle w:val="BodyText2"/>
        <w:widowControl w:val="0"/>
        <w:spacing w:before="240"/>
        <w:jc w:val="center"/>
        <w:rPr>
          <w:sz w:val="26"/>
          <w:szCs w:val="26"/>
          <w:lang w:val="de-DE"/>
        </w:rPr>
      </w:pPr>
    </w:p>
    <w:p w:rsidR="00EF1A7D" w:rsidRPr="00707934" w:rsidRDefault="00EF1A7D" w:rsidP="00EF1A7D">
      <w:pPr>
        <w:pStyle w:val="BodyText2"/>
        <w:widowControl w:val="0"/>
        <w:spacing w:before="240"/>
        <w:jc w:val="center"/>
        <w:rPr>
          <w:b/>
          <w:bCs/>
          <w:sz w:val="26"/>
          <w:szCs w:val="26"/>
          <w:lang w:val="pt-BR"/>
        </w:rPr>
      </w:pPr>
      <w:r w:rsidRPr="00707934">
        <w:rPr>
          <w:b/>
          <w:bCs/>
          <w:sz w:val="26"/>
          <w:szCs w:val="26"/>
          <w:lang w:val="pt-BR"/>
        </w:rPr>
        <w:t>TÊN ĐỀ TÀI LUẬN VĂN</w:t>
      </w:r>
    </w:p>
    <w:p w:rsidR="00EF1A7D" w:rsidRPr="00707934" w:rsidRDefault="00EF1A7D" w:rsidP="00EF1A7D">
      <w:pPr>
        <w:pStyle w:val="BodyText2"/>
        <w:widowControl w:val="0"/>
        <w:spacing w:before="240"/>
        <w:jc w:val="center"/>
        <w:rPr>
          <w:sz w:val="26"/>
          <w:szCs w:val="26"/>
          <w:lang w:val="pt-BR"/>
        </w:rPr>
      </w:pPr>
    </w:p>
    <w:p w:rsidR="00EF1A7D" w:rsidRPr="00707934" w:rsidRDefault="00EF1A7D" w:rsidP="00EF1A7D">
      <w:pPr>
        <w:pStyle w:val="BodyText2"/>
        <w:widowControl w:val="0"/>
        <w:spacing w:before="240"/>
        <w:jc w:val="center"/>
        <w:rPr>
          <w:sz w:val="26"/>
          <w:szCs w:val="26"/>
          <w:lang w:val="pt-BR"/>
        </w:rPr>
      </w:pPr>
    </w:p>
    <w:p w:rsidR="00EF1A7D" w:rsidRPr="00707934" w:rsidRDefault="00EF1A7D" w:rsidP="00EF1A7D">
      <w:pPr>
        <w:pStyle w:val="BodyText2"/>
        <w:widowControl w:val="0"/>
        <w:spacing w:before="240"/>
        <w:jc w:val="center"/>
        <w:rPr>
          <w:sz w:val="26"/>
          <w:szCs w:val="26"/>
          <w:lang w:val="pt-BR"/>
        </w:rPr>
      </w:pPr>
    </w:p>
    <w:p w:rsidR="00EF1A7D" w:rsidRPr="00707934" w:rsidRDefault="00EF1A7D" w:rsidP="00EF1A7D">
      <w:pPr>
        <w:pStyle w:val="BodyText2"/>
        <w:widowControl w:val="0"/>
        <w:spacing w:before="240"/>
        <w:jc w:val="center"/>
        <w:rPr>
          <w:sz w:val="26"/>
          <w:szCs w:val="26"/>
          <w:lang w:val="pt-BR"/>
        </w:rPr>
      </w:pPr>
    </w:p>
    <w:p w:rsidR="00EF1A7D" w:rsidRPr="00707934" w:rsidRDefault="00EF1A7D" w:rsidP="00EF1A7D">
      <w:pPr>
        <w:rPr>
          <w:sz w:val="26"/>
          <w:szCs w:val="26"/>
          <w:lang w:val="de-DE"/>
        </w:rPr>
      </w:pPr>
      <w:r w:rsidRPr="00707934">
        <w:rPr>
          <w:sz w:val="26"/>
          <w:szCs w:val="26"/>
          <w:lang w:val="de-DE"/>
        </w:rPr>
        <w:br w:type="page"/>
      </w:r>
    </w:p>
    <w:p w:rsidR="00EF1A7D" w:rsidRPr="00707934" w:rsidRDefault="00A33D7D" w:rsidP="00EF1A7D">
      <w:pPr>
        <w:pStyle w:val="BodyText2"/>
        <w:widowControl w:val="0"/>
        <w:spacing w:after="0"/>
        <w:ind w:left="720"/>
        <w:rPr>
          <w:b/>
          <w:bCs/>
          <w:sz w:val="26"/>
          <w:szCs w:val="26"/>
          <w:lang w:val="de-DE"/>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20955</wp:posOffset>
                </wp:positionH>
                <wp:positionV relativeFrom="paragraph">
                  <wp:posOffset>-159385</wp:posOffset>
                </wp:positionV>
                <wp:extent cx="5760085" cy="9217025"/>
                <wp:effectExtent l="19050" t="19050" r="12065" b="2222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0085" cy="9217025"/>
                        </a:xfrm>
                        <a:prstGeom prst="rect">
                          <a:avLst/>
                        </a:prstGeom>
                        <a:solidFill>
                          <a:srgbClr val="FFFFFF"/>
                        </a:solidFill>
                        <a:ln w="57150" cmpd="thickThin">
                          <a:solidFill>
                            <a:srgbClr val="000000"/>
                          </a:solidFill>
                          <a:miter lim="800000"/>
                          <a:headEnd/>
                          <a:tailEnd/>
                        </a:ln>
                      </wps:spPr>
                      <wps:txbx>
                        <w:txbxContent>
                          <w:p w:rsidR="00974DFA" w:rsidRDefault="00974DFA" w:rsidP="00EF1A7D">
                            <w:pPr>
                              <w:jc w:val="center"/>
                            </w:pPr>
                          </w:p>
                          <w:tbl>
                            <w:tblPr>
                              <w:tblW w:w="0" w:type="auto"/>
                              <w:tblLook w:val="04A0" w:firstRow="1" w:lastRow="0" w:firstColumn="1" w:lastColumn="0" w:noHBand="0" w:noVBand="1"/>
                            </w:tblPr>
                            <w:tblGrid>
                              <w:gridCol w:w="4436"/>
                              <w:gridCol w:w="4472"/>
                            </w:tblGrid>
                            <w:tr w:rsidR="00974DFA" w:rsidRPr="00BF6548" w:rsidTr="00155A52">
                              <w:trPr>
                                <w:trHeight w:val="553"/>
                              </w:trPr>
                              <w:tc>
                                <w:tcPr>
                                  <w:tcW w:w="4678" w:type="dxa"/>
                                  <w:shd w:val="clear" w:color="auto" w:fill="auto"/>
                                  <w:vAlign w:val="center"/>
                                </w:tcPr>
                                <w:p w:rsidR="00974DFA" w:rsidRPr="00F1438C" w:rsidRDefault="00974DFA" w:rsidP="00155A52">
                                  <w:pPr>
                                    <w:spacing w:before="120" w:after="120"/>
                                    <w:jc w:val="center"/>
                                    <w:rPr>
                                      <w:sz w:val="30"/>
                                      <w:lang w:val="pt-BR"/>
                                    </w:rPr>
                                  </w:pPr>
                                  <w:r w:rsidRPr="00F1438C">
                                    <w:rPr>
                                      <w:sz w:val="30"/>
                                      <w:lang w:val="pt-BR"/>
                                    </w:rPr>
                                    <w:t>BỘ GIÁO DỤC VÀ ĐÀO TẠO</w:t>
                                  </w:r>
                                </w:p>
                              </w:tc>
                              <w:tc>
                                <w:tcPr>
                                  <w:tcW w:w="4679" w:type="dxa"/>
                                  <w:shd w:val="clear" w:color="auto" w:fill="auto"/>
                                  <w:vAlign w:val="center"/>
                                </w:tcPr>
                                <w:p w:rsidR="00974DFA" w:rsidRPr="00F1438C" w:rsidRDefault="00974DFA" w:rsidP="00347480">
                                  <w:pPr>
                                    <w:jc w:val="center"/>
                                    <w:rPr>
                                      <w:sz w:val="30"/>
                                      <w:lang w:val="pt-BR"/>
                                    </w:rPr>
                                  </w:pPr>
                                  <w:r w:rsidRPr="00F1438C">
                                    <w:rPr>
                                      <w:sz w:val="30"/>
                                      <w:lang w:val="pt-BR"/>
                                    </w:rPr>
                                    <w:t>BỘ CÔNG THƯƠNG</w:t>
                                  </w:r>
                                </w:p>
                              </w:tc>
                            </w:tr>
                            <w:tr w:rsidR="00974DFA" w:rsidRPr="00BF6548" w:rsidTr="00155A52">
                              <w:tc>
                                <w:tcPr>
                                  <w:tcW w:w="9357" w:type="dxa"/>
                                  <w:gridSpan w:val="2"/>
                                  <w:shd w:val="clear" w:color="auto" w:fill="auto"/>
                                  <w:vAlign w:val="center"/>
                                </w:tcPr>
                                <w:p w:rsidR="00974DFA" w:rsidRPr="00BF6548" w:rsidRDefault="00974DFA" w:rsidP="00347480">
                                  <w:pPr>
                                    <w:jc w:val="center"/>
                                    <w:rPr>
                                      <w:b/>
                                      <w:sz w:val="26"/>
                                      <w:lang w:val="pt-BR"/>
                                    </w:rPr>
                                  </w:pPr>
                                  <w:r w:rsidRPr="00BF6548">
                                    <w:rPr>
                                      <w:b/>
                                      <w:sz w:val="26"/>
                                      <w:lang w:val="pt-BR"/>
                                    </w:rPr>
                                    <w:t>VIỆN NGHIÊN CỨU CHIẾN LƯỢC, CHÍNH SÁCH CÔNG THƯƠNG</w:t>
                                  </w:r>
                                </w:p>
                              </w:tc>
                            </w:tr>
                          </w:tbl>
                          <w:p w:rsidR="00974DFA" w:rsidRPr="005B50A7" w:rsidRDefault="00974DFA" w:rsidP="00EF1A7D">
                            <w:pPr>
                              <w:jc w:val="center"/>
                              <w:rPr>
                                <w:lang w:val="pt-BR"/>
                              </w:rPr>
                            </w:pPr>
                            <w:r w:rsidRPr="00507CFD">
                              <w:rPr>
                                <w:noProof/>
                              </w:rPr>
                              <w:drawing>
                                <wp:inline distT="0" distB="0" distL="0" distR="0">
                                  <wp:extent cx="1981200" cy="128270"/>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28270"/>
                                          </a:xfrm>
                                          <a:prstGeom prst="rect">
                                            <a:avLst/>
                                          </a:prstGeom>
                                          <a:noFill/>
                                          <a:ln>
                                            <a:noFill/>
                                          </a:ln>
                                        </pic:spPr>
                                      </pic:pic>
                                    </a:graphicData>
                                  </a:graphic>
                                </wp:inline>
                              </w:drawing>
                            </w:r>
                          </w:p>
                          <w:p w:rsidR="00974DFA" w:rsidRDefault="00974DFA" w:rsidP="00EF1A7D">
                            <w:pPr>
                              <w:jc w:val="center"/>
                            </w:pPr>
                          </w:p>
                          <w:p w:rsidR="00974DFA" w:rsidRDefault="00974DFA" w:rsidP="00EF1A7D">
                            <w:pPr>
                              <w:jc w:val="center"/>
                              <w:rPr>
                                <w:lang w:val="pt-BR"/>
                              </w:rPr>
                            </w:pPr>
                          </w:p>
                          <w:p w:rsidR="00974DFA" w:rsidRPr="00D076CA" w:rsidRDefault="00974DFA" w:rsidP="00EF1A7D">
                            <w:pPr>
                              <w:jc w:val="center"/>
                              <w:rPr>
                                <w:b/>
                                <w:sz w:val="36"/>
                                <w:lang w:val="pt-BR"/>
                              </w:rPr>
                            </w:pPr>
                            <w:r w:rsidRPr="00D076CA">
                              <w:rPr>
                                <w:b/>
                                <w:sz w:val="36"/>
                                <w:lang w:val="pt-BR"/>
                              </w:rPr>
                              <w:t>NGUYỄN NGỌC ANH</w:t>
                            </w:r>
                          </w:p>
                          <w:p w:rsidR="00974DFA" w:rsidRPr="00D076CA" w:rsidRDefault="00974DFA" w:rsidP="00EF1A7D">
                            <w:pPr>
                              <w:jc w:val="center"/>
                              <w:rPr>
                                <w:b/>
                                <w:sz w:val="36"/>
                                <w:lang w:val="pt-BR"/>
                              </w:rPr>
                            </w:pPr>
                          </w:p>
                          <w:p w:rsidR="00974DFA" w:rsidRDefault="00974DFA" w:rsidP="00EF1A7D">
                            <w:pPr>
                              <w:jc w:val="center"/>
                              <w:rPr>
                                <w:lang w:val="pt-BR"/>
                              </w:rPr>
                            </w:pPr>
                          </w:p>
                          <w:p w:rsidR="00974DFA" w:rsidRPr="005B50A7" w:rsidRDefault="00974DFA" w:rsidP="00EF1A7D">
                            <w:pPr>
                              <w:jc w:val="center"/>
                              <w:rPr>
                                <w:lang w:val="pt-BR"/>
                              </w:rPr>
                            </w:pPr>
                          </w:p>
                          <w:p w:rsidR="00974DFA" w:rsidRPr="005B50A7" w:rsidRDefault="00974DFA" w:rsidP="00EF1A7D">
                            <w:pPr>
                              <w:jc w:val="center"/>
                              <w:rPr>
                                <w:lang w:val="pt-BR"/>
                              </w:rPr>
                            </w:pPr>
                          </w:p>
                          <w:p w:rsidR="00974DFA" w:rsidRPr="0090339B" w:rsidRDefault="00974DFA" w:rsidP="00EF1A7D">
                            <w:pPr>
                              <w:spacing w:line="312" w:lineRule="auto"/>
                              <w:jc w:val="center"/>
                              <w:rPr>
                                <w:b/>
                                <w:bCs/>
                                <w:iCs/>
                                <w:sz w:val="46"/>
                                <w:szCs w:val="46"/>
                              </w:rPr>
                            </w:pPr>
                            <w:r w:rsidRPr="0090339B">
                              <w:rPr>
                                <w:b/>
                                <w:bCs/>
                                <w:iCs/>
                                <w:sz w:val="46"/>
                                <w:szCs w:val="46"/>
                              </w:rPr>
                              <w:t>GIẢI PHÁP PHÁT TRIỂN THỊ TRƯỜNG SẢN PHẨM NĂNG LƯỢNG TÁI TẠO</w:t>
                            </w:r>
                          </w:p>
                          <w:p w:rsidR="00974DFA" w:rsidRPr="0090339B" w:rsidRDefault="00974DFA" w:rsidP="00EF1A7D">
                            <w:pPr>
                              <w:spacing w:line="312" w:lineRule="auto"/>
                              <w:jc w:val="center"/>
                              <w:rPr>
                                <w:b/>
                                <w:bCs/>
                                <w:iCs/>
                                <w:sz w:val="46"/>
                                <w:szCs w:val="46"/>
                              </w:rPr>
                            </w:pPr>
                            <w:r w:rsidRPr="0090339B">
                              <w:rPr>
                                <w:b/>
                                <w:bCs/>
                                <w:iCs/>
                                <w:sz w:val="46"/>
                                <w:szCs w:val="46"/>
                              </w:rPr>
                              <w:t>VÙNG TRUNG DU MIỀN NÚI PHÍA BẮC</w:t>
                            </w:r>
                          </w:p>
                          <w:p w:rsidR="00974DFA" w:rsidRPr="0090339B" w:rsidRDefault="00974DFA" w:rsidP="00EF1A7D">
                            <w:pPr>
                              <w:spacing w:line="312" w:lineRule="auto"/>
                              <w:jc w:val="center"/>
                              <w:rPr>
                                <w:b/>
                                <w:bCs/>
                                <w:iCs/>
                                <w:sz w:val="46"/>
                                <w:szCs w:val="46"/>
                              </w:rPr>
                            </w:pPr>
                            <w:r w:rsidRPr="0090339B">
                              <w:rPr>
                                <w:b/>
                                <w:bCs/>
                                <w:iCs/>
                                <w:sz w:val="46"/>
                                <w:szCs w:val="46"/>
                              </w:rPr>
                              <w:t>VIỆT NAM GIAI ĐOẠN 2020 - 2030</w:t>
                            </w:r>
                          </w:p>
                          <w:p w:rsidR="00974DFA" w:rsidRPr="00292CC7" w:rsidRDefault="00974DFA" w:rsidP="00EF1A7D">
                            <w:pPr>
                              <w:jc w:val="center"/>
                              <w:rPr>
                                <w:b/>
                                <w:bCs/>
                                <w:sz w:val="66"/>
                                <w:lang w:val="pt-BR"/>
                              </w:rPr>
                            </w:pPr>
                          </w:p>
                          <w:p w:rsidR="00974DFA" w:rsidRPr="004B4D65" w:rsidRDefault="00974DFA" w:rsidP="00EF1A7D">
                            <w:pPr>
                              <w:jc w:val="center"/>
                              <w:rPr>
                                <w:b/>
                                <w:sz w:val="36"/>
                              </w:rPr>
                            </w:pPr>
                            <w:r w:rsidRPr="00292CC7">
                              <w:rPr>
                                <w:b/>
                                <w:sz w:val="36"/>
                                <w:lang w:val="pt-BR"/>
                              </w:rPr>
                              <w:t xml:space="preserve">CHUYÊN NGÀNH: </w:t>
                            </w:r>
                            <w:r>
                              <w:rPr>
                                <w:b/>
                                <w:sz w:val="36"/>
                                <w:lang w:val="pt-BR"/>
                              </w:rPr>
                              <w:t>KINH</w:t>
                            </w:r>
                            <w:r>
                              <w:rPr>
                                <w:b/>
                                <w:sz w:val="36"/>
                              </w:rPr>
                              <w:t xml:space="preserve"> DOANH THƯƠNG MẠI</w:t>
                            </w:r>
                          </w:p>
                          <w:p w:rsidR="00974DFA" w:rsidRPr="004B4D65" w:rsidRDefault="00974DFA" w:rsidP="00EF1A7D">
                            <w:pPr>
                              <w:jc w:val="center"/>
                              <w:rPr>
                                <w:b/>
                                <w:sz w:val="36"/>
                              </w:rPr>
                            </w:pPr>
                            <w:r w:rsidRPr="00292CC7">
                              <w:rPr>
                                <w:b/>
                                <w:sz w:val="36"/>
                                <w:lang w:val="pt-BR"/>
                              </w:rPr>
                              <w:t>MÃ SỐ:</w:t>
                            </w:r>
                            <w:r>
                              <w:rPr>
                                <w:b/>
                                <w:sz w:val="36"/>
                              </w:rPr>
                              <w:t xml:space="preserve"> 9.34.01.21</w:t>
                            </w:r>
                          </w:p>
                          <w:p w:rsidR="00974DFA" w:rsidRPr="005B50A7" w:rsidRDefault="00974DFA" w:rsidP="00EF1A7D">
                            <w:pPr>
                              <w:jc w:val="center"/>
                              <w:rPr>
                                <w:lang w:val="pt-BR"/>
                              </w:rPr>
                            </w:pPr>
                          </w:p>
                          <w:p w:rsidR="00974DFA" w:rsidRPr="005B50A7" w:rsidRDefault="00974DFA" w:rsidP="00EF1A7D">
                            <w:pPr>
                              <w:jc w:val="center"/>
                              <w:rPr>
                                <w:lang w:val="pt-BR"/>
                              </w:rPr>
                            </w:pPr>
                          </w:p>
                          <w:p w:rsidR="00974DFA" w:rsidRPr="00292CC7" w:rsidRDefault="00974DFA" w:rsidP="00EF1A7D">
                            <w:pPr>
                              <w:jc w:val="center"/>
                              <w:rPr>
                                <w:b/>
                                <w:sz w:val="52"/>
                                <w:lang w:val="pt-BR"/>
                              </w:rPr>
                            </w:pPr>
                            <w:r w:rsidRPr="00292CC7">
                              <w:rPr>
                                <w:b/>
                                <w:sz w:val="52"/>
                                <w:lang w:val="pt-BR"/>
                              </w:rPr>
                              <w:t>LUẬN ÁN TIẾN SĨ</w:t>
                            </w:r>
                          </w:p>
                          <w:p w:rsidR="00974DFA" w:rsidRPr="00292CC7" w:rsidRDefault="00974DFA" w:rsidP="00EF1A7D">
                            <w:pPr>
                              <w:jc w:val="center"/>
                              <w:rPr>
                                <w:b/>
                                <w:sz w:val="52"/>
                                <w:lang w:val="pt-BR"/>
                              </w:rPr>
                            </w:pPr>
                            <w:r w:rsidRPr="00292CC7">
                              <w:rPr>
                                <w:b/>
                                <w:sz w:val="52"/>
                                <w:lang w:val="pt-BR"/>
                              </w:rPr>
                              <w:t>KINH TẾ</w:t>
                            </w:r>
                          </w:p>
                          <w:p w:rsidR="00974DFA" w:rsidRDefault="00974DFA" w:rsidP="00EF1A7D">
                            <w:pPr>
                              <w:jc w:val="center"/>
                              <w:rPr>
                                <w:sz w:val="30"/>
                                <w:lang w:val="pt-BR"/>
                              </w:rPr>
                            </w:pPr>
                          </w:p>
                          <w:p w:rsidR="00974DFA" w:rsidRDefault="00974DFA" w:rsidP="00EF1A7D">
                            <w:pPr>
                              <w:jc w:val="center"/>
                              <w:rPr>
                                <w:sz w:val="30"/>
                                <w:lang w:val="pt-BR"/>
                              </w:rPr>
                            </w:pPr>
                          </w:p>
                          <w:p w:rsidR="00974DFA" w:rsidRPr="004E2177" w:rsidRDefault="00974DFA" w:rsidP="00EF1A7D">
                            <w:pPr>
                              <w:spacing w:line="312" w:lineRule="auto"/>
                              <w:jc w:val="center"/>
                              <w:rPr>
                                <w:b/>
                                <w:color w:val="FFFFFF"/>
                                <w:sz w:val="26"/>
                                <w:szCs w:val="26"/>
                              </w:rPr>
                            </w:pPr>
                            <w:r>
                              <w:rPr>
                                <w:b/>
                                <w:iCs/>
                                <w:sz w:val="28"/>
                                <w:szCs w:val="28"/>
                                <w:lang w:val="pt-BR"/>
                              </w:rPr>
                              <w:t xml:space="preserve">                             </w:t>
                            </w:r>
                            <w:r w:rsidRPr="00CE318A">
                              <w:rPr>
                                <w:b/>
                                <w:iCs/>
                                <w:sz w:val="28"/>
                                <w:szCs w:val="28"/>
                                <w:lang w:val="pt-BR"/>
                              </w:rPr>
                              <w:t>Người hướng dẫn khoa học:</w:t>
                            </w:r>
                            <w:r w:rsidRPr="004E2177">
                              <w:rPr>
                                <w:b/>
                                <w:color w:val="FFFFFF"/>
                                <w:sz w:val="26"/>
                                <w:szCs w:val="26"/>
                              </w:rPr>
                              <w:t>1. TPhạm Hồng Tú</w:t>
                            </w:r>
                          </w:p>
                          <w:p w:rsidR="00974DFA" w:rsidRPr="0090339B" w:rsidRDefault="00974DFA" w:rsidP="00EF1A7D">
                            <w:pPr>
                              <w:pStyle w:val="ListParagraph"/>
                              <w:spacing w:line="360" w:lineRule="auto"/>
                              <w:ind w:left="2552" w:firstLine="425"/>
                              <w:rPr>
                                <w:b/>
                                <w:sz w:val="26"/>
                                <w:szCs w:val="26"/>
                              </w:rPr>
                            </w:pPr>
                            <w:r w:rsidRPr="0090339B">
                              <w:rPr>
                                <w:b/>
                                <w:sz w:val="26"/>
                                <w:szCs w:val="26"/>
                              </w:rPr>
                              <w:t>1. TS. Phạm Hồng Tú</w:t>
                            </w:r>
                          </w:p>
                          <w:p w:rsidR="00974DFA" w:rsidRPr="00203C56" w:rsidRDefault="00974DFA" w:rsidP="00EF1A7D">
                            <w:pPr>
                              <w:pStyle w:val="ListParagraph"/>
                              <w:spacing w:line="360" w:lineRule="auto"/>
                              <w:ind w:left="2552" w:firstLine="425"/>
                              <w:rPr>
                                <w:b/>
                                <w:sz w:val="26"/>
                                <w:szCs w:val="26"/>
                              </w:rPr>
                            </w:pPr>
                            <w:r w:rsidRPr="0090339B">
                              <w:rPr>
                                <w:b/>
                                <w:sz w:val="26"/>
                                <w:szCs w:val="26"/>
                              </w:rPr>
                              <w:t>2. PGS.TS. Nguyễn Hoàng Long</w:t>
                            </w:r>
                          </w:p>
                          <w:p w:rsidR="00974DFA" w:rsidRPr="004E2177" w:rsidRDefault="00974DFA" w:rsidP="00EF1A7D">
                            <w:pPr>
                              <w:pStyle w:val="ListParagraph"/>
                              <w:spacing w:line="360" w:lineRule="auto"/>
                              <w:ind w:left="2552" w:firstLine="425"/>
                              <w:rPr>
                                <w:b/>
                                <w:color w:val="FFFFFF"/>
                                <w:sz w:val="26"/>
                                <w:szCs w:val="26"/>
                              </w:rPr>
                            </w:pPr>
                            <w:r w:rsidRPr="004E2177">
                              <w:rPr>
                                <w:b/>
                                <w:color w:val="FFFFFF"/>
                                <w:sz w:val="26"/>
                                <w:szCs w:val="26"/>
                              </w:rPr>
                              <w:t>.TS. Nguyễn Hoàng Long</w:t>
                            </w:r>
                          </w:p>
                          <w:p w:rsidR="00974DFA" w:rsidRPr="004E2177" w:rsidRDefault="00974DFA" w:rsidP="00EF1A7D">
                            <w:pPr>
                              <w:rPr>
                                <w:b/>
                                <w:color w:val="FFFFFF"/>
                                <w:sz w:val="30"/>
                                <w:lang w:val="pt-BR"/>
                              </w:rPr>
                            </w:pPr>
                          </w:p>
                          <w:p w:rsidR="00974DFA" w:rsidRDefault="00974DFA" w:rsidP="00EF1A7D">
                            <w:pPr>
                              <w:rPr>
                                <w:b/>
                                <w:sz w:val="30"/>
                                <w:lang w:val="pt-BR"/>
                              </w:rPr>
                            </w:pPr>
                          </w:p>
                          <w:p w:rsidR="00974DFA" w:rsidRDefault="00974DFA" w:rsidP="00EF1A7D">
                            <w:pPr>
                              <w:rPr>
                                <w:b/>
                                <w:sz w:val="30"/>
                                <w:lang w:val="pt-BR"/>
                              </w:rPr>
                            </w:pPr>
                          </w:p>
                          <w:p w:rsidR="00974DFA" w:rsidRDefault="00974DFA" w:rsidP="00EF1A7D">
                            <w:pPr>
                              <w:jc w:val="center"/>
                              <w:rPr>
                                <w:b/>
                                <w:sz w:val="30"/>
                                <w:lang w:val="pt-BR"/>
                              </w:rPr>
                            </w:pPr>
                          </w:p>
                          <w:p w:rsidR="00974DFA" w:rsidRPr="004B4D65" w:rsidRDefault="00974DFA" w:rsidP="00EF1A7D">
                            <w:pPr>
                              <w:spacing w:before="120" w:after="120"/>
                              <w:jc w:val="center"/>
                              <w:rPr>
                                <w:b/>
                                <w:sz w:val="28"/>
                                <w:szCs w:val="28"/>
                              </w:rPr>
                            </w:pPr>
                            <w:r w:rsidRPr="00AB57A2">
                              <w:rPr>
                                <w:b/>
                                <w:sz w:val="28"/>
                                <w:szCs w:val="28"/>
                                <w:lang w:val="pt-BR"/>
                              </w:rPr>
                              <w:t>HÀ NỘI, 202</w:t>
                            </w:r>
                            <w:r>
                              <w:rPr>
                                <w:b/>
                                <w:sz w:val="28"/>
                                <w:szCs w:val="28"/>
                              </w:rPr>
                              <w:t>2</w:t>
                            </w:r>
                          </w:p>
                          <w:p w:rsidR="00974DFA" w:rsidRPr="00292CC7" w:rsidRDefault="00974DFA" w:rsidP="00EF1A7D">
                            <w:pPr>
                              <w:rPr>
                                <w:sz w:val="30"/>
                              </w:rPr>
                            </w:pPr>
                          </w:p>
                          <w:p w:rsidR="00974DFA" w:rsidRDefault="00974DFA" w:rsidP="00EF1A7D">
                            <w:pPr>
                              <w:jc w:val="center"/>
                              <w:rPr>
                                <w:b/>
                                <w:sz w:val="30"/>
                                <w:lang w:val="pt-BR"/>
                              </w:rPr>
                            </w:pPr>
                          </w:p>
                          <w:p w:rsidR="00974DFA" w:rsidRDefault="00974DFA" w:rsidP="00EF1A7D">
                            <w:pPr>
                              <w:jc w:val="center"/>
                              <w:rPr>
                                <w:b/>
                                <w:sz w:val="30"/>
                                <w:lang w:val="pt-BR"/>
                              </w:rPr>
                            </w:pPr>
                          </w:p>
                          <w:p w:rsidR="00974DFA" w:rsidRDefault="00974DFA" w:rsidP="00EF1A7D">
                            <w:pPr>
                              <w:jc w:val="center"/>
                              <w:rPr>
                                <w:b/>
                                <w:sz w:val="30"/>
                                <w:lang w:val="pt-BR"/>
                              </w:rPr>
                            </w:pPr>
                          </w:p>
                          <w:p w:rsidR="00974DFA" w:rsidRPr="00AB57A2" w:rsidRDefault="00974DFA" w:rsidP="00EF1A7D">
                            <w:pPr>
                              <w:spacing w:before="120" w:after="120"/>
                              <w:jc w:val="center"/>
                              <w:rPr>
                                <w:b/>
                                <w:sz w:val="28"/>
                                <w:szCs w:val="28"/>
                                <w:lang w:val="pt-BR"/>
                              </w:rPr>
                            </w:pPr>
                            <w:r w:rsidRPr="00AB57A2">
                              <w:rPr>
                                <w:b/>
                                <w:sz w:val="28"/>
                                <w:szCs w:val="28"/>
                                <w:lang w:val="pt-BR"/>
                              </w:rPr>
                              <w:t>HÀ NỘI, 202...</w:t>
                            </w:r>
                          </w:p>
                          <w:p w:rsidR="00974DFA" w:rsidRPr="00292CC7" w:rsidRDefault="00974DFA" w:rsidP="00EF1A7D">
                            <w:pPr>
                              <w:rPr>
                                <w:sz w:val="30"/>
                              </w:rPr>
                            </w:pPr>
                          </w:p>
                          <w:p w:rsidR="00974DFA" w:rsidRPr="005B50A7" w:rsidRDefault="00974DFA" w:rsidP="00EF1A7D"/>
                          <w:p w:rsidR="00974DFA" w:rsidRPr="005B50A7" w:rsidRDefault="00974DFA" w:rsidP="00EF1A7D"/>
                          <w:p w:rsidR="00974DFA" w:rsidRPr="005B50A7" w:rsidRDefault="00974DFA" w:rsidP="00EF1A7D"/>
                          <w:p w:rsidR="00974DFA" w:rsidRPr="005B50A7" w:rsidRDefault="00974DFA" w:rsidP="00EF1A7D"/>
                          <w:p w:rsidR="00974DFA" w:rsidRPr="005B50A7" w:rsidRDefault="00974DFA" w:rsidP="00EF1A7D"/>
                          <w:p w:rsidR="00974DFA" w:rsidRPr="005B50A7" w:rsidRDefault="00974DFA" w:rsidP="00EF1A7D"/>
                          <w:p w:rsidR="00974DFA" w:rsidRPr="005B50A7" w:rsidRDefault="00974DFA" w:rsidP="00EF1A7D"/>
                          <w:p w:rsidR="00974DFA" w:rsidRPr="005B50A7" w:rsidRDefault="00974DFA" w:rsidP="00EF1A7D"/>
                          <w:p w:rsidR="00974DFA" w:rsidRPr="005B50A7" w:rsidRDefault="00974DFA" w:rsidP="00EF1A7D"/>
                          <w:p w:rsidR="00974DFA" w:rsidRPr="005B50A7" w:rsidRDefault="00974DFA" w:rsidP="00EF1A7D"/>
                          <w:p w:rsidR="00974DFA" w:rsidRPr="005B50A7" w:rsidRDefault="00974DFA" w:rsidP="00EF1A7D"/>
                          <w:p w:rsidR="00974DFA" w:rsidRPr="005B50A7" w:rsidRDefault="00974DFA" w:rsidP="00EF1A7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7" type="#_x0000_t202" style="position:absolute;left:0;text-align:left;margin-left:1.65pt;margin-top:-12.55pt;width:453.55pt;height:72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" strokeweight="4.5pt">
                <v:stroke linestyle="thickThin"/>
                <v:path arrowok="t"/>
                <v:textbox>
                  <w:txbxContent>
                    <w:p w:rsidR="00974DFA" w:rsidRDefault="00974DFA" w:rsidP="00EF1A7D">
                      <w:pPr>
                        <w:jc w:val="center"/>
                      </w:pPr>
                    </w:p>
                    <w:tbl>
                      <w:tblPr>
                        <w:tblW w:w="0" w:type="auto"/>
                        <w:tblLook w:val="04A0" w:firstRow="1" w:lastRow="0" w:firstColumn="1" w:lastColumn="0" w:noHBand="0" w:noVBand="1"/>
                      </w:tblPr>
                      <w:tblGrid>
                        <w:gridCol w:w="4436"/>
                        <w:gridCol w:w="4472"/>
                      </w:tblGrid>
                      <w:tr w:rsidR="00974DFA" w:rsidRPr="00BF6548" w:rsidTr="00155A52">
                        <w:trPr>
                          <w:trHeight w:val="553"/>
                        </w:trPr>
                        <w:tc>
                          <w:tcPr>
                            <w:tcW w:w="4678" w:type="dxa"/>
                            <w:shd w:val="clear" w:color="auto" w:fill="auto"/>
                            <w:vAlign w:val="center"/>
                          </w:tcPr>
                          <w:p w:rsidR="00974DFA" w:rsidRPr="00F1438C" w:rsidRDefault="00974DFA" w:rsidP="00155A52">
                            <w:pPr>
                              <w:spacing w:before="120" w:after="120"/>
                              <w:jc w:val="center"/>
                              <w:rPr>
                                <w:sz w:val="30"/>
                                <w:lang w:val="pt-BR"/>
                              </w:rPr>
                            </w:pPr>
                            <w:r w:rsidRPr="00F1438C">
                              <w:rPr>
                                <w:sz w:val="30"/>
                                <w:lang w:val="pt-BR"/>
                              </w:rPr>
                              <w:t>BỘ GIÁO DỤC VÀ ĐÀO TẠO</w:t>
                            </w:r>
                          </w:p>
                        </w:tc>
                        <w:tc>
                          <w:tcPr>
                            <w:tcW w:w="4679" w:type="dxa"/>
                            <w:shd w:val="clear" w:color="auto" w:fill="auto"/>
                            <w:vAlign w:val="center"/>
                          </w:tcPr>
                          <w:p w:rsidR="00974DFA" w:rsidRPr="00F1438C" w:rsidRDefault="00974DFA" w:rsidP="00347480">
                            <w:pPr>
                              <w:jc w:val="center"/>
                              <w:rPr>
                                <w:sz w:val="30"/>
                                <w:lang w:val="pt-BR"/>
                              </w:rPr>
                            </w:pPr>
                            <w:r w:rsidRPr="00F1438C">
                              <w:rPr>
                                <w:sz w:val="30"/>
                                <w:lang w:val="pt-BR"/>
                              </w:rPr>
                              <w:t>BỘ CÔNG THƯƠNG</w:t>
                            </w:r>
                          </w:p>
                        </w:tc>
                      </w:tr>
                      <w:tr w:rsidR="00974DFA" w:rsidRPr="00BF6548" w:rsidTr="00155A52">
                        <w:tc>
                          <w:tcPr>
                            <w:tcW w:w="9357" w:type="dxa"/>
                            <w:gridSpan w:val="2"/>
                            <w:shd w:val="clear" w:color="auto" w:fill="auto"/>
                            <w:vAlign w:val="center"/>
                          </w:tcPr>
                          <w:p w:rsidR="00974DFA" w:rsidRPr="00BF6548" w:rsidRDefault="00974DFA" w:rsidP="00347480">
                            <w:pPr>
                              <w:jc w:val="center"/>
                              <w:rPr>
                                <w:b/>
                                <w:sz w:val="26"/>
                                <w:lang w:val="pt-BR"/>
                              </w:rPr>
                            </w:pPr>
                            <w:r w:rsidRPr="00BF6548">
                              <w:rPr>
                                <w:b/>
                                <w:sz w:val="26"/>
                                <w:lang w:val="pt-BR"/>
                              </w:rPr>
                              <w:t>VIỆN NGHIÊN CỨU CHIẾN LƯỢC, CHÍNH SÁCH CÔNG THƯƠNG</w:t>
                            </w:r>
                          </w:p>
                        </w:tc>
                      </w:tr>
                    </w:tbl>
                    <w:p w:rsidR="00974DFA" w:rsidRPr="005B50A7" w:rsidRDefault="00974DFA" w:rsidP="00EF1A7D">
                      <w:pPr>
                        <w:jc w:val="center"/>
                        <w:rPr>
                          <w:lang w:val="pt-BR"/>
                        </w:rPr>
                      </w:pPr>
                      <w:r w:rsidRPr="00507CFD">
                        <w:rPr>
                          <w:noProof/>
                        </w:rPr>
                        <w:drawing>
                          <wp:inline distT="0" distB="0" distL="0" distR="0">
                            <wp:extent cx="1981200" cy="128270"/>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28270"/>
                                    </a:xfrm>
                                    <a:prstGeom prst="rect">
                                      <a:avLst/>
                                    </a:prstGeom>
                                    <a:noFill/>
                                    <a:ln>
                                      <a:noFill/>
                                    </a:ln>
                                  </pic:spPr>
                                </pic:pic>
                              </a:graphicData>
                            </a:graphic>
                          </wp:inline>
                        </w:drawing>
                      </w:r>
                    </w:p>
                    <w:p w:rsidR="00974DFA" w:rsidRDefault="00974DFA" w:rsidP="00EF1A7D">
                      <w:pPr>
                        <w:jc w:val="center"/>
                      </w:pPr>
                    </w:p>
                    <w:p w:rsidR="00974DFA" w:rsidRDefault="00974DFA" w:rsidP="00EF1A7D">
                      <w:pPr>
                        <w:jc w:val="center"/>
                        <w:rPr>
                          <w:lang w:val="pt-BR"/>
                        </w:rPr>
                      </w:pPr>
                    </w:p>
                    <w:p w:rsidR="00974DFA" w:rsidRPr="00D076CA" w:rsidRDefault="00974DFA" w:rsidP="00EF1A7D">
                      <w:pPr>
                        <w:jc w:val="center"/>
                        <w:rPr>
                          <w:b/>
                          <w:sz w:val="36"/>
                          <w:lang w:val="pt-BR"/>
                        </w:rPr>
                      </w:pPr>
                      <w:r w:rsidRPr="00D076CA">
                        <w:rPr>
                          <w:b/>
                          <w:sz w:val="36"/>
                          <w:lang w:val="pt-BR"/>
                        </w:rPr>
                        <w:t>NGUYỄN NGỌC ANH</w:t>
                      </w:r>
                    </w:p>
                    <w:p w:rsidR="00974DFA" w:rsidRPr="00D076CA" w:rsidRDefault="00974DFA" w:rsidP="00EF1A7D">
                      <w:pPr>
                        <w:jc w:val="center"/>
                        <w:rPr>
                          <w:b/>
                          <w:sz w:val="36"/>
                          <w:lang w:val="pt-BR"/>
                        </w:rPr>
                      </w:pPr>
                    </w:p>
                    <w:p w:rsidR="00974DFA" w:rsidRDefault="00974DFA" w:rsidP="00EF1A7D">
                      <w:pPr>
                        <w:jc w:val="center"/>
                        <w:rPr>
                          <w:lang w:val="pt-BR"/>
                        </w:rPr>
                      </w:pPr>
                    </w:p>
                    <w:p w:rsidR="00974DFA" w:rsidRPr="005B50A7" w:rsidRDefault="00974DFA" w:rsidP="00EF1A7D">
                      <w:pPr>
                        <w:jc w:val="center"/>
                        <w:rPr>
                          <w:lang w:val="pt-BR"/>
                        </w:rPr>
                      </w:pPr>
                    </w:p>
                    <w:p w:rsidR="00974DFA" w:rsidRPr="005B50A7" w:rsidRDefault="00974DFA" w:rsidP="00EF1A7D">
                      <w:pPr>
                        <w:jc w:val="center"/>
                        <w:rPr>
                          <w:lang w:val="pt-BR"/>
                        </w:rPr>
                      </w:pPr>
                    </w:p>
                    <w:p w:rsidR="00974DFA" w:rsidRPr="0090339B" w:rsidRDefault="00974DFA" w:rsidP="00EF1A7D">
                      <w:pPr>
                        <w:spacing w:line="312" w:lineRule="auto"/>
                        <w:jc w:val="center"/>
                        <w:rPr>
                          <w:b/>
                          <w:bCs/>
                          <w:iCs/>
                          <w:sz w:val="46"/>
                          <w:szCs w:val="46"/>
                        </w:rPr>
                      </w:pPr>
                      <w:r w:rsidRPr="0090339B">
                        <w:rPr>
                          <w:b/>
                          <w:bCs/>
                          <w:iCs/>
                          <w:sz w:val="46"/>
                          <w:szCs w:val="46"/>
                        </w:rPr>
                        <w:t>GIẢI PHÁP PHÁT TRIỂN THỊ TRƯỜNG SẢN PHẨM NĂNG LƯỢNG TÁI TẠO</w:t>
                      </w:r>
                    </w:p>
                    <w:p w:rsidR="00974DFA" w:rsidRPr="0090339B" w:rsidRDefault="00974DFA" w:rsidP="00EF1A7D">
                      <w:pPr>
                        <w:spacing w:line="312" w:lineRule="auto"/>
                        <w:jc w:val="center"/>
                        <w:rPr>
                          <w:b/>
                          <w:bCs/>
                          <w:iCs/>
                          <w:sz w:val="46"/>
                          <w:szCs w:val="46"/>
                        </w:rPr>
                      </w:pPr>
                      <w:r w:rsidRPr="0090339B">
                        <w:rPr>
                          <w:b/>
                          <w:bCs/>
                          <w:iCs/>
                          <w:sz w:val="46"/>
                          <w:szCs w:val="46"/>
                        </w:rPr>
                        <w:t>VÙNG TRUNG DU MIỀN NÚI PHÍA BẮC</w:t>
                      </w:r>
                    </w:p>
                    <w:p w:rsidR="00974DFA" w:rsidRPr="0090339B" w:rsidRDefault="00974DFA" w:rsidP="00EF1A7D">
                      <w:pPr>
                        <w:spacing w:line="312" w:lineRule="auto"/>
                        <w:jc w:val="center"/>
                        <w:rPr>
                          <w:b/>
                          <w:bCs/>
                          <w:iCs/>
                          <w:sz w:val="46"/>
                          <w:szCs w:val="46"/>
                        </w:rPr>
                      </w:pPr>
                      <w:r w:rsidRPr="0090339B">
                        <w:rPr>
                          <w:b/>
                          <w:bCs/>
                          <w:iCs/>
                          <w:sz w:val="46"/>
                          <w:szCs w:val="46"/>
                        </w:rPr>
                        <w:t>VIỆT NAM GIAI ĐOẠN 2020 - 2030</w:t>
                      </w:r>
                    </w:p>
                    <w:p w:rsidR="00974DFA" w:rsidRPr="00292CC7" w:rsidRDefault="00974DFA" w:rsidP="00EF1A7D">
                      <w:pPr>
                        <w:jc w:val="center"/>
                        <w:rPr>
                          <w:b/>
                          <w:bCs/>
                          <w:sz w:val="66"/>
                          <w:lang w:val="pt-BR"/>
                        </w:rPr>
                      </w:pPr>
                    </w:p>
                    <w:p w:rsidR="00974DFA" w:rsidRPr="004B4D65" w:rsidRDefault="00974DFA" w:rsidP="00EF1A7D">
                      <w:pPr>
                        <w:jc w:val="center"/>
                        <w:rPr>
                          <w:b/>
                          <w:sz w:val="36"/>
                        </w:rPr>
                      </w:pPr>
                      <w:r w:rsidRPr="00292CC7">
                        <w:rPr>
                          <w:b/>
                          <w:sz w:val="36"/>
                          <w:lang w:val="pt-BR"/>
                        </w:rPr>
                        <w:t xml:space="preserve">CHUYÊN NGÀNH: </w:t>
                      </w:r>
                      <w:r>
                        <w:rPr>
                          <w:b/>
                          <w:sz w:val="36"/>
                          <w:lang w:val="pt-BR"/>
                        </w:rPr>
                        <w:t>KINH</w:t>
                      </w:r>
                      <w:r>
                        <w:rPr>
                          <w:b/>
                          <w:sz w:val="36"/>
                        </w:rPr>
                        <w:t xml:space="preserve"> DOANH THƯƠNG MẠI</w:t>
                      </w:r>
                    </w:p>
                    <w:p w:rsidR="00974DFA" w:rsidRPr="004B4D65" w:rsidRDefault="00974DFA" w:rsidP="00EF1A7D">
                      <w:pPr>
                        <w:jc w:val="center"/>
                        <w:rPr>
                          <w:b/>
                          <w:sz w:val="36"/>
                        </w:rPr>
                      </w:pPr>
                      <w:r w:rsidRPr="00292CC7">
                        <w:rPr>
                          <w:b/>
                          <w:sz w:val="36"/>
                          <w:lang w:val="pt-BR"/>
                        </w:rPr>
                        <w:t>MÃ SỐ:</w:t>
                      </w:r>
                      <w:r>
                        <w:rPr>
                          <w:b/>
                          <w:sz w:val="36"/>
                        </w:rPr>
                        <w:t xml:space="preserve"> 9.34.01.21</w:t>
                      </w:r>
                    </w:p>
                    <w:p w:rsidR="00974DFA" w:rsidRPr="005B50A7" w:rsidRDefault="00974DFA" w:rsidP="00EF1A7D">
                      <w:pPr>
                        <w:jc w:val="center"/>
                        <w:rPr>
                          <w:lang w:val="pt-BR"/>
                        </w:rPr>
                      </w:pPr>
                    </w:p>
                    <w:p w:rsidR="00974DFA" w:rsidRPr="005B50A7" w:rsidRDefault="00974DFA" w:rsidP="00EF1A7D">
                      <w:pPr>
                        <w:jc w:val="center"/>
                        <w:rPr>
                          <w:lang w:val="pt-BR"/>
                        </w:rPr>
                      </w:pPr>
                    </w:p>
                    <w:p w:rsidR="00974DFA" w:rsidRPr="00292CC7" w:rsidRDefault="00974DFA" w:rsidP="00EF1A7D">
                      <w:pPr>
                        <w:jc w:val="center"/>
                        <w:rPr>
                          <w:b/>
                          <w:sz w:val="52"/>
                          <w:lang w:val="pt-BR"/>
                        </w:rPr>
                      </w:pPr>
                      <w:r w:rsidRPr="00292CC7">
                        <w:rPr>
                          <w:b/>
                          <w:sz w:val="52"/>
                          <w:lang w:val="pt-BR"/>
                        </w:rPr>
                        <w:t>LUẬN ÁN TIẾN SĨ</w:t>
                      </w:r>
                    </w:p>
                    <w:p w:rsidR="00974DFA" w:rsidRPr="00292CC7" w:rsidRDefault="00974DFA" w:rsidP="00EF1A7D">
                      <w:pPr>
                        <w:jc w:val="center"/>
                        <w:rPr>
                          <w:b/>
                          <w:sz w:val="52"/>
                          <w:lang w:val="pt-BR"/>
                        </w:rPr>
                      </w:pPr>
                      <w:r w:rsidRPr="00292CC7">
                        <w:rPr>
                          <w:b/>
                          <w:sz w:val="52"/>
                          <w:lang w:val="pt-BR"/>
                        </w:rPr>
                        <w:t>KINH TẾ</w:t>
                      </w:r>
                    </w:p>
                    <w:p w:rsidR="00974DFA" w:rsidRDefault="00974DFA" w:rsidP="00EF1A7D">
                      <w:pPr>
                        <w:jc w:val="center"/>
                        <w:rPr>
                          <w:sz w:val="30"/>
                          <w:lang w:val="pt-BR"/>
                        </w:rPr>
                      </w:pPr>
                    </w:p>
                    <w:p w:rsidR="00974DFA" w:rsidRDefault="00974DFA" w:rsidP="00EF1A7D">
                      <w:pPr>
                        <w:jc w:val="center"/>
                        <w:rPr>
                          <w:sz w:val="30"/>
                          <w:lang w:val="pt-BR"/>
                        </w:rPr>
                      </w:pPr>
                    </w:p>
                    <w:p w:rsidR="00974DFA" w:rsidRPr="004E2177" w:rsidRDefault="00974DFA" w:rsidP="00EF1A7D">
                      <w:pPr>
                        <w:spacing w:line="312" w:lineRule="auto"/>
                        <w:jc w:val="center"/>
                        <w:rPr>
                          <w:b/>
                          <w:color w:val="FFFFFF"/>
                          <w:sz w:val="26"/>
                          <w:szCs w:val="26"/>
                        </w:rPr>
                      </w:pPr>
                      <w:r>
                        <w:rPr>
                          <w:b/>
                          <w:iCs/>
                          <w:sz w:val="28"/>
                          <w:szCs w:val="28"/>
                          <w:lang w:val="pt-BR"/>
                        </w:rPr>
                        <w:t xml:space="preserve">                             </w:t>
                      </w:r>
                      <w:r w:rsidRPr="00CE318A">
                        <w:rPr>
                          <w:b/>
                          <w:iCs/>
                          <w:sz w:val="28"/>
                          <w:szCs w:val="28"/>
                          <w:lang w:val="pt-BR"/>
                        </w:rPr>
                        <w:t>Người hướng dẫn khoa học:</w:t>
                      </w:r>
                      <w:r w:rsidRPr="004E2177">
                        <w:rPr>
                          <w:b/>
                          <w:color w:val="FFFFFF"/>
                          <w:sz w:val="26"/>
                          <w:szCs w:val="26"/>
                        </w:rPr>
                        <w:t>1. TPhạm Hồng Tú</w:t>
                      </w:r>
                    </w:p>
                    <w:p w:rsidR="00974DFA" w:rsidRPr="0090339B" w:rsidRDefault="00974DFA" w:rsidP="00EF1A7D">
                      <w:pPr>
                        <w:pStyle w:val="ListParagraph"/>
                        <w:spacing w:line="360" w:lineRule="auto"/>
                        <w:ind w:left="2552" w:firstLine="425"/>
                        <w:rPr>
                          <w:b/>
                          <w:sz w:val="26"/>
                          <w:szCs w:val="26"/>
                        </w:rPr>
                      </w:pPr>
                      <w:r w:rsidRPr="0090339B">
                        <w:rPr>
                          <w:b/>
                          <w:sz w:val="26"/>
                          <w:szCs w:val="26"/>
                        </w:rPr>
                        <w:t>1. TS. Phạm Hồng Tú</w:t>
                      </w:r>
                    </w:p>
                    <w:p w:rsidR="00974DFA" w:rsidRPr="00203C56" w:rsidRDefault="00974DFA" w:rsidP="00EF1A7D">
                      <w:pPr>
                        <w:pStyle w:val="ListParagraph"/>
                        <w:spacing w:line="360" w:lineRule="auto"/>
                        <w:ind w:left="2552" w:firstLine="425"/>
                        <w:rPr>
                          <w:b/>
                          <w:sz w:val="26"/>
                          <w:szCs w:val="26"/>
                        </w:rPr>
                      </w:pPr>
                      <w:r w:rsidRPr="0090339B">
                        <w:rPr>
                          <w:b/>
                          <w:sz w:val="26"/>
                          <w:szCs w:val="26"/>
                        </w:rPr>
                        <w:t>2. PGS.TS. Nguyễn Hoàng Long</w:t>
                      </w:r>
                    </w:p>
                    <w:p w:rsidR="00974DFA" w:rsidRPr="004E2177" w:rsidRDefault="00974DFA" w:rsidP="00EF1A7D">
                      <w:pPr>
                        <w:pStyle w:val="ListParagraph"/>
                        <w:spacing w:line="360" w:lineRule="auto"/>
                        <w:ind w:left="2552" w:firstLine="425"/>
                        <w:rPr>
                          <w:b/>
                          <w:color w:val="FFFFFF"/>
                          <w:sz w:val="26"/>
                          <w:szCs w:val="26"/>
                        </w:rPr>
                      </w:pPr>
                      <w:r w:rsidRPr="004E2177">
                        <w:rPr>
                          <w:b/>
                          <w:color w:val="FFFFFF"/>
                          <w:sz w:val="26"/>
                          <w:szCs w:val="26"/>
                        </w:rPr>
                        <w:t>.TS. Nguyễn Hoàng Long</w:t>
                      </w:r>
                    </w:p>
                    <w:p w:rsidR="00974DFA" w:rsidRPr="004E2177" w:rsidRDefault="00974DFA" w:rsidP="00EF1A7D">
                      <w:pPr>
                        <w:rPr>
                          <w:b/>
                          <w:color w:val="FFFFFF"/>
                          <w:sz w:val="30"/>
                          <w:lang w:val="pt-BR"/>
                        </w:rPr>
                      </w:pPr>
                    </w:p>
                    <w:p w:rsidR="00974DFA" w:rsidRDefault="00974DFA" w:rsidP="00EF1A7D">
                      <w:pPr>
                        <w:rPr>
                          <w:b/>
                          <w:sz w:val="30"/>
                          <w:lang w:val="pt-BR"/>
                        </w:rPr>
                      </w:pPr>
                    </w:p>
                    <w:p w:rsidR="00974DFA" w:rsidRDefault="00974DFA" w:rsidP="00EF1A7D">
                      <w:pPr>
                        <w:rPr>
                          <w:b/>
                          <w:sz w:val="30"/>
                          <w:lang w:val="pt-BR"/>
                        </w:rPr>
                      </w:pPr>
                    </w:p>
                    <w:p w:rsidR="00974DFA" w:rsidRDefault="00974DFA" w:rsidP="00EF1A7D">
                      <w:pPr>
                        <w:jc w:val="center"/>
                        <w:rPr>
                          <w:b/>
                          <w:sz w:val="30"/>
                          <w:lang w:val="pt-BR"/>
                        </w:rPr>
                      </w:pPr>
                    </w:p>
                    <w:p w:rsidR="00974DFA" w:rsidRPr="004B4D65" w:rsidRDefault="00974DFA" w:rsidP="00EF1A7D">
                      <w:pPr>
                        <w:spacing w:before="120" w:after="120"/>
                        <w:jc w:val="center"/>
                        <w:rPr>
                          <w:b/>
                          <w:sz w:val="28"/>
                          <w:szCs w:val="28"/>
                        </w:rPr>
                      </w:pPr>
                      <w:r w:rsidRPr="00AB57A2">
                        <w:rPr>
                          <w:b/>
                          <w:sz w:val="28"/>
                          <w:szCs w:val="28"/>
                          <w:lang w:val="pt-BR"/>
                        </w:rPr>
                        <w:t>HÀ NỘI, 202</w:t>
                      </w:r>
                      <w:r>
                        <w:rPr>
                          <w:b/>
                          <w:sz w:val="28"/>
                          <w:szCs w:val="28"/>
                        </w:rPr>
                        <w:t>2</w:t>
                      </w:r>
                    </w:p>
                    <w:p w:rsidR="00974DFA" w:rsidRPr="00292CC7" w:rsidRDefault="00974DFA" w:rsidP="00EF1A7D">
                      <w:pPr>
                        <w:rPr>
                          <w:sz w:val="30"/>
                        </w:rPr>
                      </w:pPr>
                    </w:p>
                    <w:p w:rsidR="00974DFA" w:rsidRDefault="00974DFA" w:rsidP="00EF1A7D">
                      <w:pPr>
                        <w:jc w:val="center"/>
                        <w:rPr>
                          <w:b/>
                          <w:sz w:val="30"/>
                          <w:lang w:val="pt-BR"/>
                        </w:rPr>
                      </w:pPr>
                    </w:p>
                    <w:p w:rsidR="00974DFA" w:rsidRDefault="00974DFA" w:rsidP="00EF1A7D">
                      <w:pPr>
                        <w:jc w:val="center"/>
                        <w:rPr>
                          <w:b/>
                          <w:sz w:val="30"/>
                          <w:lang w:val="pt-BR"/>
                        </w:rPr>
                      </w:pPr>
                    </w:p>
                    <w:p w:rsidR="00974DFA" w:rsidRDefault="00974DFA" w:rsidP="00EF1A7D">
                      <w:pPr>
                        <w:jc w:val="center"/>
                        <w:rPr>
                          <w:b/>
                          <w:sz w:val="30"/>
                          <w:lang w:val="pt-BR"/>
                        </w:rPr>
                      </w:pPr>
                    </w:p>
                    <w:p w:rsidR="00974DFA" w:rsidRPr="00AB57A2" w:rsidRDefault="00974DFA" w:rsidP="00EF1A7D">
                      <w:pPr>
                        <w:spacing w:before="120" w:after="120"/>
                        <w:jc w:val="center"/>
                        <w:rPr>
                          <w:b/>
                          <w:sz w:val="28"/>
                          <w:szCs w:val="28"/>
                          <w:lang w:val="pt-BR"/>
                        </w:rPr>
                      </w:pPr>
                      <w:r w:rsidRPr="00AB57A2">
                        <w:rPr>
                          <w:b/>
                          <w:sz w:val="28"/>
                          <w:szCs w:val="28"/>
                          <w:lang w:val="pt-BR"/>
                        </w:rPr>
                        <w:t>HÀ NỘI, 202...</w:t>
                      </w:r>
                    </w:p>
                    <w:p w:rsidR="00974DFA" w:rsidRPr="00292CC7" w:rsidRDefault="00974DFA" w:rsidP="00EF1A7D">
                      <w:pPr>
                        <w:rPr>
                          <w:sz w:val="30"/>
                        </w:rPr>
                      </w:pPr>
                    </w:p>
                    <w:p w:rsidR="00974DFA" w:rsidRPr="005B50A7" w:rsidRDefault="00974DFA" w:rsidP="00EF1A7D"/>
                    <w:p w:rsidR="00974DFA" w:rsidRPr="005B50A7" w:rsidRDefault="00974DFA" w:rsidP="00EF1A7D"/>
                    <w:p w:rsidR="00974DFA" w:rsidRPr="005B50A7" w:rsidRDefault="00974DFA" w:rsidP="00EF1A7D"/>
                    <w:p w:rsidR="00974DFA" w:rsidRPr="005B50A7" w:rsidRDefault="00974DFA" w:rsidP="00EF1A7D"/>
                    <w:p w:rsidR="00974DFA" w:rsidRPr="005B50A7" w:rsidRDefault="00974DFA" w:rsidP="00EF1A7D"/>
                    <w:p w:rsidR="00974DFA" w:rsidRPr="005B50A7" w:rsidRDefault="00974DFA" w:rsidP="00EF1A7D"/>
                    <w:p w:rsidR="00974DFA" w:rsidRPr="005B50A7" w:rsidRDefault="00974DFA" w:rsidP="00EF1A7D"/>
                    <w:p w:rsidR="00974DFA" w:rsidRPr="005B50A7" w:rsidRDefault="00974DFA" w:rsidP="00EF1A7D"/>
                    <w:p w:rsidR="00974DFA" w:rsidRPr="005B50A7" w:rsidRDefault="00974DFA" w:rsidP="00EF1A7D"/>
                    <w:p w:rsidR="00974DFA" w:rsidRPr="005B50A7" w:rsidRDefault="00974DFA" w:rsidP="00EF1A7D"/>
                    <w:p w:rsidR="00974DFA" w:rsidRPr="005B50A7" w:rsidRDefault="00974DFA" w:rsidP="00EF1A7D"/>
                    <w:p w:rsidR="00974DFA" w:rsidRPr="005B50A7" w:rsidRDefault="00974DFA" w:rsidP="00EF1A7D">
                      <w:pPr>
                        <w:jc w:val="center"/>
                      </w:pPr>
                    </w:p>
                  </w:txbxContent>
                </v:textbox>
              </v:shape>
            </w:pict>
          </mc:Fallback>
        </mc:AlternateContent>
      </w:r>
    </w:p>
    <w:p w:rsidR="00EF1A7D" w:rsidRPr="00707934" w:rsidRDefault="00EF1A7D" w:rsidP="00EF1A7D">
      <w:pPr>
        <w:pStyle w:val="BodyText2"/>
        <w:widowControl w:val="0"/>
        <w:spacing w:before="240"/>
        <w:rPr>
          <w:sz w:val="26"/>
          <w:szCs w:val="26"/>
          <w:lang w:val="de-DE"/>
        </w:rPr>
      </w:pPr>
    </w:p>
    <w:p w:rsidR="00EF1A7D" w:rsidRPr="00707934" w:rsidRDefault="00EF1A7D" w:rsidP="00EF1A7D">
      <w:pPr>
        <w:pStyle w:val="BodyText2"/>
        <w:widowControl w:val="0"/>
        <w:spacing w:before="240"/>
        <w:rPr>
          <w:sz w:val="26"/>
          <w:szCs w:val="26"/>
          <w:lang w:val="de-DE"/>
        </w:rPr>
      </w:pPr>
    </w:p>
    <w:p w:rsidR="00EF1A7D" w:rsidRPr="00707934" w:rsidRDefault="00EF1A7D" w:rsidP="00EF1A7D">
      <w:pPr>
        <w:widowControl w:val="0"/>
        <w:ind w:left="360"/>
        <w:rPr>
          <w:i/>
          <w:iCs/>
          <w:sz w:val="26"/>
          <w:szCs w:val="26"/>
          <w:lang w:val="de-DE"/>
        </w:rPr>
      </w:pPr>
    </w:p>
    <w:p w:rsidR="00EF1A7D" w:rsidRPr="00707934" w:rsidRDefault="00EF1A7D" w:rsidP="00EF1A7D">
      <w:pPr>
        <w:widowControl w:val="0"/>
        <w:ind w:left="360"/>
        <w:rPr>
          <w:i/>
          <w:iCs/>
          <w:sz w:val="26"/>
          <w:szCs w:val="26"/>
          <w:lang w:val="de-DE"/>
        </w:rPr>
      </w:pPr>
    </w:p>
    <w:p w:rsidR="00EF1A7D" w:rsidRPr="00707934" w:rsidRDefault="00EF1A7D" w:rsidP="00EF1A7D">
      <w:pPr>
        <w:widowControl w:val="0"/>
        <w:rPr>
          <w:sz w:val="26"/>
          <w:szCs w:val="26"/>
          <w:lang w:val="de-DE"/>
        </w:rPr>
      </w:pPr>
    </w:p>
    <w:p w:rsidR="00EF1A7D" w:rsidRPr="00707934" w:rsidRDefault="00EF1A7D" w:rsidP="00EF1A7D">
      <w:pPr>
        <w:widowControl w:val="0"/>
        <w:rPr>
          <w:sz w:val="26"/>
          <w:szCs w:val="26"/>
          <w:lang w:val="de-DE"/>
        </w:rPr>
      </w:pPr>
    </w:p>
    <w:p w:rsidR="00EF1A7D" w:rsidRPr="00707934" w:rsidRDefault="00EF1A7D" w:rsidP="00EF1A7D">
      <w:pPr>
        <w:widowControl w:val="0"/>
        <w:rPr>
          <w:sz w:val="26"/>
          <w:szCs w:val="26"/>
          <w:lang w:val="de-DE"/>
        </w:rPr>
      </w:pPr>
    </w:p>
    <w:p w:rsidR="00EF1A7D" w:rsidRPr="00707934" w:rsidRDefault="00EF1A7D" w:rsidP="00EF1A7D">
      <w:pPr>
        <w:widowControl w:val="0"/>
        <w:rPr>
          <w:sz w:val="26"/>
          <w:szCs w:val="26"/>
          <w:lang w:val="de-DE"/>
        </w:rPr>
      </w:pPr>
    </w:p>
    <w:p w:rsidR="00EF1A7D" w:rsidRPr="00707934" w:rsidRDefault="00EF1A7D" w:rsidP="00EF1A7D">
      <w:pPr>
        <w:widowControl w:val="0"/>
        <w:rPr>
          <w:sz w:val="26"/>
          <w:szCs w:val="26"/>
          <w:lang w:val="de-DE"/>
        </w:rPr>
      </w:pPr>
    </w:p>
    <w:p w:rsidR="00EF1A7D" w:rsidRPr="00707934" w:rsidRDefault="00EF1A7D" w:rsidP="00EF1A7D">
      <w:pPr>
        <w:widowControl w:val="0"/>
        <w:rPr>
          <w:sz w:val="26"/>
          <w:szCs w:val="26"/>
          <w:lang w:val="de-DE"/>
        </w:rPr>
      </w:pPr>
    </w:p>
    <w:p w:rsidR="00EF1A7D" w:rsidRPr="00707934" w:rsidRDefault="00EF1A7D" w:rsidP="00EF1A7D">
      <w:pPr>
        <w:widowControl w:val="0"/>
        <w:rPr>
          <w:sz w:val="26"/>
          <w:szCs w:val="26"/>
          <w:lang w:val="de-DE"/>
        </w:rPr>
      </w:pPr>
    </w:p>
    <w:p w:rsidR="00EF1A7D" w:rsidRPr="00707934" w:rsidRDefault="00EF1A7D" w:rsidP="00EF1A7D">
      <w:pPr>
        <w:widowControl w:val="0"/>
        <w:rPr>
          <w:sz w:val="26"/>
          <w:szCs w:val="26"/>
          <w:lang w:val="de-DE"/>
        </w:rPr>
      </w:pPr>
    </w:p>
    <w:p w:rsidR="00EF1A7D" w:rsidRPr="00707934" w:rsidRDefault="00EF1A7D" w:rsidP="00EF1A7D">
      <w:pPr>
        <w:widowControl w:val="0"/>
        <w:rPr>
          <w:sz w:val="26"/>
          <w:szCs w:val="26"/>
          <w:lang w:val="de-DE"/>
        </w:rPr>
      </w:pPr>
    </w:p>
    <w:p w:rsidR="00EF1A7D" w:rsidRPr="00707934" w:rsidRDefault="00EF1A7D" w:rsidP="00EF1A7D">
      <w:pPr>
        <w:widowControl w:val="0"/>
        <w:rPr>
          <w:sz w:val="26"/>
          <w:szCs w:val="26"/>
          <w:lang w:val="de-DE"/>
        </w:rPr>
      </w:pPr>
    </w:p>
    <w:p w:rsidR="00EF1A7D" w:rsidRPr="00707934" w:rsidRDefault="00EF1A7D" w:rsidP="00EF1A7D">
      <w:pPr>
        <w:widowControl w:val="0"/>
        <w:rPr>
          <w:sz w:val="26"/>
          <w:szCs w:val="26"/>
          <w:lang w:val="de-DE"/>
        </w:rPr>
      </w:pPr>
    </w:p>
    <w:p w:rsidR="00EF1A7D" w:rsidRPr="00707934" w:rsidRDefault="00EF1A7D" w:rsidP="00EF1A7D">
      <w:pPr>
        <w:widowControl w:val="0"/>
        <w:rPr>
          <w:sz w:val="26"/>
          <w:szCs w:val="26"/>
          <w:lang w:val="de-DE"/>
        </w:rPr>
      </w:pPr>
    </w:p>
    <w:p w:rsidR="00EF1A7D" w:rsidRPr="00707934" w:rsidRDefault="00EF1A7D" w:rsidP="00EF1A7D">
      <w:pPr>
        <w:widowControl w:val="0"/>
        <w:rPr>
          <w:sz w:val="26"/>
          <w:szCs w:val="26"/>
          <w:lang w:val="de-DE"/>
        </w:rPr>
      </w:pPr>
    </w:p>
    <w:p w:rsidR="00EF1A7D" w:rsidRPr="00707934" w:rsidRDefault="00EF1A7D" w:rsidP="00EF1A7D">
      <w:pPr>
        <w:widowControl w:val="0"/>
        <w:rPr>
          <w:sz w:val="26"/>
          <w:szCs w:val="26"/>
          <w:lang w:val="de-DE"/>
        </w:rPr>
      </w:pPr>
    </w:p>
    <w:p w:rsidR="00EF1A7D" w:rsidRPr="00707934" w:rsidRDefault="00EF1A7D" w:rsidP="00EF1A7D">
      <w:pPr>
        <w:widowControl w:val="0"/>
        <w:rPr>
          <w:sz w:val="26"/>
          <w:szCs w:val="26"/>
          <w:lang w:val="de-DE"/>
        </w:rPr>
      </w:pPr>
    </w:p>
    <w:p w:rsidR="00EF1A7D" w:rsidRPr="00707934" w:rsidRDefault="00EF1A7D" w:rsidP="00EF1A7D">
      <w:pPr>
        <w:widowControl w:val="0"/>
        <w:rPr>
          <w:sz w:val="26"/>
          <w:szCs w:val="26"/>
          <w:lang w:val="de-DE"/>
        </w:rPr>
      </w:pPr>
    </w:p>
    <w:p w:rsidR="00EF1A7D" w:rsidRPr="00707934" w:rsidRDefault="00EF1A7D" w:rsidP="00EF1A7D">
      <w:pPr>
        <w:widowControl w:val="0"/>
        <w:rPr>
          <w:sz w:val="26"/>
          <w:szCs w:val="26"/>
          <w:lang w:val="de-DE"/>
        </w:rPr>
      </w:pPr>
    </w:p>
    <w:p w:rsidR="00EF1A7D" w:rsidRPr="00707934" w:rsidRDefault="00EF1A7D" w:rsidP="00EF1A7D">
      <w:pPr>
        <w:widowControl w:val="0"/>
        <w:rPr>
          <w:sz w:val="26"/>
          <w:szCs w:val="26"/>
          <w:lang w:val="de-DE"/>
        </w:rPr>
      </w:pPr>
    </w:p>
    <w:p w:rsidR="00EF1A7D" w:rsidRPr="00707934" w:rsidRDefault="00EF1A7D" w:rsidP="00EF1A7D">
      <w:pPr>
        <w:widowControl w:val="0"/>
        <w:rPr>
          <w:sz w:val="26"/>
          <w:szCs w:val="26"/>
          <w:lang w:val="de-DE"/>
        </w:rPr>
      </w:pPr>
    </w:p>
    <w:p w:rsidR="00EF1A7D" w:rsidRPr="00707934" w:rsidRDefault="00EF1A7D" w:rsidP="00EF1A7D">
      <w:pPr>
        <w:widowControl w:val="0"/>
        <w:rPr>
          <w:sz w:val="26"/>
          <w:szCs w:val="26"/>
          <w:lang w:val="de-DE"/>
        </w:rPr>
      </w:pPr>
    </w:p>
    <w:p w:rsidR="00EF1A7D" w:rsidRPr="00707934" w:rsidRDefault="00EF1A7D" w:rsidP="00EF1A7D">
      <w:pPr>
        <w:widowControl w:val="0"/>
        <w:rPr>
          <w:sz w:val="26"/>
          <w:szCs w:val="26"/>
          <w:lang w:val="de-DE"/>
        </w:rPr>
      </w:pPr>
    </w:p>
    <w:p w:rsidR="00EF1A7D" w:rsidRPr="00707934" w:rsidRDefault="00EF1A7D" w:rsidP="00EF1A7D">
      <w:pPr>
        <w:widowControl w:val="0"/>
        <w:rPr>
          <w:sz w:val="26"/>
          <w:szCs w:val="26"/>
        </w:rPr>
      </w:pPr>
    </w:p>
    <w:p w:rsidR="00EF1A7D" w:rsidRPr="00707934" w:rsidRDefault="00EF1A7D" w:rsidP="00EF1A7D">
      <w:pPr>
        <w:widowControl w:val="0"/>
        <w:tabs>
          <w:tab w:val="right" w:leader="dot" w:pos="9072"/>
        </w:tabs>
        <w:spacing w:line="360" w:lineRule="auto"/>
        <w:jc w:val="center"/>
        <w:outlineLvl w:val="0"/>
        <w:rPr>
          <w:b/>
          <w:noProof/>
          <w:sz w:val="26"/>
          <w:szCs w:val="26"/>
        </w:rPr>
      </w:pPr>
    </w:p>
    <w:p w:rsidR="00EF1A7D" w:rsidRPr="00707934" w:rsidRDefault="00EF1A7D" w:rsidP="00EF1A7D">
      <w:pPr>
        <w:pStyle w:val="Heading1"/>
        <w:widowControl w:val="0"/>
        <w:spacing w:before="120" w:after="120" w:line="312" w:lineRule="auto"/>
        <w:jc w:val="center"/>
        <w:rPr>
          <w:rFonts w:ascii="Times New Roman" w:hAnsi="Times New Roman" w:cs="Times New Roman"/>
          <w:noProof/>
          <w:sz w:val="26"/>
          <w:szCs w:val="26"/>
        </w:rPr>
        <w:sectPr w:rsidR="00EF1A7D" w:rsidRPr="00707934" w:rsidSect="002172E0">
          <w:headerReference w:type="even" r:id="rId10"/>
          <w:footerReference w:type="even" r:id="rId11"/>
          <w:footerReference w:type="default" r:id="rId12"/>
          <w:pgSz w:w="11907" w:h="16840"/>
          <w:pgMar w:top="1134" w:right="1134" w:bottom="1701" w:left="1701" w:header="720" w:footer="232" w:gutter="0"/>
          <w:pgNumType w:start="0"/>
          <w:cols w:space="720"/>
          <w:docGrid w:linePitch="381"/>
        </w:sectPr>
      </w:pPr>
    </w:p>
    <w:p w:rsidR="00EF1A7D" w:rsidRPr="00BD36B1" w:rsidRDefault="00EF1A7D" w:rsidP="00BD36B1">
      <w:pPr>
        <w:jc w:val="center"/>
        <w:rPr>
          <w:b/>
          <w:noProof/>
          <w:sz w:val="28"/>
          <w:szCs w:val="28"/>
        </w:rPr>
      </w:pPr>
      <w:bookmarkStart w:id="2" w:name="_Toc106633532"/>
      <w:r w:rsidRPr="00BD36B1">
        <w:rPr>
          <w:b/>
          <w:noProof/>
          <w:sz w:val="28"/>
          <w:szCs w:val="28"/>
        </w:rPr>
        <w:lastRenderedPageBreak/>
        <w:t>LỜI CAM ĐOAN</w:t>
      </w:r>
      <w:bookmarkEnd w:id="2"/>
    </w:p>
    <w:p w:rsidR="00EF1A7D" w:rsidRPr="00707934" w:rsidRDefault="00EF1A7D" w:rsidP="00EF1A7D">
      <w:pPr>
        <w:widowControl w:val="0"/>
        <w:autoSpaceDE w:val="0"/>
        <w:autoSpaceDN w:val="0"/>
        <w:adjustRightInd w:val="0"/>
        <w:spacing w:before="120" w:after="120" w:line="312" w:lineRule="auto"/>
        <w:ind w:firstLine="567"/>
        <w:jc w:val="both"/>
        <w:rPr>
          <w:spacing w:val="4"/>
          <w:sz w:val="26"/>
          <w:szCs w:val="26"/>
        </w:rPr>
      </w:pPr>
      <w:r w:rsidRPr="00707934">
        <w:rPr>
          <w:noProof/>
          <w:spacing w:val="4"/>
          <w:sz w:val="26"/>
          <w:szCs w:val="26"/>
        </w:rPr>
        <w:t xml:space="preserve"> </w:t>
      </w:r>
      <w:r w:rsidRPr="00707934">
        <w:rPr>
          <w:spacing w:val="4"/>
          <w:sz w:val="26"/>
          <w:szCs w:val="26"/>
        </w:rPr>
        <w:t>Tôi xin cam đoan đây là công trình ng</w:t>
      </w:r>
      <w:r>
        <w:rPr>
          <w:spacing w:val="4"/>
          <w:sz w:val="26"/>
          <w:szCs w:val="26"/>
        </w:rPr>
        <w:t>h</w:t>
      </w:r>
      <w:r w:rsidRPr="00707934">
        <w:rPr>
          <w:spacing w:val="4"/>
          <w:sz w:val="26"/>
          <w:szCs w:val="26"/>
        </w:rPr>
        <w:t>iên cứu độc lập của tôi. Những tài liệu trong luận án là hoàn toàn trung thực. Các kết quả nghiên cứu do chính tôi thực hiện dưới sự hướng dẫn của tập thể giáo viên hướng dẫn.</w:t>
      </w:r>
    </w:p>
    <w:p w:rsidR="00EF1A7D" w:rsidRPr="00707934" w:rsidRDefault="00EF1A7D" w:rsidP="00EF1A7D">
      <w:pPr>
        <w:widowControl w:val="0"/>
        <w:spacing w:before="120" w:after="120" w:line="312" w:lineRule="auto"/>
        <w:jc w:val="both"/>
        <w:rPr>
          <w:sz w:val="26"/>
          <w:szCs w:val="26"/>
        </w:rPr>
      </w:pPr>
    </w:p>
    <w:p w:rsidR="00EF1A7D" w:rsidRPr="00707934" w:rsidRDefault="00EF1A7D" w:rsidP="00EF1A7D">
      <w:pPr>
        <w:widowControl w:val="0"/>
        <w:spacing w:before="120" w:after="120" w:line="312" w:lineRule="auto"/>
        <w:ind w:firstLine="4962"/>
        <w:jc w:val="center"/>
        <w:rPr>
          <w:b/>
          <w:bCs/>
          <w:sz w:val="26"/>
          <w:szCs w:val="26"/>
        </w:rPr>
      </w:pPr>
      <w:bookmarkStart w:id="3" w:name="_Toc448758019"/>
      <w:bookmarkStart w:id="4" w:name="_Toc451442062"/>
      <w:bookmarkStart w:id="5" w:name="_Toc482606228"/>
      <w:bookmarkStart w:id="6" w:name="_Toc482606812"/>
      <w:bookmarkStart w:id="7" w:name="_Toc482609452"/>
      <w:bookmarkStart w:id="8" w:name="_Toc490812500"/>
      <w:bookmarkStart w:id="9" w:name="_Toc490836904"/>
      <w:bookmarkStart w:id="10" w:name="_Toc490837286"/>
      <w:bookmarkStart w:id="11" w:name="_Toc499132830"/>
      <w:bookmarkStart w:id="12" w:name="_Toc499646774"/>
      <w:bookmarkStart w:id="13" w:name="_Toc499649989"/>
      <w:r w:rsidRPr="00707934">
        <w:rPr>
          <w:b/>
          <w:bCs/>
          <w:sz w:val="26"/>
          <w:szCs w:val="26"/>
          <w:lang w:val="vi-VN"/>
        </w:rPr>
        <w:t>Tác giả</w:t>
      </w:r>
      <w:bookmarkEnd w:id="3"/>
      <w:bookmarkEnd w:id="4"/>
      <w:bookmarkEnd w:id="5"/>
      <w:bookmarkEnd w:id="6"/>
      <w:bookmarkEnd w:id="7"/>
      <w:bookmarkEnd w:id="8"/>
      <w:bookmarkEnd w:id="9"/>
      <w:bookmarkEnd w:id="10"/>
      <w:bookmarkEnd w:id="11"/>
      <w:bookmarkEnd w:id="12"/>
      <w:bookmarkEnd w:id="13"/>
      <w:r w:rsidRPr="00707934">
        <w:rPr>
          <w:b/>
          <w:bCs/>
          <w:sz w:val="26"/>
          <w:szCs w:val="26"/>
        </w:rPr>
        <w:t xml:space="preserve"> luận án</w:t>
      </w:r>
    </w:p>
    <w:p w:rsidR="00EF1A7D" w:rsidRPr="00707934" w:rsidRDefault="00EF1A7D" w:rsidP="00EF1A7D">
      <w:pPr>
        <w:widowControl w:val="0"/>
        <w:spacing w:before="120" w:after="120" w:line="312" w:lineRule="auto"/>
        <w:ind w:firstLine="4962"/>
        <w:jc w:val="center"/>
        <w:rPr>
          <w:b/>
          <w:bCs/>
          <w:sz w:val="26"/>
          <w:szCs w:val="26"/>
        </w:rPr>
      </w:pPr>
    </w:p>
    <w:p w:rsidR="00EF1A7D" w:rsidRPr="00707934" w:rsidRDefault="00EF1A7D" w:rsidP="00EF1A7D">
      <w:pPr>
        <w:widowControl w:val="0"/>
        <w:spacing w:before="120" w:after="120" w:line="312" w:lineRule="auto"/>
        <w:ind w:firstLine="4962"/>
        <w:jc w:val="center"/>
        <w:rPr>
          <w:b/>
          <w:bCs/>
          <w:sz w:val="26"/>
          <w:szCs w:val="26"/>
        </w:rPr>
      </w:pPr>
    </w:p>
    <w:p w:rsidR="00EF1A7D" w:rsidRDefault="00EF1A7D" w:rsidP="00EF1A7D">
      <w:pPr>
        <w:widowControl w:val="0"/>
        <w:spacing w:before="120" w:after="120" w:line="312" w:lineRule="auto"/>
        <w:ind w:firstLine="4962"/>
        <w:jc w:val="center"/>
        <w:rPr>
          <w:b/>
          <w:bCs/>
          <w:sz w:val="26"/>
          <w:szCs w:val="26"/>
        </w:rPr>
      </w:pPr>
    </w:p>
    <w:p w:rsidR="00821953" w:rsidRDefault="00EF1A7D" w:rsidP="00EF1A7D">
      <w:pPr>
        <w:widowControl w:val="0"/>
        <w:spacing w:before="120" w:after="120" w:line="312" w:lineRule="auto"/>
        <w:ind w:firstLine="4962"/>
        <w:jc w:val="center"/>
        <w:rPr>
          <w:b/>
          <w:bCs/>
          <w:sz w:val="26"/>
          <w:szCs w:val="26"/>
        </w:rPr>
        <w:sectPr w:rsidR="00821953" w:rsidSect="00E01466">
          <w:headerReference w:type="default" r:id="rId13"/>
          <w:pgSz w:w="11906" w:h="16838"/>
          <w:pgMar w:top="1134" w:right="1134" w:bottom="1701" w:left="1701" w:header="567" w:footer="567" w:gutter="0"/>
          <w:pgNumType w:start="1" w:chapSep="period"/>
          <w:cols w:space="708"/>
          <w:docGrid w:linePitch="360"/>
        </w:sectPr>
      </w:pPr>
      <w:r w:rsidRPr="00707934">
        <w:rPr>
          <w:b/>
          <w:bCs/>
          <w:sz w:val="26"/>
          <w:szCs w:val="26"/>
        </w:rPr>
        <w:t>Nguyễn Ngọc Anh</w:t>
      </w:r>
    </w:p>
    <w:p w:rsidR="00EF1A7D" w:rsidRDefault="00821953" w:rsidP="00A16761">
      <w:pPr>
        <w:widowControl w:val="0"/>
        <w:spacing w:before="120" w:after="120" w:line="312" w:lineRule="auto"/>
        <w:jc w:val="center"/>
        <w:rPr>
          <w:b/>
          <w:bCs/>
          <w:sz w:val="26"/>
          <w:szCs w:val="26"/>
        </w:rPr>
      </w:pPr>
      <w:r>
        <w:rPr>
          <w:b/>
          <w:bCs/>
          <w:sz w:val="26"/>
          <w:szCs w:val="26"/>
        </w:rPr>
        <w:lastRenderedPageBreak/>
        <w:t>MỤC LỤC</w:t>
      </w:r>
    </w:p>
    <w:p w:rsidR="004B0192" w:rsidRPr="005946E3" w:rsidRDefault="00A16761" w:rsidP="00543163">
      <w:pPr>
        <w:pStyle w:val="TOC1"/>
        <w:rPr>
          <w:lang w:val="en-US"/>
        </w:rPr>
      </w:pPr>
      <w:r>
        <w:fldChar w:fldCharType="begin"/>
      </w:r>
      <w:r>
        <w:instrText xml:space="preserve"> TOC \o "1-3" \h \z \u </w:instrText>
      </w:r>
      <w:r>
        <w:fldChar w:fldCharType="separate"/>
      </w:r>
      <w:hyperlink w:anchor="_Toc107423895" w:history="1">
        <w:r w:rsidR="004B0192" w:rsidRPr="00543163">
          <w:rPr>
            <w:rStyle w:val="Hyperlink"/>
          </w:rPr>
          <w:t>DANH MỤC CÁC CHỮ VIẾT TẮT</w:t>
        </w:r>
        <w:r w:rsidR="004B0192" w:rsidRPr="00543163">
          <w:rPr>
            <w:webHidden/>
          </w:rPr>
          <w:tab/>
        </w:r>
        <w:r w:rsidR="004B0192" w:rsidRPr="00543163">
          <w:rPr>
            <w:webHidden/>
          </w:rPr>
          <w:fldChar w:fldCharType="begin"/>
        </w:r>
        <w:r w:rsidR="004B0192" w:rsidRPr="00543163">
          <w:rPr>
            <w:webHidden/>
          </w:rPr>
          <w:instrText xml:space="preserve"> PAGEREF _Toc107423895 \h </w:instrText>
        </w:r>
        <w:r w:rsidR="004B0192" w:rsidRPr="00543163">
          <w:rPr>
            <w:webHidden/>
          </w:rPr>
        </w:r>
        <w:r w:rsidR="004B0192" w:rsidRPr="00543163">
          <w:rPr>
            <w:webHidden/>
          </w:rPr>
          <w:fldChar w:fldCharType="separate"/>
        </w:r>
        <w:r w:rsidR="00974DFA">
          <w:rPr>
            <w:webHidden/>
          </w:rPr>
          <w:t>v</w:t>
        </w:r>
        <w:r w:rsidR="004B0192" w:rsidRPr="00543163">
          <w:rPr>
            <w:webHidden/>
          </w:rPr>
          <w:fldChar w:fldCharType="end"/>
        </w:r>
      </w:hyperlink>
    </w:p>
    <w:p w:rsidR="004B0192" w:rsidRPr="005946E3" w:rsidRDefault="00974DFA" w:rsidP="00543163">
      <w:pPr>
        <w:pStyle w:val="TOC1"/>
        <w:rPr>
          <w:lang w:val="en-US"/>
        </w:rPr>
      </w:pPr>
      <w:hyperlink w:anchor="_Toc107423896" w:history="1">
        <w:r w:rsidR="004B0192" w:rsidRPr="00543163">
          <w:rPr>
            <w:rStyle w:val="Hyperlink"/>
          </w:rPr>
          <w:t>DANH MỤC BẢNG, HÌNH</w:t>
        </w:r>
        <w:r w:rsidR="004B0192" w:rsidRPr="00543163">
          <w:rPr>
            <w:webHidden/>
          </w:rPr>
          <w:tab/>
        </w:r>
        <w:r w:rsidR="004B0192" w:rsidRPr="00543163">
          <w:rPr>
            <w:webHidden/>
          </w:rPr>
          <w:fldChar w:fldCharType="begin"/>
        </w:r>
        <w:r w:rsidR="004B0192" w:rsidRPr="00543163">
          <w:rPr>
            <w:webHidden/>
          </w:rPr>
          <w:instrText xml:space="preserve"> PAGEREF _Toc107423896 \h </w:instrText>
        </w:r>
        <w:r w:rsidR="004B0192" w:rsidRPr="00543163">
          <w:rPr>
            <w:webHidden/>
          </w:rPr>
        </w:r>
        <w:r w:rsidR="004B0192" w:rsidRPr="00543163">
          <w:rPr>
            <w:webHidden/>
          </w:rPr>
          <w:fldChar w:fldCharType="separate"/>
        </w:r>
        <w:r>
          <w:rPr>
            <w:webHidden/>
          </w:rPr>
          <w:t>vii</w:t>
        </w:r>
        <w:r w:rsidR="004B0192" w:rsidRPr="00543163">
          <w:rPr>
            <w:webHidden/>
          </w:rPr>
          <w:fldChar w:fldCharType="end"/>
        </w:r>
      </w:hyperlink>
    </w:p>
    <w:p w:rsidR="004B0192" w:rsidRPr="005946E3" w:rsidRDefault="00974DFA" w:rsidP="00543163">
      <w:pPr>
        <w:pStyle w:val="TOC1"/>
        <w:rPr>
          <w:lang w:val="en-US"/>
        </w:rPr>
      </w:pPr>
      <w:hyperlink w:anchor="_Toc107423897" w:history="1">
        <w:r w:rsidR="004B0192" w:rsidRPr="00543163">
          <w:rPr>
            <w:rStyle w:val="Hyperlink"/>
          </w:rPr>
          <w:t>PHẦN MỞ ĐẦU</w:t>
        </w:r>
        <w:r w:rsidR="004B0192" w:rsidRPr="00543163">
          <w:rPr>
            <w:webHidden/>
          </w:rPr>
          <w:tab/>
        </w:r>
        <w:r w:rsidR="004B0192" w:rsidRPr="00543163">
          <w:rPr>
            <w:webHidden/>
          </w:rPr>
          <w:fldChar w:fldCharType="begin"/>
        </w:r>
        <w:r w:rsidR="004B0192" w:rsidRPr="00543163">
          <w:rPr>
            <w:webHidden/>
          </w:rPr>
          <w:instrText xml:space="preserve"> PAGEREF _Toc107423897 \h </w:instrText>
        </w:r>
        <w:r w:rsidR="004B0192" w:rsidRPr="00543163">
          <w:rPr>
            <w:webHidden/>
          </w:rPr>
        </w:r>
        <w:r w:rsidR="004B0192" w:rsidRPr="00543163">
          <w:rPr>
            <w:webHidden/>
          </w:rPr>
          <w:fldChar w:fldCharType="separate"/>
        </w:r>
        <w:r>
          <w:rPr>
            <w:webHidden/>
          </w:rPr>
          <w:t>1</w:t>
        </w:r>
        <w:r w:rsidR="004B0192" w:rsidRPr="00543163">
          <w:rPr>
            <w:webHidden/>
          </w:rPr>
          <w:fldChar w:fldCharType="end"/>
        </w:r>
      </w:hyperlink>
    </w:p>
    <w:p w:rsidR="004B0192" w:rsidRPr="005946E3" w:rsidRDefault="00974DFA" w:rsidP="004B0192">
      <w:pPr>
        <w:pStyle w:val="TOC2"/>
        <w:spacing w:before="60" w:after="60"/>
        <w:ind w:firstLine="0"/>
        <w:rPr>
          <w:bCs w:val="0"/>
        </w:rPr>
      </w:pPr>
      <w:hyperlink w:anchor="_Toc107423898" w:history="1">
        <w:r w:rsidR="004B0192" w:rsidRPr="00543163">
          <w:rPr>
            <w:rStyle w:val="Hyperlink"/>
          </w:rPr>
          <w:t>1</w:t>
        </w:r>
        <w:r w:rsidR="004B0192" w:rsidRPr="00543163">
          <w:rPr>
            <w:rStyle w:val="Hyperlink"/>
            <w:lang w:val="vi-VN"/>
          </w:rPr>
          <w:t xml:space="preserve">. </w:t>
        </w:r>
        <w:r w:rsidR="004B0192" w:rsidRPr="00543163">
          <w:rPr>
            <w:rStyle w:val="Hyperlink"/>
          </w:rPr>
          <w:t>Lý do lựa chọn đề tài luận án</w:t>
        </w:r>
        <w:r w:rsidR="004B0192" w:rsidRPr="00543163">
          <w:rPr>
            <w:webHidden/>
          </w:rPr>
          <w:tab/>
        </w:r>
        <w:r w:rsidR="004B0192" w:rsidRPr="00543163">
          <w:rPr>
            <w:webHidden/>
          </w:rPr>
          <w:fldChar w:fldCharType="begin"/>
        </w:r>
        <w:r w:rsidR="004B0192" w:rsidRPr="00543163">
          <w:rPr>
            <w:webHidden/>
          </w:rPr>
          <w:instrText xml:space="preserve"> PAGEREF _Toc107423898 \h </w:instrText>
        </w:r>
        <w:r w:rsidR="004B0192" w:rsidRPr="00543163">
          <w:rPr>
            <w:webHidden/>
          </w:rPr>
        </w:r>
        <w:r w:rsidR="004B0192" w:rsidRPr="00543163">
          <w:rPr>
            <w:webHidden/>
          </w:rPr>
          <w:fldChar w:fldCharType="separate"/>
        </w:r>
        <w:r>
          <w:rPr>
            <w:webHidden/>
          </w:rPr>
          <w:t>1</w:t>
        </w:r>
        <w:r w:rsidR="004B0192" w:rsidRPr="00543163">
          <w:rPr>
            <w:webHidden/>
          </w:rPr>
          <w:fldChar w:fldCharType="end"/>
        </w:r>
      </w:hyperlink>
    </w:p>
    <w:p w:rsidR="004B0192" w:rsidRPr="005946E3" w:rsidRDefault="00974DFA" w:rsidP="004B0192">
      <w:pPr>
        <w:pStyle w:val="TOC2"/>
        <w:spacing w:before="60" w:after="60"/>
        <w:ind w:firstLine="0"/>
        <w:rPr>
          <w:bCs w:val="0"/>
        </w:rPr>
      </w:pPr>
      <w:hyperlink w:anchor="_Toc107423899" w:history="1">
        <w:r w:rsidR="004B0192" w:rsidRPr="00543163">
          <w:rPr>
            <w:rStyle w:val="Hyperlink"/>
          </w:rPr>
          <w:t>2. Mục tiêu và nhiệm vụ nghiên cứu</w:t>
        </w:r>
        <w:r w:rsidR="004B0192" w:rsidRPr="00543163">
          <w:rPr>
            <w:webHidden/>
          </w:rPr>
          <w:tab/>
        </w:r>
        <w:r w:rsidR="004B0192" w:rsidRPr="00543163">
          <w:rPr>
            <w:webHidden/>
          </w:rPr>
          <w:fldChar w:fldCharType="begin"/>
        </w:r>
        <w:r w:rsidR="004B0192" w:rsidRPr="00543163">
          <w:rPr>
            <w:webHidden/>
          </w:rPr>
          <w:instrText xml:space="preserve"> PAGEREF _Toc107423899 \h </w:instrText>
        </w:r>
        <w:r w:rsidR="004B0192" w:rsidRPr="00543163">
          <w:rPr>
            <w:webHidden/>
          </w:rPr>
        </w:r>
        <w:r w:rsidR="004B0192" w:rsidRPr="00543163">
          <w:rPr>
            <w:webHidden/>
          </w:rPr>
          <w:fldChar w:fldCharType="separate"/>
        </w:r>
        <w:r>
          <w:rPr>
            <w:webHidden/>
          </w:rPr>
          <w:t>3</w:t>
        </w:r>
        <w:r w:rsidR="004B0192" w:rsidRPr="00543163">
          <w:rPr>
            <w:webHidden/>
          </w:rPr>
          <w:fldChar w:fldCharType="end"/>
        </w:r>
      </w:hyperlink>
    </w:p>
    <w:p w:rsidR="004B0192" w:rsidRPr="005946E3" w:rsidRDefault="00974DFA" w:rsidP="004B0192">
      <w:pPr>
        <w:pStyle w:val="TOC2"/>
        <w:spacing w:before="60" w:after="60"/>
        <w:ind w:firstLine="0"/>
        <w:rPr>
          <w:bCs w:val="0"/>
        </w:rPr>
      </w:pPr>
      <w:hyperlink w:anchor="_Toc107423900" w:history="1">
        <w:r w:rsidR="004B0192" w:rsidRPr="00543163">
          <w:rPr>
            <w:rStyle w:val="Hyperlink"/>
          </w:rPr>
          <w:t>3. Đối tượng và phạm vi nghiên cứu</w:t>
        </w:r>
        <w:r w:rsidR="004B0192" w:rsidRPr="00543163">
          <w:rPr>
            <w:webHidden/>
          </w:rPr>
          <w:tab/>
        </w:r>
        <w:r w:rsidR="004B0192" w:rsidRPr="00543163">
          <w:rPr>
            <w:webHidden/>
          </w:rPr>
          <w:fldChar w:fldCharType="begin"/>
        </w:r>
        <w:r w:rsidR="004B0192" w:rsidRPr="00543163">
          <w:rPr>
            <w:webHidden/>
          </w:rPr>
          <w:instrText xml:space="preserve"> PAGEREF _Toc107423900 \h </w:instrText>
        </w:r>
        <w:r w:rsidR="004B0192" w:rsidRPr="00543163">
          <w:rPr>
            <w:webHidden/>
          </w:rPr>
        </w:r>
        <w:r w:rsidR="004B0192" w:rsidRPr="00543163">
          <w:rPr>
            <w:webHidden/>
          </w:rPr>
          <w:fldChar w:fldCharType="separate"/>
        </w:r>
        <w:r>
          <w:rPr>
            <w:webHidden/>
          </w:rPr>
          <w:t>3</w:t>
        </w:r>
        <w:r w:rsidR="004B0192" w:rsidRPr="00543163">
          <w:rPr>
            <w:webHidden/>
          </w:rPr>
          <w:fldChar w:fldCharType="end"/>
        </w:r>
      </w:hyperlink>
    </w:p>
    <w:p w:rsidR="004B0192" w:rsidRPr="005946E3" w:rsidRDefault="00974DFA" w:rsidP="004B0192">
      <w:pPr>
        <w:pStyle w:val="TOC2"/>
        <w:spacing w:before="60" w:after="60"/>
        <w:ind w:firstLine="0"/>
        <w:rPr>
          <w:bCs w:val="0"/>
        </w:rPr>
      </w:pPr>
      <w:hyperlink w:anchor="_Toc107423901" w:history="1">
        <w:r w:rsidR="004B0192" w:rsidRPr="00543163">
          <w:rPr>
            <w:rStyle w:val="Hyperlink"/>
          </w:rPr>
          <w:t>4. Phương pháp nghiên cứu</w:t>
        </w:r>
        <w:r w:rsidR="004B0192" w:rsidRPr="00543163">
          <w:rPr>
            <w:webHidden/>
          </w:rPr>
          <w:tab/>
        </w:r>
        <w:r w:rsidR="004B0192" w:rsidRPr="00543163">
          <w:rPr>
            <w:webHidden/>
          </w:rPr>
          <w:fldChar w:fldCharType="begin"/>
        </w:r>
        <w:r w:rsidR="004B0192" w:rsidRPr="00543163">
          <w:rPr>
            <w:webHidden/>
          </w:rPr>
          <w:instrText xml:space="preserve"> PAGEREF _Toc107423901 \h </w:instrText>
        </w:r>
        <w:r w:rsidR="004B0192" w:rsidRPr="00543163">
          <w:rPr>
            <w:webHidden/>
          </w:rPr>
        </w:r>
        <w:r w:rsidR="004B0192" w:rsidRPr="00543163">
          <w:rPr>
            <w:webHidden/>
          </w:rPr>
          <w:fldChar w:fldCharType="separate"/>
        </w:r>
        <w:r>
          <w:rPr>
            <w:webHidden/>
          </w:rPr>
          <w:t>4</w:t>
        </w:r>
        <w:r w:rsidR="004B0192" w:rsidRPr="00543163">
          <w:rPr>
            <w:webHidden/>
          </w:rPr>
          <w:fldChar w:fldCharType="end"/>
        </w:r>
      </w:hyperlink>
    </w:p>
    <w:p w:rsidR="004B0192" w:rsidRPr="005946E3" w:rsidRDefault="00974DFA" w:rsidP="004B0192">
      <w:pPr>
        <w:pStyle w:val="TOC2"/>
        <w:spacing w:before="60" w:after="60"/>
        <w:ind w:firstLine="0"/>
        <w:rPr>
          <w:bCs w:val="0"/>
        </w:rPr>
      </w:pPr>
      <w:hyperlink w:anchor="_Toc107423902" w:history="1">
        <w:r w:rsidR="004B0192" w:rsidRPr="00543163">
          <w:rPr>
            <w:rStyle w:val="Hyperlink"/>
            <w:lang w:val="vi-VN"/>
          </w:rPr>
          <w:t>5</w:t>
        </w:r>
        <w:r w:rsidR="004B0192" w:rsidRPr="00543163">
          <w:rPr>
            <w:rStyle w:val="Hyperlink"/>
          </w:rPr>
          <w:t>. Những đóng góp mới của luận án</w:t>
        </w:r>
        <w:r w:rsidR="004B0192" w:rsidRPr="00543163">
          <w:rPr>
            <w:webHidden/>
          </w:rPr>
          <w:tab/>
        </w:r>
        <w:r w:rsidR="004B0192" w:rsidRPr="00543163">
          <w:rPr>
            <w:webHidden/>
          </w:rPr>
          <w:fldChar w:fldCharType="begin"/>
        </w:r>
        <w:r w:rsidR="004B0192" w:rsidRPr="00543163">
          <w:rPr>
            <w:webHidden/>
          </w:rPr>
          <w:instrText xml:space="preserve"> PAGEREF _Toc107423902 \h </w:instrText>
        </w:r>
        <w:r w:rsidR="004B0192" w:rsidRPr="00543163">
          <w:rPr>
            <w:webHidden/>
          </w:rPr>
        </w:r>
        <w:r w:rsidR="004B0192" w:rsidRPr="00543163">
          <w:rPr>
            <w:webHidden/>
          </w:rPr>
          <w:fldChar w:fldCharType="separate"/>
        </w:r>
        <w:r>
          <w:rPr>
            <w:webHidden/>
          </w:rPr>
          <w:t>6</w:t>
        </w:r>
        <w:r w:rsidR="004B0192" w:rsidRPr="00543163">
          <w:rPr>
            <w:webHidden/>
          </w:rPr>
          <w:fldChar w:fldCharType="end"/>
        </w:r>
      </w:hyperlink>
    </w:p>
    <w:p w:rsidR="004B0192" w:rsidRPr="005946E3" w:rsidRDefault="00974DFA" w:rsidP="004B0192">
      <w:pPr>
        <w:pStyle w:val="TOC2"/>
        <w:spacing w:before="60" w:after="60"/>
        <w:ind w:firstLine="0"/>
        <w:rPr>
          <w:bCs w:val="0"/>
        </w:rPr>
      </w:pPr>
      <w:hyperlink w:anchor="_Toc107423903" w:history="1">
        <w:r w:rsidR="004B0192" w:rsidRPr="00543163">
          <w:rPr>
            <w:rStyle w:val="Hyperlink"/>
          </w:rPr>
          <w:t>6</w:t>
        </w:r>
        <w:r w:rsidR="004B0192" w:rsidRPr="00543163">
          <w:rPr>
            <w:rStyle w:val="Hyperlink"/>
            <w:lang w:val="vi-VN"/>
          </w:rPr>
          <w:t xml:space="preserve">. </w:t>
        </w:r>
        <w:r w:rsidR="004B0192" w:rsidRPr="00543163">
          <w:rPr>
            <w:rStyle w:val="Hyperlink"/>
          </w:rPr>
          <w:t>Kết cấu của luận án</w:t>
        </w:r>
        <w:r w:rsidR="004B0192" w:rsidRPr="00543163">
          <w:rPr>
            <w:webHidden/>
          </w:rPr>
          <w:tab/>
        </w:r>
        <w:r w:rsidR="004B0192" w:rsidRPr="00543163">
          <w:rPr>
            <w:webHidden/>
          </w:rPr>
          <w:fldChar w:fldCharType="begin"/>
        </w:r>
        <w:r w:rsidR="004B0192" w:rsidRPr="00543163">
          <w:rPr>
            <w:webHidden/>
          </w:rPr>
          <w:instrText xml:space="preserve"> PAGEREF _Toc107423903 \h </w:instrText>
        </w:r>
        <w:r w:rsidR="004B0192" w:rsidRPr="00543163">
          <w:rPr>
            <w:webHidden/>
          </w:rPr>
        </w:r>
        <w:r w:rsidR="004B0192" w:rsidRPr="00543163">
          <w:rPr>
            <w:webHidden/>
          </w:rPr>
          <w:fldChar w:fldCharType="separate"/>
        </w:r>
        <w:r>
          <w:rPr>
            <w:webHidden/>
          </w:rPr>
          <w:t>7</w:t>
        </w:r>
        <w:r w:rsidR="004B0192" w:rsidRPr="00543163">
          <w:rPr>
            <w:webHidden/>
          </w:rPr>
          <w:fldChar w:fldCharType="end"/>
        </w:r>
      </w:hyperlink>
    </w:p>
    <w:p w:rsidR="004B0192" w:rsidRPr="005946E3" w:rsidRDefault="00974DFA" w:rsidP="00543163">
      <w:pPr>
        <w:pStyle w:val="TOC1"/>
        <w:rPr>
          <w:lang w:val="en-US"/>
        </w:rPr>
      </w:pPr>
      <w:hyperlink w:anchor="_Toc107423905" w:history="1">
        <w:r w:rsidR="004B0192" w:rsidRPr="00543163">
          <w:rPr>
            <w:rStyle w:val="Hyperlink"/>
          </w:rPr>
          <w:t>TỔNG QUAN TÌNH HÌNH NGHIÊN CỨU</w:t>
        </w:r>
        <w:r w:rsidR="004B0192" w:rsidRPr="00543163">
          <w:rPr>
            <w:webHidden/>
          </w:rPr>
          <w:tab/>
        </w:r>
        <w:r w:rsidR="004B0192" w:rsidRPr="00543163">
          <w:rPr>
            <w:webHidden/>
          </w:rPr>
          <w:fldChar w:fldCharType="begin"/>
        </w:r>
        <w:r w:rsidR="004B0192" w:rsidRPr="00543163">
          <w:rPr>
            <w:webHidden/>
          </w:rPr>
          <w:instrText xml:space="preserve"> PAGEREF _Toc107423905 \h </w:instrText>
        </w:r>
        <w:r w:rsidR="004B0192" w:rsidRPr="00543163">
          <w:rPr>
            <w:webHidden/>
          </w:rPr>
        </w:r>
        <w:r w:rsidR="004B0192" w:rsidRPr="00543163">
          <w:rPr>
            <w:webHidden/>
          </w:rPr>
          <w:fldChar w:fldCharType="separate"/>
        </w:r>
        <w:r>
          <w:rPr>
            <w:webHidden/>
          </w:rPr>
          <w:t>9</w:t>
        </w:r>
        <w:r w:rsidR="004B0192" w:rsidRPr="00543163">
          <w:rPr>
            <w:webHidden/>
          </w:rPr>
          <w:fldChar w:fldCharType="end"/>
        </w:r>
      </w:hyperlink>
    </w:p>
    <w:p w:rsidR="004B0192" w:rsidRPr="005946E3" w:rsidRDefault="00974DFA" w:rsidP="004B0192">
      <w:pPr>
        <w:pStyle w:val="TOC2"/>
        <w:spacing w:before="60" w:after="60"/>
        <w:ind w:firstLine="0"/>
        <w:rPr>
          <w:bCs w:val="0"/>
        </w:rPr>
      </w:pPr>
      <w:hyperlink w:anchor="_Toc107423906" w:history="1">
        <w:r w:rsidR="004B0192" w:rsidRPr="004B0192">
          <w:rPr>
            <w:rStyle w:val="Hyperlink"/>
            <w:kern w:val="32"/>
            <w:lang w:val="vi-VN"/>
          </w:rPr>
          <w:t>1.</w:t>
        </w:r>
        <w:r w:rsidR="004B0192" w:rsidRPr="004B0192">
          <w:rPr>
            <w:rStyle w:val="Hyperlink"/>
            <w:kern w:val="32"/>
          </w:rPr>
          <w:t>1.</w:t>
        </w:r>
        <w:r w:rsidR="004B0192" w:rsidRPr="004B0192">
          <w:rPr>
            <w:rStyle w:val="Hyperlink"/>
            <w:kern w:val="32"/>
            <w:lang w:val="vi-VN"/>
          </w:rPr>
          <w:t xml:space="preserve"> Công trình nghiên cứu trong nước</w:t>
        </w:r>
        <w:r w:rsidR="004B0192" w:rsidRPr="004B0192">
          <w:rPr>
            <w:rStyle w:val="Hyperlink"/>
            <w:kern w:val="32"/>
          </w:rPr>
          <w:t xml:space="preserve"> liên quan đến đề tài</w:t>
        </w:r>
        <w:r w:rsidR="004B0192" w:rsidRPr="004B0192">
          <w:rPr>
            <w:webHidden/>
          </w:rPr>
          <w:tab/>
        </w:r>
        <w:r w:rsidR="004B0192" w:rsidRPr="004B0192">
          <w:rPr>
            <w:webHidden/>
          </w:rPr>
          <w:fldChar w:fldCharType="begin"/>
        </w:r>
        <w:r w:rsidR="004B0192" w:rsidRPr="004B0192">
          <w:rPr>
            <w:webHidden/>
          </w:rPr>
          <w:instrText xml:space="preserve"> PAGEREF _Toc107423906 \h </w:instrText>
        </w:r>
        <w:r w:rsidR="004B0192" w:rsidRPr="004B0192">
          <w:rPr>
            <w:webHidden/>
          </w:rPr>
        </w:r>
        <w:r w:rsidR="004B0192" w:rsidRPr="004B0192">
          <w:rPr>
            <w:webHidden/>
          </w:rPr>
          <w:fldChar w:fldCharType="separate"/>
        </w:r>
        <w:r>
          <w:rPr>
            <w:webHidden/>
          </w:rPr>
          <w:t>9</w:t>
        </w:r>
        <w:r w:rsidR="004B0192" w:rsidRPr="004B0192">
          <w:rPr>
            <w:webHidden/>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07" w:history="1">
        <w:r w:rsidR="004B0192" w:rsidRPr="004B0192">
          <w:rPr>
            <w:rStyle w:val="Hyperlink"/>
            <w:b w:val="0"/>
            <w:sz w:val="26"/>
            <w:szCs w:val="26"/>
          </w:rPr>
          <w:t>1.1.1. Nhóm các công trình nghiên cứu về thị trường và phát triển thị trường sản phẩm nói chung</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_Toc107423907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9</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08" w:history="1">
        <w:r w:rsidR="004B0192" w:rsidRPr="004B0192">
          <w:rPr>
            <w:rStyle w:val="Hyperlink"/>
            <w:b w:val="0"/>
            <w:sz w:val="26"/>
            <w:szCs w:val="26"/>
          </w:rPr>
          <w:t>1.1.2. Nhóm các công trình nghiên cứu về phát triển của ngành năng lượng và thương mại sản phẩm năng lượng tái tạo nói riêng</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_Toc107423908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10</w:t>
        </w:r>
        <w:r w:rsidR="004B0192" w:rsidRPr="004B0192">
          <w:rPr>
            <w:b w:val="0"/>
            <w:webHidden/>
            <w:sz w:val="26"/>
            <w:szCs w:val="26"/>
          </w:rPr>
          <w:fldChar w:fldCharType="end"/>
        </w:r>
      </w:hyperlink>
    </w:p>
    <w:p w:rsidR="004B0192" w:rsidRPr="005946E3" w:rsidRDefault="00974DFA" w:rsidP="004B0192">
      <w:pPr>
        <w:pStyle w:val="TOC2"/>
        <w:spacing w:before="60" w:after="60"/>
        <w:ind w:firstLine="0"/>
        <w:rPr>
          <w:bCs w:val="0"/>
        </w:rPr>
      </w:pPr>
      <w:hyperlink w:anchor="_Toc107423909" w:history="1">
        <w:r w:rsidR="004B0192" w:rsidRPr="004B0192">
          <w:rPr>
            <w:rStyle w:val="Hyperlink"/>
            <w:kern w:val="32"/>
          </w:rPr>
          <w:t>1.</w:t>
        </w:r>
        <w:r w:rsidR="004B0192" w:rsidRPr="004B0192">
          <w:rPr>
            <w:rStyle w:val="Hyperlink"/>
            <w:kern w:val="32"/>
            <w:lang w:val="vi-VN"/>
          </w:rPr>
          <w:t>2. Các công trình nghiên cứu ở nước ngoài</w:t>
        </w:r>
        <w:r w:rsidR="004B0192" w:rsidRPr="004B0192">
          <w:rPr>
            <w:webHidden/>
          </w:rPr>
          <w:tab/>
        </w:r>
        <w:r w:rsidR="004B0192" w:rsidRPr="004B0192">
          <w:rPr>
            <w:webHidden/>
          </w:rPr>
          <w:fldChar w:fldCharType="begin"/>
        </w:r>
        <w:r w:rsidR="004B0192" w:rsidRPr="004B0192">
          <w:rPr>
            <w:webHidden/>
          </w:rPr>
          <w:instrText xml:space="preserve"> PAGEREF _Toc107423909 \h </w:instrText>
        </w:r>
        <w:r w:rsidR="004B0192" w:rsidRPr="004B0192">
          <w:rPr>
            <w:webHidden/>
          </w:rPr>
        </w:r>
        <w:r w:rsidR="004B0192" w:rsidRPr="004B0192">
          <w:rPr>
            <w:webHidden/>
          </w:rPr>
          <w:fldChar w:fldCharType="separate"/>
        </w:r>
        <w:r>
          <w:rPr>
            <w:webHidden/>
          </w:rPr>
          <w:t>17</w:t>
        </w:r>
        <w:r w:rsidR="004B0192" w:rsidRPr="004B0192">
          <w:rPr>
            <w:webHidden/>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10" w:history="1">
        <w:r w:rsidR="004B0192" w:rsidRPr="004B0192">
          <w:rPr>
            <w:rStyle w:val="Hyperlink"/>
            <w:b w:val="0"/>
            <w:sz w:val="26"/>
            <w:szCs w:val="26"/>
          </w:rPr>
          <w:t>1.2.1. Các công trình nghiên cứu về thị trường</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_Toc107423910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17</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11" w:history="1">
        <w:r w:rsidR="004B0192" w:rsidRPr="004B0192">
          <w:rPr>
            <w:rStyle w:val="Hyperlink"/>
            <w:b w:val="0"/>
            <w:sz w:val="26"/>
            <w:szCs w:val="26"/>
          </w:rPr>
          <w:t>1.2.2. Các công trình nghiên cứu về năng lượng tái tạo</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_Toc107423911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19</w:t>
        </w:r>
        <w:r w:rsidR="004B0192" w:rsidRPr="004B0192">
          <w:rPr>
            <w:b w:val="0"/>
            <w:webHidden/>
            <w:sz w:val="26"/>
            <w:szCs w:val="26"/>
          </w:rPr>
          <w:fldChar w:fldCharType="end"/>
        </w:r>
      </w:hyperlink>
    </w:p>
    <w:p w:rsidR="004B0192" w:rsidRPr="005946E3" w:rsidRDefault="00974DFA" w:rsidP="004B0192">
      <w:pPr>
        <w:pStyle w:val="TOC2"/>
        <w:spacing w:before="60" w:after="60"/>
        <w:ind w:firstLine="0"/>
        <w:rPr>
          <w:bCs w:val="0"/>
        </w:rPr>
      </w:pPr>
      <w:hyperlink w:anchor="_Toc107423912" w:history="1">
        <w:r w:rsidR="004B0192" w:rsidRPr="004B0192">
          <w:rPr>
            <w:rStyle w:val="Hyperlink"/>
            <w:kern w:val="32"/>
          </w:rPr>
          <w:t>1.3. Các khoảng trống về lý luận và thực tiễn</w:t>
        </w:r>
        <w:r w:rsidR="004B0192" w:rsidRPr="004B0192">
          <w:rPr>
            <w:webHidden/>
          </w:rPr>
          <w:tab/>
        </w:r>
        <w:r w:rsidR="004B0192" w:rsidRPr="004B0192">
          <w:rPr>
            <w:webHidden/>
          </w:rPr>
          <w:fldChar w:fldCharType="begin"/>
        </w:r>
        <w:r w:rsidR="004B0192" w:rsidRPr="004B0192">
          <w:rPr>
            <w:webHidden/>
          </w:rPr>
          <w:instrText xml:space="preserve"> PAGEREF _Toc107423912 \h </w:instrText>
        </w:r>
        <w:r w:rsidR="004B0192" w:rsidRPr="004B0192">
          <w:rPr>
            <w:webHidden/>
          </w:rPr>
        </w:r>
        <w:r w:rsidR="004B0192" w:rsidRPr="004B0192">
          <w:rPr>
            <w:webHidden/>
          </w:rPr>
          <w:fldChar w:fldCharType="separate"/>
        </w:r>
        <w:r>
          <w:rPr>
            <w:webHidden/>
          </w:rPr>
          <w:t>22</w:t>
        </w:r>
        <w:r w:rsidR="004B0192" w:rsidRPr="004B0192">
          <w:rPr>
            <w:webHidden/>
          </w:rPr>
          <w:fldChar w:fldCharType="end"/>
        </w:r>
      </w:hyperlink>
    </w:p>
    <w:p w:rsidR="004B0192" w:rsidRPr="005946E3" w:rsidRDefault="00974DFA" w:rsidP="00543163">
      <w:pPr>
        <w:pStyle w:val="TOC1"/>
        <w:rPr>
          <w:lang w:val="en-US"/>
        </w:rPr>
      </w:pPr>
      <w:hyperlink w:anchor="_Toc107423913" w:history="1">
        <w:r w:rsidR="00E62966">
          <w:rPr>
            <w:rStyle w:val="Hyperlink"/>
          </w:rPr>
          <w:t>CHƯƠNG 1</w:t>
        </w:r>
        <w:r w:rsidR="004B0192" w:rsidRPr="00543163">
          <w:rPr>
            <w:rStyle w:val="Hyperlink"/>
          </w:rPr>
          <w:t>.</w:t>
        </w:r>
      </w:hyperlink>
      <w:r w:rsidR="004B0192" w:rsidRPr="00543163">
        <w:rPr>
          <w:rStyle w:val="Hyperlink"/>
          <w:u w:val="none"/>
          <w:lang w:val="en-US"/>
        </w:rPr>
        <w:t xml:space="preserve"> </w:t>
      </w:r>
      <w:hyperlink w:anchor="_Toc107423914" w:history="1">
        <w:r w:rsidR="004B0192" w:rsidRPr="00543163">
          <w:rPr>
            <w:rStyle w:val="Hyperlink"/>
          </w:rPr>
          <w:t>CƠ SỞ LÝ LUẬN VÀ KINH NGHIỆM CỦA MỘT SỐ NƯỚC VỀ PHÁT TRIỂN THỊ TRƯỜNG SẢN PHẨM NĂNG LƯỢNG TÁI TẠO</w:t>
        </w:r>
        <w:r w:rsidR="004B0192" w:rsidRPr="00543163">
          <w:rPr>
            <w:webHidden/>
          </w:rPr>
          <w:tab/>
        </w:r>
        <w:r w:rsidR="004B0192" w:rsidRPr="00543163">
          <w:rPr>
            <w:webHidden/>
          </w:rPr>
          <w:fldChar w:fldCharType="begin"/>
        </w:r>
        <w:r w:rsidR="004B0192" w:rsidRPr="00543163">
          <w:rPr>
            <w:webHidden/>
          </w:rPr>
          <w:instrText xml:space="preserve"> PAGEREF _Toc107423914 \h </w:instrText>
        </w:r>
        <w:r w:rsidR="004B0192" w:rsidRPr="00543163">
          <w:rPr>
            <w:webHidden/>
          </w:rPr>
        </w:r>
        <w:r w:rsidR="004B0192" w:rsidRPr="00543163">
          <w:rPr>
            <w:webHidden/>
          </w:rPr>
          <w:fldChar w:fldCharType="separate"/>
        </w:r>
        <w:r>
          <w:rPr>
            <w:webHidden/>
          </w:rPr>
          <w:t>25</w:t>
        </w:r>
        <w:r w:rsidR="004B0192" w:rsidRPr="00543163">
          <w:rPr>
            <w:webHidden/>
          </w:rPr>
          <w:fldChar w:fldCharType="end"/>
        </w:r>
      </w:hyperlink>
    </w:p>
    <w:p w:rsidR="004B0192" w:rsidRPr="005946E3" w:rsidRDefault="00974DFA" w:rsidP="004B0192">
      <w:pPr>
        <w:pStyle w:val="TOC2"/>
        <w:spacing w:before="60" w:after="60"/>
        <w:ind w:firstLine="0"/>
        <w:rPr>
          <w:bCs w:val="0"/>
        </w:rPr>
      </w:pPr>
      <w:hyperlink w:anchor="_Toc107423915" w:history="1">
        <w:r w:rsidR="00E62966">
          <w:rPr>
            <w:rStyle w:val="Hyperlink"/>
            <w:kern w:val="32"/>
            <w:lang w:val="vi-VN"/>
          </w:rPr>
          <w:t>1</w:t>
        </w:r>
        <w:r w:rsidR="004B0192" w:rsidRPr="004B0192">
          <w:rPr>
            <w:rStyle w:val="Hyperlink"/>
            <w:kern w:val="32"/>
            <w:lang w:val="vi-VN"/>
          </w:rPr>
          <w:t>.1. Sản phẩm và thị trường sản phẩm năng lượng tái tạo</w:t>
        </w:r>
        <w:r w:rsidR="004B0192" w:rsidRPr="004B0192">
          <w:rPr>
            <w:webHidden/>
          </w:rPr>
          <w:tab/>
        </w:r>
        <w:r w:rsidR="004B0192" w:rsidRPr="004B0192">
          <w:rPr>
            <w:webHidden/>
          </w:rPr>
          <w:fldChar w:fldCharType="begin"/>
        </w:r>
        <w:r w:rsidR="004B0192" w:rsidRPr="004B0192">
          <w:rPr>
            <w:webHidden/>
          </w:rPr>
          <w:instrText xml:space="preserve"> PAGEREF _Toc107423915 \h </w:instrText>
        </w:r>
        <w:r w:rsidR="004B0192" w:rsidRPr="004B0192">
          <w:rPr>
            <w:webHidden/>
          </w:rPr>
        </w:r>
        <w:r w:rsidR="004B0192" w:rsidRPr="004B0192">
          <w:rPr>
            <w:webHidden/>
          </w:rPr>
          <w:fldChar w:fldCharType="separate"/>
        </w:r>
        <w:r>
          <w:rPr>
            <w:webHidden/>
          </w:rPr>
          <w:t>25</w:t>
        </w:r>
        <w:r w:rsidR="004B0192" w:rsidRPr="004B0192">
          <w:rPr>
            <w:webHidden/>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16" w:history="1">
        <w:r w:rsidR="00E62966">
          <w:rPr>
            <w:rStyle w:val="Hyperlink"/>
            <w:b w:val="0"/>
            <w:sz w:val="26"/>
            <w:szCs w:val="26"/>
          </w:rPr>
          <w:t>1</w:t>
        </w:r>
        <w:r w:rsidR="004B0192" w:rsidRPr="004B0192">
          <w:rPr>
            <w:rStyle w:val="Hyperlink"/>
            <w:b w:val="0"/>
            <w:sz w:val="26"/>
            <w:szCs w:val="26"/>
          </w:rPr>
          <w:t>.1.1. Khái niệm, đặc điểm năng lượng tái tạo và sản phẩm năng lượng tái tạo</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_Toc107423916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25</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17" w:history="1">
        <w:r w:rsidR="00E62966">
          <w:rPr>
            <w:rStyle w:val="Hyperlink"/>
            <w:b w:val="0"/>
            <w:sz w:val="26"/>
            <w:szCs w:val="26"/>
          </w:rPr>
          <w:t>1</w:t>
        </w:r>
        <w:r w:rsidR="004B0192" w:rsidRPr="004B0192">
          <w:rPr>
            <w:rStyle w:val="Hyperlink"/>
            <w:b w:val="0"/>
            <w:sz w:val="26"/>
            <w:szCs w:val="26"/>
          </w:rPr>
          <w:t>.1.2. Khái niệm, phân loại, đặc điểm thị trường sản phẩm năng lượng tái tạo</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_Toc107423917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29</w:t>
        </w:r>
        <w:r w:rsidR="004B0192" w:rsidRPr="004B0192">
          <w:rPr>
            <w:b w:val="0"/>
            <w:webHidden/>
            <w:sz w:val="26"/>
            <w:szCs w:val="26"/>
          </w:rPr>
          <w:fldChar w:fldCharType="end"/>
        </w:r>
      </w:hyperlink>
    </w:p>
    <w:p w:rsidR="004B0192" w:rsidRPr="005946E3" w:rsidRDefault="00974DFA" w:rsidP="004B0192">
      <w:pPr>
        <w:pStyle w:val="TOC2"/>
        <w:spacing w:before="60" w:after="60"/>
        <w:ind w:firstLine="0"/>
        <w:rPr>
          <w:bCs w:val="0"/>
        </w:rPr>
      </w:pPr>
      <w:hyperlink w:anchor="_Toc107423918" w:history="1">
        <w:r w:rsidR="00E62966">
          <w:rPr>
            <w:rStyle w:val="Hyperlink"/>
            <w:kern w:val="32"/>
            <w:lang w:val="vi-VN"/>
          </w:rPr>
          <w:t>1</w:t>
        </w:r>
        <w:r w:rsidR="004B0192" w:rsidRPr="004B0192">
          <w:rPr>
            <w:rStyle w:val="Hyperlink"/>
            <w:kern w:val="32"/>
            <w:lang w:val="vi-VN"/>
          </w:rPr>
          <w:t>.2. Nội dung và các tiêu chí đánh giá phát triển thị trường sản phẩm năng lượng tái tạo</w:t>
        </w:r>
        <w:r w:rsidR="004B0192" w:rsidRPr="004B0192">
          <w:rPr>
            <w:webHidden/>
          </w:rPr>
          <w:tab/>
        </w:r>
        <w:r w:rsidR="004B0192" w:rsidRPr="004B0192">
          <w:rPr>
            <w:webHidden/>
          </w:rPr>
          <w:fldChar w:fldCharType="begin"/>
        </w:r>
        <w:r w:rsidR="004B0192" w:rsidRPr="004B0192">
          <w:rPr>
            <w:webHidden/>
          </w:rPr>
          <w:instrText xml:space="preserve"> PAGEREF _Toc107423918 \h </w:instrText>
        </w:r>
        <w:r w:rsidR="004B0192" w:rsidRPr="004B0192">
          <w:rPr>
            <w:webHidden/>
          </w:rPr>
        </w:r>
        <w:r w:rsidR="004B0192" w:rsidRPr="004B0192">
          <w:rPr>
            <w:webHidden/>
          </w:rPr>
          <w:fldChar w:fldCharType="separate"/>
        </w:r>
        <w:r>
          <w:rPr>
            <w:webHidden/>
          </w:rPr>
          <w:t>31</w:t>
        </w:r>
        <w:r w:rsidR="004B0192" w:rsidRPr="004B0192">
          <w:rPr>
            <w:webHidden/>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19" w:history="1">
        <w:r w:rsidR="00E62966">
          <w:rPr>
            <w:rStyle w:val="Hyperlink"/>
            <w:b w:val="0"/>
            <w:sz w:val="26"/>
            <w:szCs w:val="26"/>
          </w:rPr>
          <w:t>1</w:t>
        </w:r>
        <w:r w:rsidR="004B0192" w:rsidRPr="004B0192">
          <w:rPr>
            <w:rStyle w:val="Hyperlink"/>
            <w:b w:val="0"/>
            <w:sz w:val="26"/>
            <w:szCs w:val="26"/>
          </w:rPr>
          <w:t>.2.1. Các bên tham gia, nội dung tham gia phát triển thị trường sản phẩm năng lượng tái tạo</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_Toc107423919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32</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20" w:history="1">
        <w:r w:rsidR="00E62966">
          <w:rPr>
            <w:rStyle w:val="Hyperlink"/>
            <w:b w:val="0"/>
            <w:sz w:val="26"/>
            <w:szCs w:val="26"/>
          </w:rPr>
          <w:t>1</w:t>
        </w:r>
        <w:r w:rsidR="004B0192" w:rsidRPr="004B0192">
          <w:rPr>
            <w:rStyle w:val="Hyperlink"/>
            <w:b w:val="0"/>
            <w:sz w:val="26"/>
            <w:szCs w:val="26"/>
          </w:rPr>
          <w:t>.2.2. Nội dung phát triển thị trường sản phẩm năng lượng tái tạo theo các yếu tố cấu thành</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_Toc107423920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37</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21" w:history="1">
        <w:r w:rsidR="00E62966">
          <w:rPr>
            <w:rStyle w:val="Hyperlink"/>
            <w:b w:val="0"/>
            <w:sz w:val="26"/>
            <w:szCs w:val="26"/>
          </w:rPr>
          <w:t>1</w:t>
        </w:r>
        <w:r w:rsidR="004B0192" w:rsidRPr="004B0192">
          <w:rPr>
            <w:rStyle w:val="Hyperlink"/>
            <w:b w:val="0"/>
            <w:sz w:val="26"/>
            <w:szCs w:val="26"/>
          </w:rPr>
          <w:t>.2.3. Các tiêu chí đánh giá phát triển thị trường sản phẩm năng lượng tái tạo</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_Toc107423921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39</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22" w:history="1">
        <w:r w:rsidR="00E62966">
          <w:rPr>
            <w:rStyle w:val="Hyperlink"/>
            <w:b w:val="0"/>
            <w:sz w:val="26"/>
            <w:szCs w:val="26"/>
          </w:rPr>
          <w:t>1</w:t>
        </w:r>
        <w:r w:rsidR="004B0192" w:rsidRPr="004B0192">
          <w:rPr>
            <w:rStyle w:val="Hyperlink"/>
            <w:b w:val="0"/>
            <w:sz w:val="26"/>
            <w:szCs w:val="26"/>
          </w:rPr>
          <w:t>.2.4. Vai trò thị trường sản phẩm năng lượng tái tạo</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_Toc107423922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41</w:t>
        </w:r>
        <w:r w:rsidR="004B0192" w:rsidRPr="004B0192">
          <w:rPr>
            <w:b w:val="0"/>
            <w:webHidden/>
            <w:sz w:val="26"/>
            <w:szCs w:val="26"/>
          </w:rPr>
          <w:fldChar w:fldCharType="end"/>
        </w:r>
      </w:hyperlink>
    </w:p>
    <w:p w:rsidR="004B0192" w:rsidRPr="005946E3" w:rsidRDefault="00974DFA" w:rsidP="004B0192">
      <w:pPr>
        <w:pStyle w:val="TOC2"/>
        <w:spacing w:before="60" w:after="60"/>
        <w:ind w:firstLine="0"/>
        <w:rPr>
          <w:bCs w:val="0"/>
        </w:rPr>
      </w:pPr>
      <w:hyperlink w:anchor="_Toc107423923" w:history="1">
        <w:r w:rsidR="00E62966">
          <w:rPr>
            <w:rStyle w:val="Hyperlink"/>
            <w:kern w:val="32"/>
            <w:lang w:val="vi-VN"/>
          </w:rPr>
          <w:t>1</w:t>
        </w:r>
        <w:r w:rsidR="004B0192" w:rsidRPr="004B0192">
          <w:rPr>
            <w:rStyle w:val="Hyperlink"/>
            <w:kern w:val="32"/>
            <w:lang w:val="vi-VN"/>
          </w:rPr>
          <w:t>.3. Các yếu tố ảnh hưởng đến phát triển thị trường sản phẩm năng lượng tái tạo</w:t>
        </w:r>
        <w:r w:rsidR="004B0192" w:rsidRPr="004B0192">
          <w:rPr>
            <w:webHidden/>
          </w:rPr>
          <w:tab/>
        </w:r>
        <w:r w:rsidR="004B0192" w:rsidRPr="004B0192">
          <w:rPr>
            <w:webHidden/>
          </w:rPr>
          <w:fldChar w:fldCharType="begin"/>
        </w:r>
        <w:r w:rsidR="004B0192" w:rsidRPr="004B0192">
          <w:rPr>
            <w:webHidden/>
          </w:rPr>
          <w:instrText xml:space="preserve"> PAGEREF _Toc107423923 \h </w:instrText>
        </w:r>
        <w:r w:rsidR="004B0192" w:rsidRPr="004B0192">
          <w:rPr>
            <w:webHidden/>
          </w:rPr>
        </w:r>
        <w:r w:rsidR="004B0192" w:rsidRPr="004B0192">
          <w:rPr>
            <w:webHidden/>
          </w:rPr>
          <w:fldChar w:fldCharType="separate"/>
        </w:r>
        <w:r>
          <w:rPr>
            <w:webHidden/>
          </w:rPr>
          <w:t>42</w:t>
        </w:r>
        <w:r w:rsidR="004B0192" w:rsidRPr="004B0192">
          <w:rPr>
            <w:webHidden/>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24" w:history="1">
        <w:r w:rsidR="00E62966">
          <w:rPr>
            <w:rStyle w:val="Hyperlink"/>
            <w:b w:val="0"/>
            <w:sz w:val="26"/>
            <w:szCs w:val="26"/>
          </w:rPr>
          <w:t>1</w:t>
        </w:r>
        <w:r w:rsidR="004B0192" w:rsidRPr="004B0192">
          <w:rPr>
            <w:rStyle w:val="Hyperlink"/>
            <w:b w:val="0"/>
            <w:sz w:val="26"/>
            <w:szCs w:val="26"/>
          </w:rPr>
          <w:t>.3.1. Các yếu tố môi trường vĩ mô</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_Toc107423924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42</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25" w:history="1">
        <w:r w:rsidR="00E62966">
          <w:rPr>
            <w:rStyle w:val="Hyperlink"/>
            <w:b w:val="0"/>
            <w:sz w:val="26"/>
            <w:szCs w:val="26"/>
          </w:rPr>
          <w:t>1</w:t>
        </w:r>
        <w:r w:rsidR="004B0192" w:rsidRPr="004B0192">
          <w:rPr>
            <w:rStyle w:val="Hyperlink"/>
            <w:b w:val="0"/>
            <w:sz w:val="26"/>
            <w:szCs w:val="26"/>
          </w:rPr>
          <w:t>.3.2. Các yếu tố thuộc ngành năng lượng tái tạo</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_Toc107423925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47</w:t>
        </w:r>
        <w:r w:rsidR="004B0192" w:rsidRPr="004B0192">
          <w:rPr>
            <w:b w:val="0"/>
            <w:webHidden/>
            <w:sz w:val="26"/>
            <w:szCs w:val="26"/>
          </w:rPr>
          <w:fldChar w:fldCharType="end"/>
        </w:r>
      </w:hyperlink>
    </w:p>
    <w:p w:rsidR="004B0192" w:rsidRPr="005946E3" w:rsidRDefault="00974DFA" w:rsidP="004B0192">
      <w:pPr>
        <w:pStyle w:val="TOC2"/>
        <w:spacing w:before="60" w:after="60"/>
        <w:ind w:firstLine="0"/>
        <w:rPr>
          <w:bCs w:val="0"/>
        </w:rPr>
      </w:pPr>
      <w:hyperlink w:anchor="_Toc107423926" w:history="1">
        <w:r w:rsidR="00E62966">
          <w:rPr>
            <w:rStyle w:val="Hyperlink"/>
            <w:kern w:val="32"/>
            <w:lang w:val="vi-VN"/>
          </w:rPr>
          <w:t>1</w:t>
        </w:r>
        <w:r w:rsidR="004B0192" w:rsidRPr="004B0192">
          <w:rPr>
            <w:rStyle w:val="Hyperlink"/>
            <w:kern w:val="32"/>
            <w:lang w:val="vi-VN"/>
          </w:rPr>
          <w:t>.4. Kinh nghiệm của một số nước và bài học cho vùng Trung du miền núi phía Bắc Việt Nam về phát triển thị trường sản phẩm năng lượng tái tạo</w:t>
        </w:r>
        <w:r w:rsidR="004B0192" w:rsidRPr="004B0192">
          <w:rPr>
            <w:webHidden/>
          </w:rPr>
          <w:tab/>
        </w:r>
        <w:r w:rsidR="004B0192" w:rsidRPr="004B0192">
          <w:rPr>
            <w:webHidden/>
          </w:rPr>
          <w:fldChar w:fldCharType="begin"/>
        </w:r>
        <w:r w:rsidR="004B0192" w:rsidRPr="004B0192">
          <w:rPr>
            <w:webHidden/>
          </w:rPr>
          <w:instrText xml:space="preserve"> PAGEREF _Toc107423926 \h </w:instrText>
        </w:r>
        <w:r w:rsidR="004B0192" w:rsidRPr="004B0192">
          <w:rPr>
            <w:webHidden/>
          </w:rPr>
        </w:r>
        <w:r w:rsidR="004B0192" w:rsidRPr="004B0192">
          <w:rPr>
            <w:webHidden/>
          </w:rPr>
          <w:fldChar w:fldCharType="separate"/>
        </w:r>
        <w:r>
          <w:rPr>
            <w:webHidden/>
          </w:rPr>
          <w:t>51</w:t>
        </w:r>
        <w:r w:rsidR="004B0192" w:rsidRPr="004B0192">
          <w:rPr>
            <w:webHidden/>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27" w:history="1">
        <w:r w:rsidR="00E62966">
          <w:rPr>
            <w:rStyle w:val="Hyperlink"/>
            <w:b w:val="0"/>
            <w:sz w:val="26"/>
            <w:szCs w:val="26"/>
          </w:rPr>
          <w:t>1</w:t>
        </w:r>
        <w:r w:rsidR="004B0192" w:rsidRPr="004B0192">
          <w:rPr>
            <w:rStyle w:val="Hyperlink"/>
            <w:b w:val="0"/>
            <w:sz w:val="26"/>
            <w:szCs w:val="26"/>
          </w:rPr>
          <w:t>.4.1. Kinh nghiệm của một số nước về phát triển thị trường sản phẩm năng lượng tái tạo</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_Toc107423927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51</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28" w:history="1">
        <w:r w:rsidR="00E62966">
          <w:rPr>
            <w:rStyle w:val="Hyperlink"/>
            <w:b w:val="0"/>
            <w:sz w:val="26"/>
            <w:szCs w:val="26"/>
          </w:rPr>
          <w:t>1</w:t>
        </w:r>
        <w:r w:rsidR="004B0192" w:rsidRPr="004B0192">
          <w:rPr>
            <w:rStyle w:val="Hyperlink"/>
            <w:b w:val="0"/>
            <w:sz w:val="26"/>
            <w:szCs w:val="26"/>
          </w:rPr>
          <w:t>.4.2. Bài học cho vùng Trung du miền núi phía Bắc Việt Nam về phát triển thị trường sản phẩm năng lượng tái tạo</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_Toc107423928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58</w:t>
        </w:r>
        <w:r w:rsidR="004B0192" w:rsidRPr="004B0192">
          <w:rPr>
            <w:b w:val="0"/>
            <w:webHidden/>
            <w:sz w:val="26"/>
            <w:szCs w:val="26"/>
          </w:rPr>
          <w:fldChar w:fldCharType="end"/>
        </w:r>
      </w:hyperlink>
    </w:p>
    <w:p w:rsidR="004B0192" w:rsidRPr="005946E3" w:rsidRDefault="00974DFA" w:rsidP="00543163">
      <w:pPr>
        <w:pStyle w:val="TOC1"/>
        <w:rPr>
          <w:lang w:val="en-US"/>
        </w:rPr>
      </w:pPr>
      <w:hyperlink w:anchor="_Toc107423929" w:history="1">
        <w:r w:rsidR="00E62966">
          <w:rPr>
            <w:rStyle w:val="Hyperlink"/>
            <w:b w:val="0"/>
          </w:rPr>
          <w:t>Tiểu kết Chương 1</w:t>
        </w:r>
        <w:r w:rsidR="004B0192" w:rsidRPr="00543163">
          <w:rPr>
            <w:webHidden/>
          </w:rPr>
          <w:tab/>
        </w:r>
        <w:r w:rsidR="004B0192" w:rsidRPr="00543163">
          <w:rPr>
            <w:webHidden/>
          </w:rPr>
          <w:fldChar w:fldCharType="begin"/>
        </w:r>
        <w:r w:rsidR="004B0192" w:rsidRPr="00543163">
          <w:rPr>
            <w:webHidden/>
          </w:rPr>
          <w:instrText xml:space="preserve"> PAGEREF _Toc107423929 \h </w:instrText>
        </w:r>
        <w:r w:rsidR="004B0192" w:rsidRPr="00543163">
          <w:rPr>
            <w:webHidden/>
          </w:rPr>
        </w:r>
        <w:r w:rsidR="004B0192" w:rsidRPr="00543163">
          <w:rPr>
            <w:webHidden/>
          </w:rPr>
          <w:fldChar w:fldCharType="separate"/>
        </w:r>
        <w:r>
          <w:rPr>
            <w:webHidden/>
          </w:rPr>
          <w:t>66</w:t>
        </w:r>
        <w:r w:rsidR="004B0192" w:rsidRPr="00543163">
          <w:rPr>
            <w:webHidden/>
          </w:rPr>
          <w:fldChar w:fldCharType="end"/>
        </w:r>
      </w:hyperlink>
    </w:p>
    <w:p w:rsidR="004B0192" w:rsidRPr="005946E3" w:rsidRDefault="00974DFA" w:rsidP="00543163">
      <w:pPr>
        <w:pStyle w:val="TOC1"/>
        <w:rPr>
          <w:lang w:val="en-US"/>
        </w:rPr>
      </w:pPr>
      <w:hyperlink w:anchor="_Toc107423930" w:history="1">
        <w:r w:rsidR="00E62966">
          <w:rPr>
            <w:rStyle w:val="Hyperlink"/>
          </w:rPr>
          <w:t>CHƯƠNG 2</w:t>
        </w:r>
        <w:r w:rsidR="004B0192" w:rsidRPr="00543163">
          <w:rPr>
            <w:rStyle w:val="Hyperlink"/>
          </w:rPr>
          <w:t>.</w:t>
        </w:r>
      </w:hyperlink>
      <w:r w:rsidR="004B0192" w:rsidRPr="00543163">
        <w:rPr>
          <w:rStyle w:val="Hyperlink"/>
          <w:u w:val="none"/>
          <w:lang w:val="en-US"/>
        </w:rPr>
        <w:t xml:space="preserve"> </w:t>
      </w:r>
      <w:hyperlink w:anchor="_Toc107423931" w:history="1">
        <w:r w:rsidR="004B0192" w:rsidRPr="00543163">
          <w:rPr>
            <w:rStyle w:val="Hyperlink"/>
          </w:rPr>
          <w:t>THỰC TRẠNG PHÁT TRIỂN THỊ TRƯỜNG SẢN PHẨM NĂNG LƯỢNG TÁI TẠO VÙNG TRUNG DU MIỀN NÚI PHÍA BẮC VIỆT NAM</w:t>
        </w:r>
        <w:r w:rsidR="004B0192" w:rsidRPr="00543163">
          <w:rPr>
            <w:webHidden/>
          </w:rPr>
          <w:tab/>
        </w:r>
        <w:r w:rsidR="004B0192" w:rsidRPr="00543163">
          <w:rPr>
            <w:webHidden/>
          </w:rPr>
          <w:fldChar w:fldCharType="begin"/>
        </w:r>
        <w:r w:rsidR="004B0192" w:rsidRPr="00543163">
          <w:rPr>
            <w:webHidden/>
          </w:rPr>
          <w:instrText xml:space="preserve"> PAGEREF _Toc107423931 \h </w:instrText>
        </w:r>
        <w:r w:rsidR="004B0192" w:rsidRPr="00543163">
          <w:rPr>
            <w:webHidden/>
          </w:rPr>
        </w:r>
        <w:r w:rsidR="004B0192" w:rsidRPr="00543163">
          <w:rPr>
            <w:webHidden/>
          </w:rPr>
          <w:fldChar w:fldCharType="separate"/>
        </w:r>
        <w:r>
          <w:rPr>
            <w:webHidden/>
          </w:rPr>
          <w:t>68</w:t>
        </w:r>
        <w:r w:rsidR="004B0192" w:rsidRPr="00543163">
          <w:rPr>
            <w:webHidden/>
          </w:rPr>
          <w:fldChar w:fldCharType="end"/>
        </w:r>
      </w:hyperlink>
    </w:p>
    <w:p w:rsidR="004B0192" w:rsidRPr="005946E3" w:rsidRDefault="00974DFA" w:rsidP="004B0192">
      <w:pPr>
        <w:pStyle w:val="TOC2"/>
        <w:spacing w:before="60" w:after="60"/>
        <w:ind w:firstLine="0"/>
        <w:rPr>
          <w:bCs w:val="0"/>
        </w:rPr>
      </w:pPr>
      <w:hyperlink w:anchor="_Toc107423932" w:history="1">
        <w:r w:rsidR="00E62966">
          <w:rPr>
            <w:rStyle w:val="Hyperlink"/>
            <w:kern w:val="32"/>
          </w:rPr>
          <w:t>2</w:t>
        </w:r>
        <w:r w:rsidR="004B0192" w:rsidRPr="004B0192">
          <w:rPr>
            <w:rStyle w:val="Hyperlink"/>
            <w:kern w:val="32"/>
            <w:lang w:val="vi-VN"/>
          </w:rPr>
          <w:t>.1. Các yếu tố tự nhiên, kinh tế - xã hội ảnh hưởng đến phát triển thị trường sản phẩm năng lượng tại tạo vùng Trung du miền núi phía Bắc Việt Nam</w:t>
        </w:r>
        <w:r w:rsidR="004B0192" w:rsidRPr="004B0192">
          <w:rPr>
            <w:webHidden/>
          </w:rPr>
          <w:tab/>
        </w:r>
        <w:r w:rsidR="004B0192" w:rsidRPr="004B0192">
          <w:rPr>
            <w:webHidden/>
          </w:rPr>
          <w:fldChar w:fldCharType="begin"/>
        </w:r>
        <w:r w:rsidR="004B0192" w:rsidRPr="004B0192">
          <w:rPr>
            <w:webHidden/>
          </w:rPr>
          <w:instrText xml:space="preserve"> PAGEREF _Toc107423932 \h </w:instrText>
        </w:r>
        <w:r w:rsidR="004B0192" w:rsidRPr="004B0192">
          <w:rPr>
            <w:webHidden/>
          </w:rPr>
        </w:r>
        <w:r w:rsidR="004B0192" w:rsidRPr="004B0192">
          <w:rPr>
            <w:webHidden/>
          </w:rPr>
          <w:fldChar w:fldCharType="separate"/>
        </w:r>
        <w:r>
          <w:rPr>
            <w:webHidden/>
          </w:rPr>
          <w:t>68</w:t>
        </w:r>
        <w:r w:rsidR="004B0192" w:rsidRPr="004B0192">
          <w:rPr>
            <w:webHidden/>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33" w:history="1">
        <w:r w:rsidR="00E62966">
          <w:rPr>
            <w:rStyle w:val="Hyperlink"/>
            <w:b w:val="0"/>
            <w:sz w:val="26"/>
            <w:szCs w:val="26"/>
          </w:rPr>
          <w:t>2</w:t>
        </w:r>
        <w:r w:rsidR="004B0192" w:rsidRPr="004B0192">
          <w:rPr>
            <w:rStyle w:val="Hyperlink"/>
            <w:b w:val="0"/>
            <w:sz w:val="26"/>
            <w:szCs w:val="26"/>
          </w:rPr>
          <w:t>.1.1. Tổng quan về điều kiện tự nhiên, kinh tế - xã hội vùng Trung du miền núi phía Bắc Việt Nam</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_Toc107423933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68</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34" w:history="1">
        <w:r w:rsidR="00E62966">
          <w:rPr>
            <w:rStyle w:val="Hyperlink"/>
            <w:b w:val="0"/>
            <w:sz w:val="26"/>
            <w:szCs w:val="26"/>
          </w:rPr>
          <w:t>2</w:t>
        </w:r>
        <w:r w:rsidR="004B0192" w:rsidRPr="004B0192">
          <w:rPr>
            <w:rStyle w:val="Hyperlink"/>
            <w:b w:val="0"/>
            <w:sz w:val="26"/>
            <w:szCs w:val="26"/>
          </w:rPr>
          <w:t>.1.2. Đánh giá tác động các điều kiện tự nhiên, xã hội và phát triển kinh tế đến tiềm năng phát triển thị trường sản phẩm năng lượng tái tạo chủ yếu vùng Trung du miền núi phía Bắc</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_Toc107423934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72</w:t>
        </w:r>
        <w:r w:rsidR="004B0192" w:rsidRPr="004B0192">
          <w:rPr>
            <w:b w:val="0"/>
            <w:webHidden/>
            <w:sz w:val="26"/>
            <w:szCs w:val="26"/>
          </w:rPr>
          <w:fldChar w:fldCharType="end"/>
        </w:r>
      </w:hyperlink>
    </w:p>
    <w:p w:rsidR="004B0192" w:rsidRPr="005946E3" w:rsidRDefault="00974DFA" w:rsidP="004B0192">
      <w:pPr>
        <w:pStyle w:val="TOC2"/>
        <w:spacing w:before="60" w:after="60"/>
        <w:ind w:firstLine="0"/>
        <w:rPr>
          <w:bCs w:val="0"/>
        </w:rPr>
      </w:pPr>
      <w:hyperlink w:anchor="_Toc107423935" w:history="1">
        <w:r w:rsidR="00E62966">
          <w:rPr>
            <w:rStyle w:val="Hyperlink"/>
            <w:kern w:val="32"/>
          </w:rPr>
          <w:t>2</w:t>
        </w:r>
        <w:r w:rsidR="004B0192" w:rsidRPr="004B0192">
          <w:rPr>
            <w:rStyle w:val="Hyperlink"/>
            <w:kern w:val="32"/>
          </w:rPr>
          <w:t>.2. Thực trạng phát triển nguồn cung sản phẩm năng lượng tái tạo vùng Trung du miền núi phía Bắc</w:t>
        </w:r>
        <w:r w:rsidR="004B0192" w:rsidRPr="004B0192">
          <w:rPr>
            <w:webHidden/>
          </w:rPr>
          <w:tab/>
        </w:r>
        <w:r w:rsidR="004B0192" w:rsidRPr="004B0192">
          <w:rPr>
            <w:webHidden/>
          </w:rPr>
          <w:fldChar w:fldCharType="begin"/>
        </w:r>
        <w:r w:rsidR="004B0192" w:rsidRPr="004B0192">
          <w:rPr>
            <w:webHidden/>
          </w:rPr>
          <w:instrText xml:space="preserve"> PAGEREF _Toc107423935 \h </w:instrText>
        </w:r>
        <w:r w:rsidR="004B0192" w:rsidRPr="004B0192">
          <w:rPr>
            <w:webHidden/>
          </w:rPr>
        </w:r>
        <w:r w:rsidR="004B0192" w:rsidRPr="004B0192">
          <w:rPr>
            <w:webHidden/>
          </w:rPr>
          <w:fldChar w:fldCharType="separate"/>
        </w:r>
        <w:r>
          <w:rPr>
            <w:webHidden/>
          </w:rPr>
          <w:t>75</w:t>
        </w:r>
        <w:r w:rsidR="004B0192" w:rsidRPr="004B0192">
          <w:rPr>
            <w:webHidden/>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36" w:history="1">
        <w:r w:rsidR="00E62966">
          <w:rPr>
            <w:rStyle w:val="Hyperlink"/>
            <w:b w:val="0"/>
            <w:sz w:val="26"/>
            <w:szCs w:val="26"/>
          </w:rPr>
          <w:t>2</w:t>
        </w:r>
        <w:r w:rsidR="004B0192" w:rsidRPr="004B0192">
          <w:rPr>
            <w:rStyle w:val="Hyperlink"/>
            <w:b w:val="0"/>
            <w:sz w:val="26"/>
            <w:szCs w:val="26"/>
          </w:rPr>
          <w:t>.2.1. Thực trạng phát triển nguồn cung sản phẩm năng lượng tái tạo</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_Toc107423936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75</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37" w:history="1">
        <w:r w:rsidR="00E62966">
          <w:rPr>
            <w:rStyle w:val="Hyperlink"/>
            <w:b w:val="0"/>
            <w:sz w:val="26"/>
            <w:szCs w:val="26"/>
          </w:rPr>
          <w:t>2</w:t>
        </w:r>
        <w:r w:rsidR="004B0192" w:rsidRPr="004B0192">
          <w:rPr>
            <w:rStyle w:val="Hyperlink"/>
            <w:b w:val="0"/>
            <w:sz w:val="26"/>
            <w:szCs w:val="26"/>
          </w:rPr>
          <w:t>.2.2. Thực trạng phát triển nguồn cung sản phẩm năng lượng tái tạo khác</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_Toc107423937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81</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38" w:history="1">
        <w:r w:rsidR="00E62966">
          <w:rPr>
            <w:rStyle w:val="Hyperlink"/>
            <w:b w:val="0"/>
            <w:sz w:val="26"/>
            <w:szCs w:val="26"/>
          </w:rPr>
          <w:t>2</w:t>
        </w:r>
        <w:r w:rsidR="004B0192" w:rsidRPr="004B0192">
          <w:rPr>
            <w:rStyle w:val="Hyperlink"/>
            <w:b w:val="0"/>
            <w:sz w:val="26"/>
            <w:szCs w:val="26"/>
          </w:rPr>
          <w:t>.2.3. Thực trạng phát triển hạ tầng cung ứng các sản phẩm năng lượng tái tạo vùng Trung du miền núi phía Bắc</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_Toc107423938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82</w:t>
        </w:r>
        <w:r w:rsidR="004B0192" w:rsidRPr="004B0192">
          <w:rPr>
            <w:b w:val="0"/>
            <w:webHidden/>
            <w:sz w:val="26"/>
            <w:szCs w:val="26"/>
          </w:rPr>
          <w:fldChar w:fldCharType="end"/>
        </w:r>
      </w:hyperlink>
    </w:p>
    <w:p w:rsidR="004B0192" w:rsidRPr="005946E3" w:rsidRDefault="00974DFA" w:rsidP="004B0192">
      <w:pPr>
        <w:pStyle w:val="TOC2"/>
        <w:spacing w:before="60" w:after="60"/>
        <w:ind w:firstLine="0"/>
        <w:rPr>
          <w:bCs w:val="0"/>
        </w:rPr>
      </w:pPr>
      <w:hyperlink w:anchor="_Toc107423939" w:history="1">
        <w:r w:rsidR="00E62966">
          <w:rPr>
            <w:rStyle w:val="Hyperlink"/>
            <w:kern w:val="32"/>
          </w:rPr>
          <w:t>2</w:t>
        </w:r>
        <w:r w:rsidR="004B0192" w:rsidRPr="004B0192">
          <w:rPr>
            <w:rStyle w:val="Hyperlink"/>
            <w:kern w:val="32"/>
          </w:rPr>
          <w:t>.3. Thực trạng phát triển nhu cầu tiêu dùng sản phẩm năng lượng tái tạo</w:t>
        </w:r>
        <w:r w:rsidR="004B0192" w:rsidRPr="004B0192">
          <w:rPr>
            <w:webHidden/>
          </w:rPr>
          <w:tab/>
        </w:r>
        <w:r w:rsidR="004B0192" w:rsidRPr="004B0192">
          <w:rPr>
            <w:webHidden/>
          </w:rPr>
          <w:fldChar w:fldCharType="begin"/>
        </w:r>
        <w:r w:rsidR="004B0192" w:rsidRPr="004B0192">
          <w:rPr>
            <w:webHidden/>
          </w:rPr>
          <w:instrText xml:space="preserve"> PAGEREF _Toc107423939 \h </w:instrText>
        </w:r>
        <w:r w:rsidR="004B0192" w:rsidRPr="004B0192">
          <w:rPr>
            <w:webHidden/>
          </w:rPr>
        </w:r>
        <w:r w:rsidR="004B0192" w:rsidRPr="004B0192">
          <w:rPr>
            <w:webHidden/>
          </w:rPr>
          <w:fldChar w:fldCharType="separate"/>
        </w:r>
        <w:r>
          <w:rPr>
            <w:webHidden/>
          </w:rPr>
          <w:t>83</w:t>
        </w:r>
        <w:r w:rsidR="004B0192" w:rsidRPr="004B0192">
          <w:rPr>
            <w:webHidden/>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40" w:history="1">
        <w:r w:rsidR="00E62966">
          <w:rPr>
            <w:rStyle w:val="Hyperlink"/>
            <w:b w:val="0"/>
            <w:sz w:val="26"/>
            <w:szCs w:val="26"/>
          </w:rPr>
          <w:t>2</w:t>
        </w:r>
        <w:r w:rsidR="004B0192" w:rsidRPr="004B0192">
          <w:rPr>
            <w:rStyle w:val="Hyperlink"/>
            <w:b w:val="0"/>
            <w:sz w:val="26"/>
            <w:szCs w:val="26"/>
          </w:rPr>
          <w:t>.3.1. Tổng quan về tiêu dùng năng lượng tái tạo ở Việt Nam và vùng Trung du miền núi phía Bắc</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_Toc107423940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83</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41" w:history="1">
        <w:r w:rsidR="00E62966">
          <w:rPr>
            <w:rStyle w:val="Hyperlink"/>
            <w:b w:val="0"/>
            <w:sz w:val="26"/>
            <w:szCs w:val="26"/>
          </w:rPr>
          <w:t>2</w:t>
        </w:r>
        <w:r w:rsidR="004B0192" w:rsidRPr="004B0192">
          <w:rPr>
            <w:rStyle w:val="Hyperlink"/>
            <w:b w:val="0"/>
            <w:sz w:val="26"/>
            <w:szCs w:val="26"/>
          </w:rPr>
          <w:t>.3.2. Thực trạng tiêu dùng điện và điện năng lượng tái tạo của vùng Trung du miền núi phía Bắc</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_Toc107423941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84</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42" w:history="1">
        <w:r w:rsidR="00E62966">
          <w:rPr>
            <w:rStyle w:val="Hyperlink"/>
            <w:b w:val="0"/>
            <w:sz w:val="26"/>
            <w:szCs w:val="26"/>
          </w:rPr>
          <w:t>2</w:t>
        </w:r>
        <w:r w:rsidR="004B0192" w:rsidRPr="004B0192">
          <w:rPr>
            <w:rStyle w:val="Hyperlink"/>
            <w:b w:val="0"/>
            <w:sz w:val="26"/>
            <w:szCs w:val="26"/>
          </w:rPr>
          <w:t>.3.3. Thực trạng sử dụng các thiết bị chuyển đổi năng lượng tái tạo qui mô hộ gia đình của vùng Trung du miền núi phía Bắc</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_Toc107423942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86</w:t>
        </w:r>
        <w:r w:rsidR="004B0192" w:rsidRPr="004B0192">
          <w:rPr>
            <w:b w:val="0"/>
            <w:webHidden/>
            <w:sz w:val="26"/>
            <w:szCs w:val="26"/>
          </w:rPr>
          <w:fldChar w:fldCharType="end"/>
        </w:r>
      </w:hyperlink>
    </w:p>
    <w:p w:rsidR="004B0192" w:rsidRPr="005946E3" w:rsidRDefault="00974DFA" w:rsidP="004B0192">
      <w:pPr>
        <w:pStyle w:val="TOC2"/>
        <w:spacing w:before="60" w:after="60"/>
        <w:ind w:firstLine="0"/>
        <w:rPr>
          <w:bCs w:val="0"/>
        </w:rPr>
      </w:pPr>
      <w:hyperlink w:anchor="_Toc107423943" w:history="1">
        <w:r w:rsidR="00E62966">
          <w:rPr>
            <w:rStyle w:val="Hyperlink"/>
            <w:spacing w:val="-4"/>
            <w:kern w:val="32"/>
          </w:rPr>
          <w:t>2</w:t>
        </w:r>
        <w:r w:rsidR="004B0192" w:rsidRPr="004B0192">
          <w:rPr>
            <w:rStyle w:val="Hyperlink"/>
            <w:spacing w:val="-4"/>
            <w:kern w:val="32"/>
          </w:rPr>
          <w:t>.4. Thực trạng chính sách phát triển thị trường sản phẩm năng lượng tái tạo</w:t>
        </w:r>
        <w:r w:rsidR="004B0192" w:rsidRPr="004B0192">
          <w:rPr>
            <w:webHidden/>
          </w:rPr>
          <w:tab/>
        </w:r>
        <w:r w:rsidR="004B0192" w:rsidRPr="004B0192">
          <w:rPr>
            <w:webHidden/>
          </w:rPr>
          <w:fldChar w:fldCharType="begin"/>
        </w:r>
        <w:r w:rsidR="004B0192" w:rsidRPr="004B0192">
          <w:rPr>
            <w:webHidden/>
          </w:rPr>
          <w:instrText xml:space="preserve"> PAGEREF _Toc107423943 \h </w:instrText>
        </w:r>
        <w:r w:rsidR="004B0192" w:rsidRPr="004B0192">
          <w:rPr>
            <w:webHidden/>
          </w:rPr>
        </w:r>
        <w:r w:rsidR="004B0192" w:rsidRPr="004B0192">
          <w:rPr>
            <w:webHidden/>
          </w:rPr>
          <w:fldChar w:fldCharType="separate"/>
        </w:r>
        <w:r>
          <w:rPr>
            <w:webHidden/>
          </w:rPr>
          <w:t>87</w:t>
        </w:r>
        <w:r w:rsidR="004B0192" w:rsidRPr="004B0192">
          <w:rPr>
            <w:webHidden/>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44" w:history="1">
        <w:r w:rsidR="00E62966">
          <w:rPr>
            <w:rStyle w:val="Hyperlink"/>
            <w:b w:val="0"/>
            <w:sz w:val="26"/>
            <w:szCs w:val="26"/>
          </w:rPr>
          <w:t>2</w:t>
        </w:r>
        <w:r w:rsidR="004B0192" w:rsidRPr="004B0192">
          <w:rPr>
            <w:rStyle w:val="Hyperlink"/>
            <w:b w:val="0"/>
            <w:sz w:val="26"/>
            <w:szCs w:val="26"/>
          </w:rPr>
          <w:t>.4.1. Thực trạng chính sách phát triển nguồn và hệ thống cung ứng sản phẩm năng lượng tái tạo</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_Toc107423944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87</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45" w:history="1">
        <w:r w:rsidR="00E62966">
          <w:rPr>
            <w:rStyle w:val="Hyperlink"/>
            <w:b w:val="0"/>
            <w:spacing w:val="-4"/>
            <w:sz w:val="26"/>
            <w:szCs w:val="26"/>
          </w:rPr>
          <w:t>2</w:t>
        </w:r>
        <w:r w:rsidR="004B0192" w:rsidRPr="004B0192">
          <w:rPr>
            <w:rStyle w:val="Hyperlink"/>
            <w:b w:val="0"/>
            <w:spacing w:val="-4"/>
            <w:sz w:val="26"/>
            <w:szCs w:val="26"/>
          </w:rPr>
          <w:t>.4.2. Thực trạng chính sách thương mại và giá cả sản phẩm năng lượng tái tạo</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_Toc107423945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90</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46" w:history="1">
        <w:r w:rsidR="00E62966">
          <w:rPr>
            <w:rStyle w:val="Hyperlink"/>
            <w:b w:val="0"/>
            <w:sz w:val="26"/>
            <w:szCs w:val="26"/>
          </w:rPr>
          <w:t>2</w:t>
        </w:r>
        <w:r w:rsidR="004B0192" w:rsidRPr="004B0192">
          <w:rPr>
            <w:rStyle w:val="Hyperlink"/>
            <w:b w:val="0"/>
            <w:sz w:val="26"/>
            <w:szCs w:val="26"/>
          </w:rPr>
          <w:t>.4.3. Thực trạng phát triển thị trường sản phẩm năng lượng tái tạo của các doanh nghiệp sản xuất, kinh doanh cung ứng sản phẩm năng lượng tái tạo</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_Toc107423946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92</w:t>
        </w:r>
        <w:r w:rsidR="004B0192" w:rsidRPr="004B0192">
          <w:rPr>
            <w:b w:val="0"/>
            <w:webHidden/>
            <w:sz w:val="26"/>
            <w:szCs w:val="26"/>
          </w:rPr>
          <w:fldChar w:fldCharType="end"/>
        </w:r>
      </w:hyperlink>
    </w:p>
    <w:p w:rsidR="004B0192" w:rsidRPr="005946E3" w:rsidRDefault="00974DFA" w:rsidP="004B0192">
      <w:pPr>
        <w:pStyle w:val="TOC2"/>
        <w:spacing w:before="60" w:after="60"/>
        <w:ind w:firstLine="0"/>
        <w:rPr>
          <w:bCs w:val="0"/>
        </w:rPr>
      </w:pPr>
      <w:hyperlink w:anchor="_Toc107423947" w:history="1">
        <w:r w:rsidR="00E62966">
          <w:rPr>
            <w:rStyle w:val="Hyperlink"/>
            <w:spacing w:val="-4"/>
            <w:kern w:val="32"/>
          </w:rPr>
          <w:t>2</w:t>
        </w:r>
        <w:r w:rsidR="004B0192" w:rsidRPr="004B0192">
          <w:rPr>
            <w:rStyle w:val="Hyperlink"/>
            <w:spacing w:val="-4"/>
            <w:kern w:val="32"/>
          </w:rPr>
          <w:t>.5. Kết quả khảo sát trắc nghiệm thị trường sản phẩm năng lượng tái tạo vùng Trung du miền núi phía Bắc Việt Nam</w:t>
        </w:r>
        <w:r w:rsidR="004B0192" w:rsidRPr="004B0192">
          <w:rPr>
            <w:webHidden/>
          </w:rPr>
          <w:tab/>
        </w:r>
        <w:r w:rsidR="004B0192" w:rsidRPr="004B0192">
          <w:rPr>
            <w:webHidden/>
          </w:rPr>
          <w:fldChar w:fldCharType="begin"/>
        </w:r>
        <w:r w:rsidR="004B0192" w:rsidRPr="004B0192">
          <w:rPr>
            <w:webHidden/>
          </w:rPr>
          <w:instrText xml:space="preserve"> PAGEREF _Toc107423947 \h </w:instrText>
        </w:r>
        <w:r w:rsidR="004B0192" w:rsidRPr="004B0192">
          <w:rPr>
            <w:webHidden/>
          </w:rPr>
        </w:r>
        <w:r w:rsidR="004B0192" w:rsidRPr="004B0192">
          <w:rPr>
            <w:webHidden/>
          </w:rPr>
          <w:fldChar w:fldCharType="separate"/>
        </w:r>
        <w:r>
          <w:rPr>
            <w:webHidden/>
          </w:rPr>
          <w:t>93</w:t>
        </w:r>
        <w:r w:rsidR="004B0192" w:rsidRPr="004B0192">
          <w:rPr>
            <w:webHidden/>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48" w:history="1">
        <w:r w:rsidR="00E62966">
          <w:rPr>
            <w:rStyle w:val="Hyperlink"/>
            <w:b w:val="0"/>
            <w:sz w:val="26"/>
            <w:szCs w:val="26"/>
          </w:rPr>
          <w:t>2</w:t>
        </w:r>
        <w:r w:rsidR="004B0192" w:rsidRPr="004B0192">
          <w:rPr>
            <w:rStyle w:val="Hyperlink"/>
            <w:b w:val="0"/>
            <w:sz w:val="26"/>
            <w:szCs w:val="26"/>
          </w:rPr>
          <w:t>.5.1. Kết quả khảo sát ý kiến các nhà quản lý và chuyên gia</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_Toc107423948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93</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49" w:history="1">
        <w:r w:rsidR="00E62966">
          <w:rPr>
            <w:rStyle w:val="Hyperlink"/>
            <w:b w:val="0"/>
            <w:sz w:val="26"/>
            <w:szCs w:val="26"/>
          </w:rPr>
          <w:t>2</w:t>
        </w:r>
        <w:r w:rsidR="004B0192" w:rsidRPr="004B0192">
          <w:rPr>
            <w:rStyle w:val="Hyperlink"/>
            <w:b w:val="0"/>
            <w:sz w:val="26"/>
            <w:szCs w:val="26"/>
          </w:rPr>
          <w:t>.5.2. Kết quả khảo sát hộ tiêu dùng sản phẩm năng lượng tái tạo</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_Toc107423949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104</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50" w:history="1">
        <w:r w:rsidR="00E62966">
          <w:rPr>
            <w:rStyle w:val="Hyperlink"/>
            <w:b w:val="0"/>
            <w:sz w:val="26"/>
            <w:szCs w:val="26"/>
          </w:rPr>
          <w:t>2</w:t>
        </w:r>
        <w:r w:rsidR="004B0192" w:rsidRPr="004B0192">
          <w:rPr>
            <w:rStyle w:val="Hyperlink"/>
            <w:b w:val="0"/>
            <w:sz w:val="26"/>
            <w:szCs w:val="26"/>
          </w:rPr>
          <w:t>.5.3. Đánh giá thông qua kết quả khảo sát điều tra trắc nghiệm</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_Toc107423950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112</w:t>
        </w:r>
        <w:r w:rsidR="004B0192" w:rsidRPr="004B0192">
          <w:rPr>
            <w:b w:val="0"/>
            <w:webHidden/>
            <w:sz w:val="26"/>
            <w:szCs w:val="26"/>
          </w:rPr>
          <w:fldChar w:fldCharType="end"/>
        </w:r>
      </w:hyperlink>
    </w:p>
    <w:p w:rsidR="004B0192" w:rsidRPr="005946E3" w:rsidRDefault="00974DFA" w:rsidP="004B0192">
      <w:pPr>
        <w:pStyle w:val="TOC2"/>
        <w:spacing w:before="60" w:after="60"/>
        <w:ind w:firstLine="0"/>
        <w:rPr>
          <w:bCs w:val="0"/>
        </w:rPr>
      </w:pPr>
      <w:hyperlink w:anchor="_Toc107423951" w:history="1">
        <w:r w:rsidR="00E62966">
          <w:rPr>
            <w:rStyle w:val="Hyperlink"/>
            <w:spacing w:val="-4"/>
            <w:kern w:val="32"/>
          </w:rPr>
          <w:t>2</w:t>
        </w:r>
        <w:r w:rsidR="004B0192" w:rsidRPr="004B0192">
          <w:rPr>
            <w:rStyle w:val="Hyperlink"/>
            <w:spacing w:val="-4"/>
            <w:kern w:val="32"/>
          </w:rPr>
          <w:t>.6. Đánh giá chung về phát triển thị trường sản phẩm năng lượng tái tạo Việt Nam và vùng Trung du miền núi phía Bắc</w:t>
        </w:r>
        <w:r w:rsidR="004B0192" w:rsidRPr="004B0192">
          <w:rPr>
            <w:webHidden/>
          </w:rPr>
          <w:tab/>
        </w:r>
        <w:r w:rsidR="004B0192" w:rsidRPr="004B0192">
          <w:rPr>
            <w:webHidden/>
          </w:rPr>
          <w:fldChar w:fldCharType="begin"/>
        </w:r>
        <w:r w:rsidR="004B0192" w:rsidRPr="004B0192">
          <w:rPr>
            <w:webHidden/>
          </w:rPr>
          <w:instrText xml:space="preserve"> PAGEREF _Toc107423951 \h </w:instrText>
        </w:r>
        <w:r w:rsidR="004B0192" w:rsidRPr="004B0192">
          <w:rPr>
            <w:webHidden/>
          </w:rPr>
        </w:r>
        <w:r w:rsidR="004B0192" w:rsidRPr="004B0192">
          <w:rPr>
            <w:webHidden/>
          </w:rPr>
          <w:fldChar w:fldCharType="separate"/>
        </w:r>
        <w:r>
          <w:rPr>
            <w:webHidden/>
          </w:rPr>
          <w:t>113</w:t>
        </w:r>
        <w:r w:rsidR="004B0192" w:rsidRPr="004B0192">
          <w:rPr>
            <w:webHidden/>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52" w:history="1">
        <w:r w:rsidR="00E62966">
          <w:rPr>
            <w:rStyle w:val="Hyperlink"/>
            <w:b w:val="0"/>
            <w:sz w:val="26"/>
            <w:szCs w:val="26"/>
          </w:rPr>
          <w:t>2</w:t>
        </w:r>
        <w:r w:rsidR="004B0192" w:rsidRPr="004B0192">
          <w:rPr>
            <w:rStyle w:val="Hyperlink"/>
            <w:b w:val="0"/>
            <w:sz w:val="26"/>
            <w:szCs w:val="26"/>
          </w:rPr>
          <w:t>.6.1. Thành tựu đạt được</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_Toc107423952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113</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53" w:history="1">
        <w:r w:rsidR="00E62966">
          <w:rPr>
            <w:rStyle w:val="Hyperlink"/>
            <w:b w:val="0"/>
            <w:sz w:val="26"/>
            <w:szCs w:val="26"/>
          </w:rPr>
          <w:t>2</w:t>
        </w:r>
        <w:r w:rsidR="004B0192" w:rsidRPr="004B0192">
          <w:rPr>
            <w:rStyle w:val="Hyperlink"/>
            <w:b w:val="0"/>
            <w:sz w:val="26"/>
            <w:szCs w:val="26"/>
          </w:rPr>
          <w:t>.6.2. Những tồn tại và hạn chế</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_Toc107423953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118</w:t>
        </w:r>
        <w:r w:rsidR="004B0192" w:rsidRPr="004B0192">
          <w:rPr>
            <w:b w:val="0"/>
            <w:webHidden/>
            <w:sz w:val="26"/>
            <w:szCs w:val="26"/>
          </w:rPr>
          <w:fldChar w:fldCharType="end"/>
        </w:r>
      </w:hyperlink>
    </w:p>
    <w:p w:rsidR="004B0192" w:rsidRPr="005946E3" w:rsidRDefault="00974DFA" w:rsidP="00543163">
      <w:pPr>
        <w:pStyle w:val="TOC1"/>
        <w:rPr>
          <w:lang w:val="en-US"/>
        </w:rPr>
      </w:pPr>
      <w:hyperlink w:anchor="_Toc107423954" w:history="1">
        <w:r w:rsidR="00E62966">
          <w:rPr>
            <w:rStyle w:val="Hyperlink"/>
            <w:b w:val="0"/>
          </w:rPr>
          <w:t>Tiểu kết Chương 2</w:t>
        </w:r>
        <w:r w:rsidR="004B0192" w:rsidRPr="004B0192">
          <w:rPr>
            <w:webHidden/>
          </w:rPr>
          <w:tab/>
        </w:r>
        <w:r w:rsidR="004B0192" w:rsidRPr="004B0192">
          <w:rPr>
            <w:webHidden/>
          </w:rPr>
          <w:fldChar w:fldCharType="begin"/>
        </w:r>
        <w:r w:rsidR="004B0192" w:rsidRPr="004B0192">
          <w:rPr>
            <w:webHidden/>
          </w:rPr>
          <w:instrText xml:space="preserve"> PAGEREF _Toc107423954 \h </w:instrText>
        </w:r>
        <w:r w:rsidR="004B0192" w:rsidRPr="004B0192">
          <w:rPr>
            <w:webHidden/>
          </w:rPr>
        </w:r>
        <w:r w:rsidR="004B0192" w:rsidRPr="004B0192">
          <w:rPr>
            <w:webHidden/>
          </w:rPr>
          <w:fldChar w:fldCharType="separate"/>
        </w:r>
        <w:r>
          <w:rPr>
            <w:webHidden/>
          </w:rPr>
          <w:t>123</w:t>
        </w:r>
        <w:r w:rsidR="004B0192" w:rsidRPr="004B0192">
          <w:rPr>
            <w:webHidden/>
          </w:rPr>
          <w:fldChar w:fldCharType="end"/>
        </w:r>
      </w:hyperlink>
    </w:p>
    <w:p w:rsidR="004B0192" w:rsidRPr="005946E3" w:rsidRDefault="00974DFA" w:rsidP="00543163">
      <w:pPr>
        <w:pStyle w:val="TOC1"/>
        <w:rPr>
          <w:lang w:val="en-US"/>
        </w:rPr>
      </w:pPr>
      <w:hyperlink w:anchor="_Toc107423955" w:history="1">
        <w:r w:rsidR="00E62966">
          <w:rPr>
            <w:rStyle w:val="Hyperlink"/>
          </w:rPr>
          <w:t>CHƯƠNG 3</w:t>
        </w:r>
        <w:r w:rsidR="004B0192" w:rsidRPr="00543163">
          <w:rPr>
            <w:rStyle w:val="Hyperlink"/>
          </w:rPr>
          <w:t>.</w:t>
        </w:r>
      </w:hyperlink>
      <w:r w:rsidR="004B0192" w:rsidRPr="00543163">
        <w:rPr>
          <w:rStyle w:val="Hyperlink"/>
          <w:u w:val="none"/>
          <w:lang w:val="en-US"/>
        </w:rPr>
        <w:t xml:space="preserve"> </w:t>
      </w:r>
      <w:hyperlink w:anchor="_Toc107423956" w:history="1">
        <w:r w:rsidR="004B0192" w:rsidRPr="00543163">
          <w:rPr>
            <w:rStyle w:val="Hyperlink"/>
          </w:rPr>
          <w:t>ĐỀ XUẤT GIẢI PHÁP PHÁT TRIỂN THỊ TRƯỜNG SẢN PHẨM NĂNG LƯỢNG TÁI TẠO VÙNG TRUNG DU MIỀN NÚI PHÍA BẮC VIỆT NAM GIAI ĐOẠN 2020 - 2030</w:t>
        </w:r>
        <w:r w:rsidR="004B0192" w:rsidRPr="00543163">
          <w:rPr>
            <w:webHidden/>
          </w:rPr>
          <w:tab/>
        </w:r>
        <w:r w:rsidR="004B0192" w:rsidRPr="00543163">
          <w:rPr>
            <w:webHidden/>
          </w:rPr>
          <w:fldChar w:fldCharType="begin"/>
        </w:r>
        <w:r w:rsidR="004B0192" w:rsidRPr="00543163">
          <w:rPr>
            <w:webHidden/>
          </w:rPr>
          <w:instrText xml:space="preserve"> PAGEREF _Toc107423956 \h </w:instrText>
        </w:r>
        <w:r w:rsidR="004B0192" w:rsidRPr="00543163">
          <w:rPr>
            <w:webHidden/>
          </w:rPr>
        </w:r>
        <w:r w:rsidR="004B0192" w:rsidRPr="00543163">
          <w:rPr>
            <w:webHidden/>
          </w:rPr>
          <w:fldChar w:fldCharType="separate"/>
        </w:r>
        <w:r>
          <w:rPr>
            <w:webHidden/>
          </w:rPr>
          <w:t>125</w:t>
        </w:r>
        <w:r w:rsidR="004B0192" w:rsidRPr="00543163">
          <w:rPr>
            <w:webHidden/>
          </w:rPr>
          <w:fldChar w:fldCharType="end"/>
        </w:r>
      </w:hyperlink>
    </w:p>
    <w:p w:rsidR="004B0192" w:rsidRPr="005946E3" w:rsidRDefault="00974DFA" w:rsidP="004B0192">
      <w:pPr>
        <w:pStyle w:val="TOC2"/>
        <w:spacing w:before="60" w:after="60"/>
        <w:ind w:firstLine="0"/>
        <w:rPr>
          <w:bCs w:val="0"/>
        </w:rPr>
      </w:pPr>
      <w:hyperlink w:anchor="_Toc107423957" w:history="1">
        <w:r w:rsidR="00E62966">
          <w:rPr>
            <w:rStyle w:val="Hyperlink"/>
            <w:spacing w:val="-4"/>
            <w:kern w:val="32"/>
          </w:rPr>
          <w:t>3</w:t>
        </w:r>
        <w:r w:rsidR="004B0192" w:rsidRPr="004B0192">
          <w:rPr>
            <w:rStyle w:val="Hyperlink"/>
            <w:spacing w:val="-4"/>
            <w:kern w:val="32"/>
          </w:rPr>
          <w:t>.1. Bối cảnh phát triển thị trường các sản phẩm năng lượng tái tạo</w:t>
        </w:r>
        <w:r w:rsidR="004B0192" w:rsidRPr="004B0192">
          <w:rPr>
            <w:webHidden/>
          </w:rPr>
          <w:tab/>
        </w:r>
        <w:r w:rsidR="004B0192" w:rsidRPr="004B0192">
          <w:rPr>
            <w:webHidden/>
          </w:rPr>
          <w:fldChar w:fldCharType="begin"/>
        </w:r>
        <w:r w:rsidR="004B0192" w:rsidRPr="004B0192">
          <w:rPr>
            <w:webHidden/>
          </w:rPr>
          <w:instrText xml:space="preserve"> PAGEREF _Toc107423957 \h </w:instrText>
        </w:r>
        <w:r w:rsidR="004B0192" w:rsidRPr="004B0192">
          <w:rPr>
            <w:webHidden/>
          </w:rPr>
        </w:r>
        <w:r w:rsidR="004B0192" w:rsidRPr="004B0192">
          <w:rPr>
            <w:webHidden/>
          </w:rPr>
          <w:fldChar w:fldCharType="separate"/>
        </w:r>
        <w:r>
          <w:rPr>
            <w:webHidden/>
          </w:rPr>
          <w:t>125</w:t>
        </w:r>
        <w:r w:rsidR="004B0192" w:rsidRPr="004B0192">
          <w:rPr>
            <w:webHidden/>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58" w:history="1">
        <w:r w:rsidR="00E62966">
          <w:rPr>
            <w:rStyle w:val="Hyperlink"/>
            <w:b w:val="0"/>
            <w:sz w:val="26"/>
            <w:szCs w:val="26"/>
          </w:rPr>
          <w:t>3</w:t>
        </w:r>
        <w:r w:rsidR="004B0192" w:rsidRPr="004B0192">
          <w:rPr>
            <w:rStyle w:val="Hyperlink"/>
            <w:b w:val="0"/>
            <w:sz w:val="26"/>
            <w:szCs w:val="26"/>
          </w:rPr>
          <w:t>.1.1. Bối cảnh quốc tế</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_Toc107423958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125</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59" w:history="1">
        <w:r w:rsidR="00E62966">
          <w:rPr>
            <w:rStyle w:val="Hyperlink"/>
            <w:b w:val="0"/>
            <w:sz w:val="26"/>
            <w:szCs w:val="26"/>
          </w:rPr>
          <w:t>3</w:t>
        </w:r>
        <w:r w:rsidR="004B0192" w:rsidRPr="004B0192">
          <w:rPr>
            <w:rStyle w:val="Hyperlink"/>
            <w:b w:val="0"/>
            <w:sz w:val="26"/>
            <w:szCs w:val="26"/>
          </w:rPr>
          <w:t>.1.2. Bối cảnh trong nước</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_Toc107423959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129</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60" w:history="1">
        <w:r w:rsidR="00E62966">
          <w:rPr>
            <w:rStyle w:val="Hyperlink"/>
            <w:b w:val="0"/>
            <w:sz w:val="26"/>
            <w:szCs w:val="26"/>
          </w:rPr>
          <w:t>3</w:t>
        </w:r>
        <w:r w:rsidR="004B0192" w:rsidRPr="004B0192">
          <w:rPr>
            <w:rStyle w:val="Hyperlink"/>
            <w:b w:val="0"/>
            <w:sz w:val="26"/>
            <w:szCs w:val="26"/>
          </w:rPr>
          <w:t>.1.3 Bối cảnh vùng Trung du miền núi phía Bắc Việt Nam</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_Toc107423960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132</w:t>
        </w:r>
        <w:r w:rsidR="004B0192" w:rsidRPr="004B0192">
          <w:rPr>
            <w:b w:val="0"/>
            <w:webHidden/>
            <w:sz w:val="26"/>
            <w:szCs w:val="26"/>
          </w:rPr>
          <w:fldChar w:fldCharType="end"/>
        </w:r>
      </w:hyperlink>
    </w:p>
    <w:p w:rsidR="004B0192" w:rsidRPr="005946E3" w:rsidRDefault="00974DFA" w:rsidP="004B0192">
      <w:pPr>
        <w:pStyle w:val="TOC2"/>
        <w:spacing w:before="60" w:after="60"/>
        <w:ind w:firstLine="0"/>
        <w:rPr>
          <w:bCs w:val="0"/>
        </w:rPr>
      </w:pPr>
      <w:hyperlink w:anchor="_Toc107423961" w:history="1">
        <w:r w:rsidR="00E62966">
          <w:rPr>
            <w:rStyle w:val="Hyperlink"/>
            <w:spacing w:val="-4"/>
            <w:kern w:val="32"/>
          </w:rPr>
          <w:t>3</w:t>
        </w:r>
        <w:r w:rsidR="004B0192" w:rsidRPr="004B0192">
          <w:rPr>
            <w:rStyle w:val="Hyperlink"/>
            <w:spacing w:val="-4"/>
            <w:kern w:val="32"/>
          </w:rPr>
          <w:t>.2. Quan điểm và định hướng phát triển thị trường sản phẩm năng lượng tái tạo vùng Trung du miền núi phía Bắc Việt Nam</w:t>
        </w:r>
        <w:r w:rsidR="004B0192" w:rsidRPr="004B0192">
          <w:rPr>
            <w:webHidden/>
          </w:rPr>
          <w:tab/>
        </w:r>
        <w:r w:rsidR="004B0192" w:rsidRPr="004B0192">
          <w:rPr>
            <w:webHidden/>
          </w:rPr>
          <w:fldChar w:fldCharType="begin"/>
        </w:r>
        <w:r w:rsidR="004B0192" w:rsidRPr="004B0192">
          <w:rPr>
            <w:webHidden/>
          </w:rPr>
          <w:instrText xml:space="preserve"> PAGEREF _Toc107423961 \h </w:instrText>
        </w:r>
        <w:r w:rsidR="004B0192" w:rsidRPr="004B0192">
          <w:rPr>
            <w:webHidden/>
          </w:rPr>
        </w:r>
        <w:r w:rsidR="004B0192" w:rsidRPr="004B0192">
          <w:rPr>
            <w:webHidden/>
          </w:rPr>
          <w:fldChar w:fldCharType="separate"/>
        </w:r>
        <w:r>
          <w:rPr>
            <w:webHidden/>
          </w:rPr>
          <w:t>132</w:t>
        </w:r>
        <w:r w:rsidR="004B0192" w:rsidRPr="004B0192">
          <w:rPr>
            <w:webHidden/>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62" w:history="1">
        <w:r w:rsidR="00E62966">
          <w:rPr>
            <w:rStyle w:val="Hyperlink"/>
            <w:b w:val="0"/>
            <w:sz w:val="26"/>
            <w:szCs w:val="26"/>
          </w:rPr>
          <w:t>3</w:t>
        </w:r>
        <w:r w:rsidR="004B0192" w:rsidRPr="004B0192">
          <w:rPr>
            <w:rStyle w:val="Hyperlink"/>
            <w:b w:val="0"/>
            <w:sz w:val="26"/>
            <w:szCs w:val="26"/>
          </w:rPr>
          <w:t>.2.1. Quan điểm phát triển thị trường sản phẩm năng lượng tái tạo</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_Toc107423962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132</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63" w:history="1">
        <w:r w:rsidR="00E62966">
          <w:rPr>
            <w:rStyle w:val="Hyperlink"/>
            <w:b w:val="0"/>
            <w:sz w:val="26"/>
            <w:szCs w:val="26"/>
          </w:rPr>
          <w:t>3</w:t>
        </w:r>
        <w:r w:rsidR="004B0192" w:rsidRPr="004B0192">
          <w:rPr>
            <w:rStyle w:val="Hyperlink"/>
            <w:b w:val="0"/>
            <w:sz w:val="26"/>
            <w:szCs w:val="26"/>
          </w:rPr>
          <w:t>.2.2. Định hướng phát triển thị trường sản phẩm năng lượng tái tạo vùng Trung du miền núi phía Bắc Việt Nam</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_Toc107423963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135</w:t>
        </w:r>
        <w:r w:rsidR="004B0192" w:rsidRPr="004B0192">
          <w:rPr>
            <w:b w:val="0"/>
            <w:webHidden/>
            <w:sz w:val="26"/>
            <w:szCs w:val="26"/>
          </w:rPr>
          <w:fldChar w:fldCharType="end"/>
        </w:r>
      </w:hyperlink>
    </w:p>
    <w:p w:rsidR="004B0192" w:rsidRPr="005946E3" w:rsidRDefault="00974DFA" w:rsidP="004B0192">
      <w:pPr>
        <w:pStyle w:val="TOC2"/>
        <w:spacing w:before="60" w:after="60"/>
        <w:ind w:firstLine="0"/>
        <w:rPr>
          <w:bCs w:val="0"/>
        </w:rPr>
      </w:pPr>
      <w:hyperlink w:anchor="_Toc107423964" w:history="1">
        <w:r w:rsidR="00E62966">
          <w:rPr>
            <w:rStyle w:val="Hyperlink"/>
            <w:spacing w:val="-4"/>
            <w:kern w:val="32"/>
          </w:rPr>
          <w:t>3</w:t>
        </w:r>
        <w:r w:rsidR="004B0192" w:rsidRPr="004B0192">
          <w:rPr>
            <w:rStyle w:val="Hyperlink"/>
            <w:spacing w:val="-4"/>
            <w:kern w:val="32"/>
          </w:rPr>
          <w:t>.3. Giải pháp phát triển thị trường sản phẩm năng lượng tái tạo vùng Trung du miền núi phía Bắc Việt Nam</w:t>
        </w:r>
        <w:r w:rsidR="004B0192" w:rsidRPr="004B0192">
          <w:rPr>
            <w:webHidden/>
          </w:rPr>
          <w:tab/>
        </w:r>
        <w:r w:rsidR="004B0192" w:rsidRPr="004B0192">
          <w:rPr>
            <w:webHidden/>
          </w:rPr>
          <w:fldChar w:fldCharType="begin"/>
        </w:r>
        <w:r w:rsidR="004B0192" w:rsidRPr="004B0192">
          <w:rPr>
            <w:webHidden/>
          </w:rPr>
          <w:instrText xml:space="preserve"> PAGEREF _Toc107423964 \h </w:instrText>
        </w:r>
        <w:r w:rsidR="004B0192" w:rsidRPr="004B0192">
          <w:rPr>
            <w:webHidden/>
          </w:rPr>
        </w:r>
        <w:r w:rsidR="004B0192" w:rsidRPr="004B0192">
          <w:rPr>
            <w:webHidden/>
          </w:rPr>
          <w:fldChar w:fldCharType="separate"/>
        </w:r>
        <w:r>
          <w:rPr>
            <w:webHidden/>
          </w:rPr>
          <w:t>142</w:t>
        </w:r>
        <w:r w:rsidR="004B0192" w:rsidRPr="004B0192">
          <w:rPr>
            <w:webHidden/>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65" w:history="1">
        <w:r w:rsidR="00E62966">
          <w:rPr>
            <w:rStyle w:val="Hyperlink"/>
            <w:b w:val="0"/>
            <w:sz w:val="26"/>
            <w:szCs w:val="26"/>
          </w:rPr>
          <w:t>3</w:t>
        </w:r>
        <w:r w:rsidR="004B0192" w:rsidRPr="004B0192">
          <w:rPr>
            <w:rStyle w:val="Hyperlink"/>
            <w:b w:val="0"/>
            <w:sz w:val="26"/>
            <w:szCs w:val="26"/>
          </w:rPr>
          <w:t>.3.1. Các giải pháp từ phía các cơ quan quản lý Nhà nước</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_Toc107423965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142</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66" w:history="1">
        <w:r w:rsidR="00E62966">
          <w:rPr>
            <w:rStyle w:val="Hyperlink"/>
            <w:b w:val="0"/>
            <w:sz w:val="26"/>
            <w:szCs w:val="26"/>
          </w:rPr>
          <w:t>3</w:t>
        </w:r>
        <w:r w:rsidR="004B0192" w:rsidRPr="004B0192">
          <w:rPr>
            <w:rStyle w:val="Hyperlink"/>
            <w:b w:val="0"/>
            <w:sz w:val="26"/>
            <w:szCs w:val="26"/>
          </w:rPr>
          <w:t>.3.2. Giải pháp về phía doanh nghiệp cung ứng thiết bị, công nghệ chuyển đổi năng lượng tái tạo phân tán, không nối lưới</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_Toc107423966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148</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67" w:history="1">
        <w:r w:rsidR="00E62966">
          <w:rPr>
            <w:rStyle w:val="Hyperlink"/>
            <w:b w:val="0"/>
            <w:sz w:val="26"/>
            <w:szCs w:val="26"/>
          </w:rPr>
          <w:t>3</w:t>
        </w:r>
        <w:r w:rsidR="004B0192" w:rsidRPr="004B0192">
          <w:rPr>
            <w:rStyle w:val="Hyperlink"/>
            <w:b w:val="0"/>
            <w:sz w:val="26"/>
            <w:szCs w:val="26"/>
          </w:rPr>
          <w:t>.3.3. Giải pháp về phía Hiệp hội doanh nghiệp năng lượng</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_Toc107423967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152</w:t>
        </w:r>
        <w:r w:rsidR="004B0192" w:rsidRPr="004B0192">
          <w:rPr>
            <w:b w:val="0"/>
            <w:webHidden/>
            <w:sz w:val="26"/>
            <w:szCs w:val="26"/>
          </w:rPr>
          <w:fldChar w:fldCharType="end"/>
        </w:r>
      </w:hyperlink>
    </w:p>
    <w:p w:rsidR="004B0192" w:rsidRPr="005946E3" w:rsidRDefault="00974DFA" w:rsidP="004B0192">
      <w:pPr>
        <w:pStyle w:val="TOC3"/>
        <w:spacing w:before="60" w:after="60" w:line="312" w:lineRule="auto"/>
        <w:ind w:firstLine="0"/>
        <w:rPr>
          <w:b w:val="0"/>
          <w:i w:val="0"/>
          <w:sz w:val="26"/>
          <w:szCs w:val="26"/>
        </w:rPr>
      </w:pPr>
      <w:hyperlink w:anchor="_Toc107423968" w:history="1">
        <w:r w:rsidR="00E62966">
          <w:rPr>
            <w:rStyle w:val="Hyperlink"/>
            <w:b w:val="0"/>
            <w:sz w:val="26"/>
            <w:szCs w:val="26"/>
          </w:rPr>
          <w:t>3</w:t>
        </w:r>
        <w:r w:rsidR="004B0192" w:rsidRPr="004B0192">
          <w:rPr>
            <w:rStyle w:val="Hyperlink"/>
            <w:b w:val="0"/>
            <w:sz w:val="26"/>
            <w:szCs w:val="26"/>
          </w:rPr>
          <w:t>.3.4. Một số kiến nghị</w:t>
        </w:r>
        <w:r w:rsidR="004B0192" w:rsidRPr="004B0192">
          <w:rPr>
            <w:b w:val="0"/>
            <w:webHidden/>
            <w:sz w:val="26"/>
            <w:szCs w:val="26"/>
          </w:rPr>
          <w:tab/>
        </w:r>
        <w:r w:rsidR="004B0192" w:rsidRPr="004B0192">
          <w:rPr>
            <w:b w:val="0"/>
            <w:webHidden/>
            <w:sz w:val="26"/>
            <w:szCs w:val="26"/>
          </w:rPr>
          <w:fldChar w:fldCharType="begin"/>
        </w:r>
        <w:r w:rsidR="004B0192" w:rsidRPr="004B0192">
          <w:rPr>
            <w:b w:val="0"/>
            <w:webHidden/>
            <w:sz w:val="26"/>
            <w:szCs w:val="26"/>
          </w:rPr>
          <w:instrText xml:space="preserve"> PAGEREF _Toc107423968 \h </w:instrText>
        </w:r>
        <w:r w:rsidR="004B0192" w:rsidRPr="004B0192">
          <w:rPr>
            <w:b w:val="0"/>
            <w:webHidden/>
            <w:sz w:val="26"/>
            <w:szCs w:val="26"/>
          </w:rPr>
        </w:r>
        <w:r w:rsidR="004B0192" w:rsidRPr="004B0192">
          <w:rPr>
            <w:b w:val="0"/>
            <w:webHidden/>
            <w:sz w:val="26"/>
            <w:szCs w:val="26"/>
          </w:rPr>
          <w:fldChar w:fldCharType="separate"/>
        </w:r>
        <w:r>
          <w:rPr>
            <w:b w:val="0"/>
            <w:webHidden/>
            <w:sz w:val="26"/>
            <w:szCs w:val="26"/>
          </w:rPr>
          <w:t>153</w:t>
        </w:r>
        <w:r w:rsidR="004B0192" w:rsidRPr="004B0192">
          <w:rPr>
            <w:b w:val="0"/>
            <w:webHidden/>
            <w:sz w:val="26"/>
            <w:szCs w:val="26"/>
          </w:rPr>
          <w:fldChar w:fldCharType="end"/>
        </w:r>
      </w:hyperlink>
    </w:p>
    <w:p w:rsidR="004B0192" w:rsidRPr="005946E3" w:rsidRDefault="00974DFA" w:rsidP="00543163">
      <w:pPr>
        <w:pStyle w:val="TOC1"/>
        <w:rPr>
          <w:lang w:val="en-US"/>
        </w:rPr>
      </w:pPr>
      <w:hyperlink w:anchor="_Toc107423969" w:history="1">
        <w:r w:rsidR="004B0192" w:rsidRPr="00543163">
          <w:rPr>
            <w:rStyle w:val="Hyperlink"/>
          </w:rPr>
          <w:t>TÀI LIỆU THAM KHẢO</w:t>
        </w:r>
        <w:r w:rsidR="004B0192" w:rsidRPr="00543163">
          <w:rPr>
            <w:webHidden/>
          </w:rPr>
          <w:tab/>
        </w:r>
        <w:r w:rsidR="004B0192" w:rsidRPr="00543163">
          <w:rPr>
            <w:webHidden/>
          </w:rPr>
          <w:fldChar w:fldCharType="begin"/>
        </w:r>
        <w:r w:rsidR="004B0192" w:rsidRPr="00543163">
          <w:rPr>
            <w:webHidden/>
          </w:rPr>
          <w:instrText xml:space="preserve"> PAGEREF _Toc107423969 \h </w:instrText>
        </w:r>
        <w:r w:rsidR="004B0192" w:rsidRPr="00543163">
          <w:rPr>
            <w:webHidden/>
          </w:rPr>
        </w:r>
        <w:r w:rsidR="004B0192" w:rsidRPr="00543163">
          <w:rPr>
            <w:webHidden/>
          </w:rPr>
          <w:fldChar w:fldCharType="separate"/>
        </w:r>
        <w:r>
          <w:rPr>
            <w:webHidden/>
          </w:rPr>
          <w:t>162</w:t>
        </w:r>
        <w:r w:rsidR="004B0192" w:rsidRPr="00543163">
          <w:rPr>
            <w:webHidden/>
          </w:rPr>
          <w:fldChar w:fldCharType="end"/>
        </w:r>
      </w:hyperlink>
    </w:p>
    <w:p w:rsidR="004B0192" w:rsidRPr="005946E3" w:rsidRDefault="00974DFA" w:rsidP="00543163">
      <w:pPr>
        <w:pStyle w:val="TOC1"/>
        <w:rPr>
          <w:lang w:val="en-US"/>
        </w:rPr>
      </w:pPr>
      <w:hyperlink w:anchor="_Toc107423970" w:history="1">
        <w:r w:rsidR="004B0192" w:rsidRPr="00543163">
          <w:rPr>
            <w:rStyle w:val="Hyperlink"/>
          </w:rPr>
          <w:t>DANH MỤC CÁC CÔNG TRÌNH NGHIÊN CỨU CỦA TÁC GIẢ</w:t>
        </w:r>
        <w:r w:rsidR="004B0192" w:rsidRPr="00543163">
          <w:rPr>
            <w:webHidden/>
          </w:rPr>
          <w:tab/>
        </w:r>
        <w:r w:rsidR="004B0192" w:rsidRPr="00543163">
          <w:rPr>
            <w:webHidden/>
          </w:rPr>
          <w:fldChar w:fldCharType="begin"/>
        </w:r>
        <w:r w:rsidR="004B0192" w:rsidRPr="00543163">
          <w:rPr>
            <w:webHidden/>
          </w:rPr>
          <w:instrText xml:space="preserve"> PAGEREF _Toc107423970 \h </w:instrText>
        </w:r>
        <w:r w:rsidR="004B0192" w:rsidRPr="00543163">
          <w:rPr>
            <w:webHidden/>
          </w:rPr>
        </w:r>
        <w:r w:rsidR="004B0192" w:rsidRPr="00543163">
          <w:rPr>
            <w:webHidden/>
          </w:rPr>
          <w:fldChar w:fldCharType="separate"/>
        </w:r>
        <w:r>
          <w:rPr>
            <w:webHidden/>
          </w:rPr>
          <w:t>169</w:t>
        </w:r>
        <w:r w:rsidR="004B0192" w:rsidRPr="00543163">
          <w:rPr>
            <w:webHidden/>
          </w:rPr>
          <w:fldChar w:fldCharType="end"/>
        </w:r>
      </w:hyperlink>
    </w:p>
    <w:p w:rsidR="004B0192" w:rsidRPr="005946E3" w:rsidRDefault="00974DFA" w:rsidP="00543163">
      <w:pPr>
        <w:pStyle w:val="TOC1"/>
        <w:rPr>
          <w:lang w:val="en-US"/>
        </w:rPr>
      </w:pPr>
      <w:hyperlink w:anchor="_Toc107423971" w:history="1">
        <w:r w:rsidR="004B0192" w:rsidRPr="00543163">
          <w:rPr>
            <w:rStyle w:val="Hyperlink"/>
          </w:rPr>
          <w:t>PHỤ LỤC</w:t>
        </w:r>
        <w:r w:rsidR="004B0192" w:rsidRPr="00543163">
          <w:rPr>
            <w:webHidden/>
          </w:rPr>
          <w:tab/>
        </w:r>
        <w:r w:rsidR="004B0192" w:rsidRPr="00543163">
          <w:rPr>
            <w:webHidden/>
          </w:rPr>
          <w:fldChar w:fldCharType="begin"/>
        </w:r>
        <w:r w:rsidR="004B0192" w:rsidRPr="00543163">
          <w:rPr>
            <w:webHidden/>
          </w:rPr>
          <w:instrText xml:space="preserve"> PAGEREF _Toc107423971 \h </w:instrText>
        </w:r>
        <w:r w:rsidR="004B0192" w:rsidRPr="00543163">
          <w:rPr>
            <w:webHidden/>
          </w:rPr>
        </w:r>
        <w:r w:rsidR="004B0192" w:rsidRPr="00543163">
          <w:rPr>
            <w:webHidden/>
          </w:rPr>
          <w:fldChar w:fldCharType="separate"/>
        </w:r>
        <w:r>
          <w:rPr>
            <w:webHidden/>
          </w:rPr>
          <w:t>170</w:t>
        </w:r>
        <w:r w:rsidR="004B0192" w:rsidRPr="00543163">
          <w:rPr>
            <w:webHidden/>
          </w:rPr>
          <w:fldChar w:fldCharType="end"/>
        </w:r>
      </w:hyperlink>
    </w:p>
    <w:p w:rsidR="00A16761" w:rsidRDefault="00A16761" w:rsidP="004B0192">
      <w:pPr>
        <w:spacing w:before="60" w:after="60" w:line="312" w:lineRule="auto"/>
      </w:pPr>
      <w:r>
        <w:rPr>
          <w:b/>
          <w:bCs/>
          <w:noProof/>
        </w:rPr>
        <w:fldChar w:fldCharType="end"/>
      </w:r>
    </w:p>
    <w:p w:rsidR="00821953" w:rsidRPr="00707934" w:rsidRDefault="00821953" w:rsidP="00A16761">
      <w:pPr>
        <w:widowControl w:val="0"/>
        <w:spacing w:before="120" w:after="120" w:line="312" w:lineRule="auto"/>
        <w:rPr>
          <w:b/>
          <w:bCs/>
          <w:sz w:val="26"/>
          <w:szCs w:val="26"/>
        </w:rPr>
      </w:pPr>
    </w:p>
    <w:p w:rsidR="00EF1A7D" w:rsidRPr="00707934" w:rsidRDefault="00EF1A7D" w:rsidP="00A16761">
      <w:pPr>
        <w:pStyle w:val="Heading1"/>
        <w:jc w:val="center"/>
        <w:rPr>
          <w:rFonts w:ascii="Times New Roman" w:hAnsi="Times New Roman" w:cs="Times New Roman"/>
          <w:noProof/>
          <w:sz w:val="28"/>
          <w:szCs w:val="28"/>
        </w:rPr>
      </w:pPr>
      <w:r>
        <w:rPr>
          <w:rFonts w:ascii="Times New Roman" w:hAnsi="Times New Roman" w:cs="Times New Roman"/>
          <w:sz w:val="26"/>
          <w:szCs w:val="26"/>
        </w:rPr>
        <w:br w:type="page"/>
      </w:r>
      <w:bookmarkStart w:id="14" w:name="_Toc106633534"/>
      <w:bookmarkStart w:id="15" w:name="_Toc107423895"/>
      <w:r w:rsidRPr="00707934">
        <w:rPr>
          <w:rFonts w:ascii="Times New Roman" w:hAnsi="Times New Roman" w:cs="Times New Roman"/>
          <w:noProof/>
          <w:sz w:val="28"/>
          <w:szCs w:val="28"/>
        </w:rPr>
        <w:lastRenderedPageBreak/>
        <w:t>DANH MỤC CÁC CHỮ VIẾT TẮT</w:t>
      </w:r>
      <w:bookmarkEnd w:id="14"/>
      <w:bookmarkEnd w:id="15"/>
    </w:p>
    <w:p w:rsidR="00EF1A7D" w:rsidRPr="00707934" w:rsidRDefault="00EF1A7D" w:rsidP="00EF1A7D">
      <w:pPr>
        <w:widowControl w:val="0"/>
        <w:rPr>
          <w:b/>
          <w:bCs/>
          <w:sz w:val="26"/>
          <w:szCs w:val="26"/>
        </w:rPr>
      </w:pPr>
      <w:r w:rsidRPr="00707934">
        <w:rPr>
          <w:b/>
          <w:bCs/>
          <w:sz w:val="26"/>
          <w:szCs w:val="26"/>
        </w:rPr>
        <w:t>Tiếng việt</w:t>
      </w:r>
    </w:p>
    <w:p w:rsidR="00EF1A7D" w:rsidRPr="00707934" w:rsidRDefault="00EF1A7D" w:rsidP="00EF1A7D">
      <w:pPr>
        <w:widowControl w:val="0"/>
        <w:jc w:val="center"/>
        <w:rPr>
          <w:b/>
          <w:bCs/>
          <w:sz w:val="26"/>
          <w:szCs w:val="2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672"/>
        <w:gridCol w:w="7337"/>
      </w:tblGrid>
      <w:tr w:rsidR="00EF1A7D" w:rsidRPr="00707934" w:rsidTr="00EF1A7D">
        <w:trPr>
          <w:tblHeader/>
          <w:jc w:val="center"/>
        </w:trPr>
        <w:tc>
          <w:tcPr>
            <w:tcW w:w="1672" w:type="dxa"/>
          </w:tcPr>
          <w:p w:rsidR="00EF1A7D" w:rsidRPr="00707934" w:rsidRDefault="00EF1A7D" w:rsidP="00EF1A7D">
            <w:pPr>
              <w:widowControl w:val="0"/>
              <w:spacing w:line="360" w:lineRule="auto"/>
              <w:jc w:val="center"/>
              <w:rPr>
                <w:b/>
                <w:bCs/>
                <w:sz w:val="26"/>
                <w:szCs w:val="26"/>
              </w:rPr>
            </w:pPr>
            <w:r w:rsidRPr="00707934">
              <w:rPr>
                <w:b/>
                <w:bCs/>
                <w:sz w:val="26"/>
                <w:szCs w:val="26"/>
              </w:rPr>
              <w:t>Chữ viết tắt</w:t>
            </w:r>
          </w:p>
        </w:tc>
        <w:tc>
          <w:tcPr>
            <w:tcW w:w="7337" w:type="dxa"/>
          </w:tcPr>
          <w:p w:rsidR="00EF1A7D" w:rsidRPr="00707934" w:rsidRDefault="00EF1A7D" w:rsidP="00EF1A7D">
            <w:pPr>
              <w:widowControl w:val="0"/>
              <w:spacing w:line="360" w:lineRule="auto"/>
              <w:jc w:val="center"/>
              <w:rPr>
                <w:b/>
                <w:bCs/>
                <w:sz w:val="26"/>
                <w:szCs w:val="26"/>
              </w:rPr>
            </w:pPr>
            <w:r w:rsidRPr="00707934">
              <w:rPr>
                <w:b/>
                <w:bCs/>
                <w:sz w:val="26"/>
                <w:szCs w:val="26"/>
              </w:rPr>
              <w:t>Nghĩa tiếng Việt</w:t>
            </w:r>
          </w:p>
        </w:tc>
      </w:tr>
      <w:tr w:rsidR="00EF1A7D" w:rsidRPr="00707934" w:rsidTr="00EF1A7D">
        <w:trPr>
          <w:jc w:val="center"/>
        </w:trPr>
        <w:tc>
          <w:tcPr>
            <w:tcW w:w="1672" w:type="dxa"/>
          </w:tcPr>
          <w:p w:rsidR="00EF1A7D" w:rsidRPr="00707934" w:rsidRDefault="00EF1A7D" w:rsidP="00EF1A7D">
            <w:pPr>
              <w:widowControl w:val="0"/>
              <w:spacing w:line="360" w:lineRule="auto"/>
              <w:rPr>
                <w:sz w:val="26"/>
                <w:szCs w:val="26"/>
              </w:rPr>
            </w:pPr>
            <w:r w:rsidRPr="00707934">
              <w:rPr>
                <w:rStyle w:val="fontstyle01"/>
                <w:b w:val="0"/>
                <w:i w:val="0"/>
                <w:color w:val="auto"/>
              </w:rPr>
              <w:t>BXMT</w:t>
            </w:r>
          </w:p>
        </w:tc>
        <w:tc>
          <w:tcPr>
            <w:tcW w:w="7337" w:type="dxa"/>
          </w:tcPr>
          <w:p w:rsidR="00EF1A7D" w:rsidRPr="00707934" w:rsidRDefault="00EF1A7D" w:rsidP="00EF1A7D">
            <w:pPr>
              <w:widowControl w:val="0"/>
              <w:spacing w:line="360" w:lineRule="auto"/>
              <w:rPr>
                <w:sz w:val="26"/>
                <w:szCs w:val="26"/>
              </w:rPr>
            </w:pPr>
            <w:r w:rsidRPr="00707934">
              <w:rPr>
                <w:sz w:val="26"/>
                <w:szCs w:val="26"/>
                <w:shd w:val="clear" w:color="auto" w:fill="FFFFFF"/>
              </w:rPr>
              <w:t>Bức xạ mặt trời</w:t>
            </w:r>
          </w:p>
        </w:tc>
      </w:tr>
      <w:tr w:rsidR="00EF1A7D" w:rsidRPr="00707934" w:rsidTr="00EF1A7D">
        <w:trPr>
          <w:jc w:val="center"/>
        </w:trPr>
        <w:tc>
          <w:tcPr>
            <w:tcW w:w="1672" w:type="dxa"/>
          </w:tcPr>
          <w:p w:rsidR="00EF1A7D" w:rsidRPr="00707934" w:rsidRDefault="00EF1A7D" w:rsidP="00EF1A7D">
            <w:pPr>
              <w:widowControl w:val="0"/>
              <w:spacing w:line="360" w:lineRule="auto"/>
              <w:rPr>
                <w:sz w:val="26"/>
                <w:szCs w:val="26"/>
              </w:rPr>
            </w:pPr>
            <w:r w:rsidRPr="00707934">
              <w:rPr>
                <w:sz w:val="26"/>
                <w:szCs w:val="26"/>
              </w:rPr>
              <w:t>CTR</w:t>
            </w:r>
          </w:p>
        </w:tc>
        <w:tc>
          <w:tcPr>
            <w:tcW w:w="7337" w:type="dxa"/>
          </w:tcPr>
          <w:p w:rsidR="00EF1A7D" w:rsidRPr="00707934" w:rsidRDefault="00EF1A7D" w:rsidP="00EF1A7D">
            <w:pPr>
              <w:widowControl w:val="0"/>
              <w:spacing w:line="360" w:lineRule="auto"/>
              <w:rPr>
                <w:sz w:val="26"/>
                <w:szCs w:val="26"/>
              </w:rPr>
            </w:pPr>
            <w:r w:rsidRPr="00707934">
              <w:rPr>
                <w:sz w:val="26"/>
                <w:szCs w:val="26"/>
              </w:rPr>
              <w:t>Chất thải rắn</w:t>
            </w:r>
          </w:p>
        </w:tc>
      </w:tr>
      <w:tr w:rsidR="00EF1A7D" w:rsidRPr="00707934" w:rsidTr="00EF1A7D">
        <w:trPr>
          <w:jc w:val="center"/>
        </w:trPr>
        <w:tc>
          <w:tcPr>
            <w:tcW w:w="1672" w:type="dxa"/>
          </w:tcPr>
          <w:p w:rsidR="00EF1A7D" w:rsidRPr="00707934" w:rsidRDefault="00EF1A7D" w:rsidP="00EF1A7D">
            <w:pPr>
              <w:widowControl w:val="0"/>
              <w:spacing w:line="360" w:lineRule="auto"/>
              <w:rPr>
                <w:sz w:val="26"/>
                <w:szCs w:val="26"/>
              </w:rPr>
            </w:pPr>
            <w:r w:rsidRPr="00707934">
              <w:rPr>
                <w:sz w:val="26"/>
                <w:szCs w:val="26"/>
              </w:rPr>
              <w:t>CNTT</w:t>
            </w:r>
          </w:p>
        </w:tc>
        <w:tc>
          <w:tcPr>
            <w:tcW w:w="7337" w:type="dxa"/>
          </w:tcPr>
          <w:p w:rsidR="00EF1A7D" w:rsidRPr="00707934" w:rsidRDefault="00EF1A7D" w:rsidP="00EF1A7D">
            <w:pPr>
              <w:widowControl w:val="0"/>
              <w:spacing w:line="360" w:lineRule="auto"/>
              <w:rPr>
                <w:sz w:val="26"/>
                <w:szCs w:val="26"/>
              </w:rPr>
            </w:pPr>
            <w:r w:rsidRPr="00707934">
              <w:rPr>
                <w:sz w:val="26"/>
                <w:szCs w:val="26"/>
              </w:rPr>
              <w:t>Công nghệ thông tin</w:t>
            </w:r>
          </w:p>
        </w:tc>
      </w:tr>
      <w:tr w:rsidR="00EF1A7D" w:rsidRPr="00707934" w:rsidTr="00EF1A7D">
        <w:trPr>
          <w:jc w:val="center"/>
        </w:trPr>
        <w:tc>
          <w:tcPr>
            <w:tcW w:w="1672" w:type="dxa"/>
          </w:tcPr>
          <w:p w:rsidR="00EF1A7D" w:rsidRPr="00707934" w:rsidRDefault="00EF1A7D" w:rsidP="00EF1A7D">
            <w:pPr>
              <w:widowControl w:val="0"/>
              <w:spacing w:line="360" w:lineRule="auto"/>
              <w:rPr>
                <w:rStyle w:val="fontstyle01"/>
                <w:b w:val="0"/>
                <w:i w:val="0"/>
                <w:color w:val="auto"/>
              </w:rPr>
            </w:pPr>
            <w:r w:rsidRPr="00707934">
              <w:rPr>
                <w:sz w:val="26"/>
                <w:szCs w:val="26"/>
              </w:rPr>
              <w:t>FIT</w:t>
            </w:r>
          </w:p>
        </w:tc>
        <w:tc>
          <w:tcPr>
            <w:tcW w:w="7337" w:type="dxa"/>
          </w:tcPr>
          <w:p w:rsidR="00EF1A7D" w:rsidRPr="00707934" w:rsidRDefault="00EF1A7D" w:rsidP="00EF1A7D">
            <w:pPr>
              <w:widowControl w:val="0"/>
              <w:spacing w:line="360" w:lineRule="auto"/>
              <w:rPr>
                <w:sz w:val="26"/>
                <w:szCs w:val="26"/>
                <w:shd w:val="clear" w:color="auto" w:fill="FFFFFF"/>
              </w:rPr>
            </w:pPr>
            <w:r w:rsidRPr="00707934">
              <w:rPr>
                <w:sz w:val="26"/>
                <w:szCs w:val="26"/>
              </w:rPr>
              <w:t>Giá mua bán điện cố định</w:t>
            </w:r>
          </w:p>
        </w:tc>
      </w:tr>
      <w:tr w:rsidR="00EF1A7D" w:rsidRPr="00707934" w:rsidTr="00EF1A7D">
        <w:trPr>
          <w:jc w:val="center"/>
        </w:trPr>
        <w:tc>
          <w:tcPr>
            <w:tcW w:w="1672" w:type="dxa"/>
          </w:tcPr>
          <w:p w:rsidR="00EF1A7D" w:rsidRPr="00707934" w:rsidRDefault="00EF1A7D" w:rsidP="00EF1A7D">
            <w:pPr>
              <w:widowControl w:val="0"/>
              <w:spacing w:line="360" w:lineRule="auto"/>
              <w:rPr>
                <w:rStyle w:val="fontstyle01"/>
                <w:b w:val="0"/>
                <w:i w:val="0"/>
                <w:color w:val="auto"/>
              </w:rPr>
            </w:pPr>
            <w:r w:rsidRPr="00707934">
              <w:rPr>
                <w:rStyle w:val="fontstyle01"/>
                <w:b w:val="0"/>
                <w:i w:val="0"/>
                <w:color w:val="auto"/>
                <w:lang w:val="vi-VN"/>
              </w:rPr>
              <w:t>FTA</w:t>
            </w:r>
          </w:p>
        </w:tc>
        <w:tc>
          <w:tcPr>
            <w:tcW w:w="7337" w:type="dxa"/>
          </w:tcPr>
          <w:p w:rsidR="00EF1A7D" w:rsidRPr="00707934" w:rsidRDefault="00EF1A7D" w:rsidP="00EF1A7D">
            <w:pPr>
              <w:widowControl w:val="0"/>
              <w:spacing w:line="360" w:lineRule="auto"/>
              <w:rPr>
                <w:sz w:val="26"/>
                <w:szCs w:val="26"/>
                <w:shd w:val="clear" w:color="auto" w:fill="FFFFFF"/>
              </w:rPr>
            </w:pPr>
            <w:r w:rsidRPr="00707934">
              <w:rPr>
                <w:sz w:val="26"/>
                <w:szCs w:val="26"/>
                <w:shd w:val="clear" w:color="auto" w:fill="FFFFFF"/>
              </w:rPr>
              <w:t>Hiệp định thương mại tự do</w:t>
            </w:r>
          </w:p>
        </w:tc>
      </w:tr>
      <w:tr w:rsidR="00EF1A7D" w:rsidRPr="00707934" w:rsidTr="00EF1A7D">
        <w:trPr>
          <w:jc w:val="center"/>
        </w:trPr>
        <w:tc>
          <w:tcPr>
            <w:tcW w:w="1672" w:type="dxa"/>
          </w:tcPr>
          <w:p w:rsidR="00EF1A7D" w:rsidRPr="00707934" w:rsidRDefault="00EF1A7D" w:rsidP="00EF1A7D">
            <w:pPr>
              <w:widowControl w:val="0"/>
              <w:spacing w:line="360" w:lineRule="auto"/>
              <w:rPr>
                <w:sz w:val="26"/>
                <w:szCs w:val="26"/>
              </w:rPr>
            </w:pPr>
            <w:r w:rsidRPr="00707934">
              <w:rPr>
                <w:rStyle w:val="fontstyle01"/>
                <w:b w:val="0"/>
                <w:i w:val="0"/>
                <w:color w:val="auto"/>
              </w:rPr>
              <w:t>GEF</w:t>
            </w:r>
          </w:p>
        </w:tc>
        <w:tc>
          <w:tcPr>
            <w:tcW w:w="7337" w:type="dxa"/>
          </w:tcPr>
          <w:p w:rsidR="00EF1A7D" w:rsidRPr="00707934" w:rsidRDefault="00EF1A7D" w:rsidP="00EF1A7D">
            <w:pPr>
              <w:widowControl w:val="0"/>
              <w:spacing w:line="360" w:lineRule="auto"/>
              <w:rPr>
                <w:sz w:val="26"/>
                <w:szCs w:val="26"/>
                <w:shd w:val="clear" w:color="auto" w:fill="FFFFFF"/>
                <w:lang w:val="vi-VN"/>
              </w:rPr>
            </w:pPr>
            <w:r w:rsidRPr="00707934">
              <w:rPr>
                <w:sz w:val="26"/>
                <w:szCs w:val="26"/>
                <w:shd w:val="clear" w:color="auto" w:fill="FFFFFF"/>
              </w:rPr>
              <w:t>Cơ sở môi trường toàn cầu</w:t>
            </w:r>
          </w:p>
        </w:tc>
      </w:tr>
      <w:tr w:rsidR="00EF1A7D" w:rsidRPr="00707934" w:rsidTr="00EF1A7D">
        <w:trPr>
          <w:jc w:val="center"/>
        </w:trPr>
        <w:tc>
          <w:tcPr>
            <w:tcW w:w="1672" w:type="dxa"/>
          </w:tcPr>
          <w:p w:rsidR="00EF1A7D" w:rsidRPr="00707934" w:rsidRDefault="00EF1A7D" w:rsidP="00EF1A7D">
            <w:pPr>
              <w:widowControl w:val="0"/>
              <w:spacing w:line="360" w:lineRule="auto"/>
              <w:rPr>
                <w:sz w:val="26"/>
                <w:szCs w:val="26"/>
              </w:rPr>
            </w:pPr>
            <w:r w:rsidRPr="00707934">
              <w:rPr>
                <w:sz w:val="26"/>
                <w:szCs w:val="26"/>
              </w:rPr>
              <w:t>GDP</w:t>
            </w:r>
          </w:p>
        </w:tc>
        <w:tc>
          <w:tcPr>
            <w:tcW w:w="7337" w:type="dxa"/>
          </w:tcPr>
          <w:p w:rsidR="00EF1A7D" w:rsidRPr="00707934" w:rsidRDefault="00EF1A7D" w:rsidP="00EF1A7D">
            <w:pPr>
              <w:widowControl w:val="0"/>
              <w:spacing w:line="360" w:lineRule="auto"/>
              <w:rPr>
                <w:sz w:val="26"/>
                <w:szCs w:val="26"/>
              </w:rPr>
            </w:pPr>
            <w:r w:rsidRPr="00707934">
              <w:rPr>
                <w:sz w:val="26"/>
                <w:szCs w:val="26"/>
                <w:shd w:val="clear" w:color="auto" w:fill="FFFFFF"/>
                <w:lang w:val="vi-VN"/>
              </w:rPr>
              <w:t>Tổng sản phẩm nội địa</w:t>
            </w:r>
          </w:p>
        </w:tc>
      </w:tr>
      <w:tr w:rsidR="00EF1A7D" w:rsidRPr="00707934" w:rsidTr="00EF1A7D">
        <w:trPr>
          <w:jc w:val="center"/>
        </w:trPr>
        <w:tc>
          <w:tcPr>
            <w:tcW w:w="1672" w:type="dxa"/>
          </w:tcPr>
          <w:p w:rsidR="00EF1A7D" w:rsidRPr="00707934" w:rsidRDefault="00EF1A7D" w:rsidP="00EF1A7D">
            <w:pPr>
              <w:widowControl w:val="0"/>
              <w:spacing w:line="360" w:lineRule="auto"/>
              <w:rPr>
                <w:sz w:val="26"/>
                <w:szCs w:val="26"/>
                <w:lang w:val="vi-VN"/>
              </w:rPr>
            </w:pPr>
            <w:r w:rsidRPr="00707934">
              <w:rPr>
                <w:sz w:val="26"/>
                <w:szCs w:val="26"/>
              </w:rPr>
              <w:t>GW</w:t>
            </w:r>
          </w:p>
        </w:tc>
        <w:tc>
          <w:tcPr>
            <w:tcW w:w="7337" w:type="dxa"/>
          </w:tcPr>
          <w:p w:rsidR="00EF1A7D" w:rsidRPr="00707934" w:rsidRDefault="00EF1A7D" w:rsidP="00EF1A7D">
            <w:pPr>
              <w:widowControl w:val="0"/>
              <w:spacing w:line="360" w:lineRule="auto"/>
              <w:rPr>
                <w:sz w:val="26"/>
                <w:szCs w:val="26"/>
                <w:lang w:val="vi-VN"/>
              </w:rPr>
            </w:pPr>
            <w:r w:rsidRPr="00707934">
              <w:rPr>
                <w:sz w:val="26"/>
                <w:szCs w:val="26"/>
              </w:rPr>
              <w:t>Gigawatt</w:t>
            </w:r>
          </w:p>
        </w:tc>
      </w:tr>
      <w:tr w:rsidR="00EF1A7D" w:rsidRPr="00707934" w:rsidTr="00EF1A7D">
        <w:trPr>
          <w:jc w:val="center"/>
        </w:trPr>
        <w:tc>
          <w:tcPr>
            <w:tcW w:w="1672" w:type="dxa"/>
          </w:tcPr>
          <w:p w:rsidR="00EF1A7D" w:rsidRPr="00707934" w:rsidRDefault="00EF1A7D" w:rsidP="00EF1A7D">
            <w:pPr>
              <w:widowControl w:val="0"/>
              <w:spacing w:line="360" w:lineRule="auto"/>
              <w:rPr>
                <w:sz w:val="26"/>
                <w:szCs w:val="26"/>
                <w:lang w:val="vi-VN"/>
              </w:rPr>
            </w:pPr>
            <w:r w:rsidRPr="00707934">
              <w:rPr>
                <w:sz w:val="26"/>
                <w:szCs w:val="26"/>
              </w:rPr>
              <w:t>IPP</w:t>
            </w:r>
          </w:p>
        </w:tc>
        <w:tc>
          <w:tcPr>
            <w:tcW w:w="7337" w:type="dxa"/>
          </w:tcPr>
          <w:p w:rsidR="00EF1A7D" w:rsidRPr="00707934" w:rsidRDefault="00EF1A7D" w:rsidP="00EF1A7D">
            <w:pPr>
              <w:widowControl w:val="0"/>
              <w:spacing w:line="360" w:lineRule="auto"/>
              <w:rPr>
                <w:sz w:val="26"/>
                <w:szCs w:val="26"/>
                <w:lang w:val="vi-VN"/>
              </w:rPr>
            </w:pPr>
            <w:r w:rsidRPr="00707934">
              <w:rPr>
                <w:sz w:val="26"/>
                <w:szCs w:val="26"/>
                <w:lang w:val="vi-VN"/>
              </w:rPr>
              <w:t>Hình thức đầu tư độc lập</w:t>
            </w:r>
          </w:p>
        </w:tc>
      </w:tr>
      <w:tr w:rsidR="00EF1A7D" w:rsidRPr="00707934" w:rsidTr="00EF1A7D">
        <w:trPr>
          <w:jc w:val="center"/>
        </w:trPr>
        <w:tc>
          <w:tcPr>
            <w:tcW w:w="1672" w:type="dxa"/>
          </w:tcPr>
          <w:p w:rsidR="00EF1A7D" w:rsidRPr="00707934" w:rsidRDefault="00EF1A7D" w:rsidP="00EF1A7D">
            <w:pPr>
              <w:widowControl w:val="0"/>
              <w:spacing w:line="360" w:lineRule="auto"/>
              <w:rPr>
                <w:sz w:val="26"/>
                <w:szCs w:val="26"/>
                <w:lang w:val="vi-VN"/>
              </w:rPr>
            </w:pPr>
            <w:r w:rsidRPr="00707934">
              <w:rPr>
                <w:sz w:val="26"/>
                <w:szCs w:val="26"/>
              </w:rPr>
              <w:t>IPCC</w:t>
            </w:r>
          </w:p>
        </w:tc>
        <w:tc>
          <w:tcPr>
            <w:tcW w:w="7337" w:type="dxa"/>
          </w:tcPr>
          <w:p w:rsidR="00EF1A7D" w:rsidRPr="00707934" w:rsidRDefault="00EF1A7D" w:rsidP="00EF1A7D">
            <w:pPr>
              <w:widowControl w:val="0"/>
              <w:spacing w:line="360" w:lineRule="auto"/>
              <w:rPr>
                <w:sz w:val="26"/>
                <w:szCs w:val="26"/>
                <w:lang w:val="vi-VN"/>
              </w:rPr>
            </w:pPr>
            <w:r w:rsidRPr="00707934">
              <w:rPr>
                <w:sz w:val="26"/>
                <w:szCs w:val="26"/>
                <w:lang w:val="vi-VN"/>
              </w:rPr>
              <w:t>Hội đồng liên chính phủ về biến đổi khí hậu</w:t>
            </w:r>
          </w:p>
        </w:tc>
      </w:tr>
      <w:tr w:rsidR="00EF1A7D" w:rsidRPr="00707934" w:rsidTr="00EF1A7D">
        <w:trPr>
          <w:jc w:val="center"/>
        </w:trPr>
        <w:tc>
          <w:tcPr>
            <w:tcW w:w="1672" w:type="dxa"/>
          </w:tcPr>
          <w:p w:rsidR="00EF1A7D" w:rsidRPr="00707934" w:rsidRDefault="00EF1A7D" w:rsidP="00EF1A7D">
            <w:pPr>
              <w:widowControl w:val="0"/>
              <w:spacing w:line="360" w:lineRule="auto"/>
              <w:rPr>
                <w:sz w:val="26"/>
                <w:szCs w:val="26"/>
                <w:lang w:val="vi-VN"/>
              </w:rPr>
            </w:pPr>
            <w:r w:rsidRPr="00707934">
              <w:rPr>
                <w:sz w:val="26"/>
                <w:szCs w:val="26"/>
                <w:lang w:val="vi-VN"/>
              </w:rPr>
              <w:t>KWh</w:t>
            </w:r>
          </w:p>
        </w:tc>
        <w:tc>
          <w:tcPr>
            <w:tcW w:w="7337" w:type="dxa"/>
          </w:tcPr>
          <w:p w:rsidR="00EF1A7D" w:rsidRPr="00707934" w:rsidRDefault="00EF1A7D" w:rsidP="00EF1A7D">
            <w:pPr>
              <w:widowControl w:val="0"/>
              <w:spacing w:line="360" w:lineRule="auto"/>
              <w:rPr>
                <w:sz w:val="26"/>
                <w:szCs w:val="26"/>
                <w:lang w:val="vi-VN"/>
              </w:rPr>
            </w:pPr>
            <w:r w:rsidRPr="00707934">
              <w:rPr>
                <w:sz w:val="26"/>
                <w:szCs w:val="26"/>
                <w:lang w:val="vi-VN"/>
              </w:rPr>
              <w:t>Kilowatt giờ</w:t>
            </w:r>
          </w:p>
        </w:tc>
      </w:tr>
      <w:tr w:rsidR="00EF1A7D" w:rsidRPr="00707934" w:rsidTr="00EF1A7D">
        <w:trPr>
          <w:jc w:val="center"/>
        </w:trPr>
        <w:tc>
          <w:tcPr>
            <w:tcW w:w="1672" w:type="dxa"/>
          </w:tcPr>
          <w:p w:rsidR="00EF1A7D" w:rsidRPr="00707934" w:rsidRDefault="00EF1A7D" w:rsidP="00EF1A7D">
            <w:pPr>
              <w:widowControl w:val="0"/>
              <w:spacing w:line="360" w:lineRule="auto"/>
              <w:rPr>
                <w:sz w:val="26"/>
                <w:szCs w:val="26"/>
              </w:rPr>
            </w:pPr>
            <w:r w:rsidRPr="00707934">
              <w:rPr>
                <w:rStyle w:val="fontstyle01"/>
                <w:b w:val="0"/>
                <w:i w:val="0"/>
                <w:color w:val="auto"/>
              </w:rPr>
              <w:t>LPG</w:t>
            </w:r>
          </w:p>
        </w:tc>
        <w:tc>
          <w:tcPr>
            <w:tcW w:w="7337" w:type="dxa"/>
          </w:tcPr>
          <w:p w:rsidR="00EF1A7D" w:rsidRPr="00707934" w:rsidRDefault="00EF1A7D" w:rsidP="00EF1A7D">
            <w:pPr>
              <w:widowControl w:val="0"/>
              <w:spacing w:line="360" w:lineRule="auto"/>
              <w:rPr>
                <w:sz w:val="26"/>
                <w:szCs w:val="26"/>
              </w:rPr>
            </w:pPr>
            <w:r w:rsidRPr="00707934">
              <w:rPr>
                <w:sz w:val="26"/>
                <w:szCs w:val="26"/>
                <w:shd w:val="clear" w:color="auto" w:fill="FFFFFF"/>
              </w:rPr>
              <w:t>Khí hóa lỏng</w:t>
            </w:r>
          </w:p>
        </w:tc>
      </w:tr>
      <w:tr w:rsidR="00EF1A7D" w:rsidRPr="00707934" w:rsidTr="00EF1A7D">
        <w:trPr>
          <w:jc w:val="center"/>
        </w:trPr>
        <w:tc>
          <w:tcPr>
            <w:tcW w:w="1672" w:type="dxa"/>
          </w:tcPr>
          <w:p w:rsidR="00EF1A7D" w:rsidRPr="00707934" w:rsidRDefault="00EF1A7D" w:rsidP="00EF1A7D">
            <w:pPr>
              <w:widowControl w:val="0"/>
              <w:spacing w:line="360" w:lineRule="auto"/>
              <w:rPr>
                <w:sz w:val="26"/>
                <w:szCs w:val="26"/>
              </w:rPr>
            </w:pPr>
            <w:r w:rsidRPr="00707934">
              <w:rPr>
                <w:sz w:val="26"/>
                <w:szCs w:val="26"/>
              </w:rPr>
              <w:t>MFO</w:t>
            </w:r>
          </w:p>
        </w:tc>
        <w:tc>
          <w:tcPr>
            <w:tcW w:w="7337" w:type="dxa"/>
          </w:tcPr>
          <w:p w:rsidR="00EF1A7D" w:rsidRPr="00707934" w:rsidRDefault="00EF1A7D" w:rsidP="00EF1A7D">
            <w:pPr>
              <w:widowControl w:val="0"/>
              <w:spacing w:line="360" w:lineRule="auto"/>
              <w:rPr>
                <w:sz w:val="26"/>
                <w:szCs w:val="26"/>
              </w:rPr>
            </w:pPr>
            <w:r w:rsidRPr="00707934">
              <w:rPr>
                <w:sz w:val="26"/>
                <w:szCs w:val="26"/>
              </w:rPr>
              <w:t>Tổ chức tạo thuận lợi môi trường</w:t>
            </w:r>
          </w:p>
        </w:tc>
      </w:tr>
      <w:tr w:rsidR="00EF1A7D" w:rsidRPr="00707934" w:rsidTr="00EF1A7D">
        <w:trPr>
          <w:jc w:val="center"/>
        </w:trPr>
        <w:tc>
          <w:tcPr>
            <w:tcW w:w="1672" w:type="dxa"/>
          </w:tcPr>
          <w:p w:rsidR="00EF1A7D" w:rsidRPr="00707934" w:rsidRDefault="00EF1A7D" w:rsidP="00EF1A7D">
            <w:pPr>
              <w:widowControl w:val="0"/>
              <w:spacing w:line="360" w:lineRule="auto"/>
              <w:rPr>
                <w:sz w:val="26"/>
                <w:szCs w:val="26"/>
              </w:rPr>
            </w:pPr>
            <w:r w:rsidRPr="00707934">
              <w:rPr>
                <w:sz w:val="26"/>
                <w:szCs w:val="26"/>
              </w:rPr>
              <w:t>NQ/TW</w:t>
            </w:r>
          </w:p>
        </w:tc>
        <w:tc>
          <w:tcPr>
            <w:tcW w:w="7337" w:type="dxa"/>
          </w:tcPr>
          <w:p w:rsidR="00EF1A7D" w:rsidRPr="00707934" w:rsidRDefault="00EF1A7D" w:rsidP="00EF1A7D">
            <w:pPr>
              <w:widowControl w:val="0"/>
              <w:spacing w:line="360" w:lineRule="auto"/>
              <w:rPr>
                <w:sz w:val="26"/>
                <w:szCs w:val="26"/>
              </w:rPr>
            </w:pPr>
            <w:r w:rsidRPr="00707934">
              <w:rPr>
                <w:sz w:val="26"/>
                <w:szCs w:val="26"/>
              </w:rPr>
              <w:t>Nghị quyết/Trung ương</w:t>
            </w:r>
          </w:p>
        </w:tc>
      </w:tr>
      <w:tr w:rsidR="00EF1A7D" w:rsidRPr="00707934" w:rsidTr="00EF1A7D">
        <w:trPr>
          <w:jc w:val="center"/>
        </w:trPr>
        <w:tc>
          <w:tcPr>
            <w:tcW w:w="1672" w:type="dxa"/>
          </w:tcPr>
          <w:p w:rsidR="00EF1A7D" w:rsidRPr="00707934" w:rsidRDefault="00EF1A7D" w:rsidP="00EF1A7D">
            <w:pPr>
              <w:widowControl w:val="0"/>
              <w:spacing w:line="360" w:lineRule="auto"/>
              <w:rPr>
                <w:sz w:val="26"/>
                <w:szCs w:val="26"/>
              </w:rPr>
            </w:pPr>
            <w:r w:rsidRPr="00707934">
              <w:rPr>
                <w:sz w:val="26"/>
                <w:szCs w:val="26"/>
              </w:rPr>
              <w:t>NLTT</w:t>
            </w:r>
          </w:p>
        </w:tc>
        <w:tc>
          <w:tcPr>
            <w:tcW w:w="7337" w:type="dxa"/>
          </w:tcPr>
          <w:p w:rsidR="00EF1A7D" w:rsidRPr="00707934" w:rsidRDefault="00EF1A7D" w:rsidP="00EF1A7D">
            <w:pPr>
              <w:widowControl w:val="0"/>
              <w:spacing w:line="360" w:lineRule="auto"/>
              <w:rPr>
                <w:sz w:val="26"/>
                <w:szCs w:val="26"/>
              </w:rPr>
            </w:pPr>
            <w:r w:rsidRPr="00707934">
              <w:rPr>
                <w:sz w:val="26"/>
                <w:szCs w:val="26"/>
              </w:rPr>
              <w:t>Năng lượng mặt trời</w:t>
            </w:r>
          </w:p>
        </w:tc>
      </w:tr>
      <w:tr w:rsidR="00EF1A7D" w:rsidRPr="00707934" w:rsidTr="00EF1A7D">
        <w:trPr>
          <w:jc w:val="center"/>
        </w:trPr>
        <w:tc>
          <w:tcPr>
            <w:tcW w:w="1672" w:type="dxa"/>
          </w:tcPr>
          <w:p w:rsidR="00EF1A7D" w:rsidRPr="00707934" w:rsidRDefault="00EF1A7D" w:rsidP="00EF1A7D">
            <w:pPr>
              <w:widowControl w:val="0"/>
              <w:spacing w:line="360" w:lineRule="auto"/>
              <w:rPr>
                <w:sz w:val="26"/>
                <w:szCs w:val="26"/>
              </w:rPr>
            </w:pPr>
            <w:r w:rsidRPr="00707934">
              <w:rPr>
                <w:sz w:val="26"/>
                <w:szCs w:val="26"/>
              </w:rPr>
              <w:t>NLSK</w:t>
            </w:r>
          </w:p>
        </w:tc>
        <w:tc>
          <w:tcPr>
            <w:tcW w:w="7337" w:type="dxa"/>
          </w:tcPr>
          <w:p w:rsidR="00EF1A7D" w:rsidRPr="00707934" w:rsidRDefault="00EF1A7D" w:rsidP="00EF1A7D">
            <w:pPr>
              <w:widowControl w:val="0"/>
              <w:spacing w:line="360" w:lineRule="auto"/>
              <w:rPr>
                <w:sz w:val="26"/>
                <w:szCs w:val="26"/>
              </w:rPr>
            </w:pPr>
            <w:r w:rsidRPr="00707934">
              <w:rPr>
                <w:sz w:val="26"/>
                <w:szCs w:val="26"/>
              </w:rPr>
              <w:t>Năng lượng Sinh khối</w:t>
            </w:r>
          </w:p>
        </w:tc>
      </w:tr>
      <w:tr w:rsidR="00EF1A7D" w:rsidRPr="00707934" w:rsidTr="00EF1A7D">
        <w:trPr>
          <w:jc w:val="center"/>
        </w:trPr>
        <w:tc>
          <w:tcPr>
            <w:tcW w:w="1672" w:type="dxa"/>
          </w:tcPr>
          <w:p w:rsidR="00EF1A7D" w:rsidRPr="00707934" w:rsidRDefault="00EF1A7D" w:rsidP="00EF1A7D">
            <w:pPr>
              <w:widowControl w:val="0"/>
              <w:spacing w:line="360" w:lineRule="auto"/>
              <w:rPr>
                <w:sz w:val="26"/>
                <w:szCs w:val="26"/>
              </w:rPr>
            </w:pPr>
            <w:r w:rsidRPr="00707934">
              <w:rPr>
                <w:sz w:val="26"/>
                <w:szCs w:val="26"/>
              </w:rPr>
              <w:t>NLG</w:t>
            </w:r>
          </w:p>
        </w:tc>
        <w:tc>
          <w:tcPr>
            <w:tcW w:w="7337" w:type="dxa"/>
          </w:tcPr>
          <w:p w:rsidR="00EF1A7D" w:rsidRPr="00707934" w:rsidRDefault="00EF1A7D" w:rsidP="00EF1A7D">
            <w:pPr>
              <w:widowControl w:val="0"/>
              <w:spacing w:line="360" w:lineRule="auto"/>
              <w:rPr>
                <w:sz w:val="26"/>
                <w:szCs w:val="26"/>
              </w:rPr>
            </w:pPr>
            <w:r w:rsidRPr="00707934">
              <w:rPr>
                <w:sz w:val="26"/>
                <w:szCs w:val="26"/>
              </w:rPr>
              <w:t>Năng lượng Gió</w:t>
            </w:r>
          </w:p>
        </w:tc>
      </w:tr>
      <w:tr w:rsidR="00EF1A7D" w:rsidRPr="00707934" w:rsidTr="00EF1A7D">
        <w:trPr>
          <w:jc w:val="center"/>
        </w:trPr>
        <w:tc>
          <w:tcPr>
            <w:tcW w:w="1672" w:type="dxa"/>
          </w:tcPr>
          <w:p w:rsidR="00EF1A7D" w:rsidRPr="00707934" w:rsidRDefault="00EF1A7D" w:rsidP="00EF1A7D">
            <w:pPr>
              <w:widowControl w:val="0"/>
              <w:spacing w:line="360" w:lineRule="auto"/>
              <w:rPr>
                <w:sz w:val="26"/>
                <w:szCs w:val="26"/>
              </w:rPr>
            </w:pPr>
            <w:r w:rsidRPr="00707934">
              <w:rPr>
                <w:sz w:val="26"/>
                <w:szCs w:val="26"/>
              </w:rPr>
              <w:t>NLKSH</w:t>
            </w:r>
          </w:p>
        </w:tc>
        <w:tc>
          <w:tcPr>
            <w:tcW w:w="7337" w:type="dxa"/>
          </w:tcPr>
          <w:p w:rsidR="00EF1A7D" w:rsidRPr="00707934" w:rsidRDefault="00EF1A7D" w:rsidP="00EF1A7D">
            <w:pPr>
              <w:widowControl w:val="0"/>
              <w:spacing w:line="360" w:lineRule="auto"/>
              <w:rPr>
                <w:sz w:val="26"/>
                <w:szCs w:val="26"/>
              </w:rPr>
            </w:pPr>
            <w:r w:rsidRPr="00707934">
              <w:rPr>
                <w:sz w:val="26"/>
                <w:szCs w:val="26"/>
              </w:rPr>
              <w:t>Năng lượng Khí sinh học</w:t>
            </w:r>
          </w:p>
        </w:tc>
      </w:tr>
      <w:tr w:rsidR="00EF1A7D" w:rsidRPr="00707934" w:rsidTr="00EF1A7D">
        <w:trPr>
          <w:jc w:val="center"/>
        </w:trPr>
        <w:tc>
          <w:tcPr>
            <w:tcW w:w="1672" w:type="dxa"/>
          </w:tcPr>
          <w:p w:rsidR="00EF1A7D" w:rsidRPr="00707934" w:rsidRDefault="00EF1A7D" w:rsidP="00EF1A7D">
            <w:pPr>
              <w:widowControl w:val="0"/>
              <w:spacing w:line="360" w:lineRule="auto"/>
              <w:rPr>
                <w:b/>
                <w:sz w:val="26"/>
                <w:szCs w:val="26"/>
              </w:rPr>
            </w:pPr>
            <w:r w:rsidRPr="00707934">
              <w:rPr>
                <w:sz w:val="26"/>
                <w:szCs w:val="26"/>
              </w:rPr>
              <w:t>NGO</w:t>
            </w:r>
          </w:p>
        </w:tc>
        <w:tc>
          <w:tcPr>
            <w:tcW w:w="7337" w:type="dxa"/>
          </w:tcPr>
          <w:p w:rsidR="00EF1A7D" w:rsidRPr="00707934" w:rsidRDefault="00EF1A7D" w:rsidP="00EF1A7D">
            <w:pPr>
              <w:widowControl w:val="0"/>
              <w:spacing w:line="360" w:lineRule="auto"/>
              <w:rPr>
                <w:sz w:val="26"/>
                <w:szCs w:val="26"/>
              </w:rPr>
            </w:pPr>
            <w:r w:rsidRPr="00707934">
              <w:rPr>
                <w:sz w:val="26"/>
                <w:szCs w:val="26"/>
              </w:rPr>
              <w:t>Tổ chức phi Chính phủ</w:t>
            </w:r>
          </w:p>
        </w:tc>
      </w:tr>
      <w:tr w:rsidR="00EF1A7D" w:rsidRPr="00707934" w:rsidTr="00EF1A7D">
        <w:trPr>
          <w:jc w:val="center"/>
        </w:trPr>
        <w:tc>
          <w:tcPr>
            <w:tcW w:w="1672" w:type="dxa"/>
          </w:tcPr>
          <w:p w:rsidR="00EF1A7D" w:rsidRPr="00707934" w:rsidRDefault="00EF1A7D" w:rsidP="00EF1A7D">
            <w:pPr>
              <w:widowControl w:val="0"/>
              <w:spacing w:line="360" w:lineRule="auto"/>
              <w:rPr>
                <w:sz w:val="26"/>
                <w:szCs w:val="26"/>
              </w:rPr>
            </w:pPr>
            <w:r w:rsidRPr="00707934">
              <w:rPr>
                <w:sz w:val="26"/>
                <w:szCs w:val="26"/>
              </w:rPr>
              <w:t>SPNLTT</w:t>
            </w:r>
          </w:p>
        </w:tc>
        <w:tc>
          <w:tcPr>
            <w:tcW w:w="7337" w:type="dxa"/>
          </w:tcPr>
          <w:p w:rsidR="00EF1A7D" w:rsidRPr="00707934" w:rsidRDefault="00EF1A7D" w:rsidP="00EF1A7D">
            <w:pPr>
              <w:widowControl w:val="0"/>
              <w:spacing w:line="360" w:lineRule="auto"/>
              <w:rPr>
                <w:sz w:val="26"/>
                <w:szCs w:val="26"/>
              </w:rPr>
            </w:pPr>
            <w:r w:rsidRPr="00707934">
              <w:rPr>
                <w:sz w:val="26"/>
                <w:szCs w:val="26"/>
              </w:rPr>
              <w:t>Sản phẩm NLTT</w:t>
            </w:r>
          </w:p>
        </w:tc>
      </w:tr>
      <w:tr w:rsidR="00EF1A7D" w:rsidRPr="00707934" w:rsidTr="00EF1A7D">
        <w:trPr>
          <w:jc w:val="center"/>
        </w:trPr>
        <w:tc>
          <w:tcPr>
            <w:tcW w:w="1672" w:type="dxa"/>
          </w:tcPr>
          <w:p w:rsidR="00EF1A7D" w:rsidRPr="00707934" w:rsidRDefault="00EF1A7D" w:rsidP="00EF1A7D">
            <w:pPr>
              <w:widowControl w:val="0"/>
              <w:spacing w:line="360" w:lineRule="auto"/>
              <w:rPr>
                <w:b/>
                <w:sz w:val="26"/>
                <w:szCs w:val="26"/>
              </w:rPr>
            </w:pPr>
            <w:r w:rsidRPr="00707934">
              <w:rPr>
                <w:rStyle w:val="fontstyle01"/>
                <w:b w:val="0"/>
                <w:i w:val="0"/>
                <w:color w:val="auto"/>
              </w:rPr>
              <w:t>TDMNPB</w:t>
            </w:r>
          </w:p>
        </w:tc>
        <w:tc>
          <w:tcPr>
            <w:tcW w:w="7337" w:type="dxa"/>
          </w:tcPr>
          <w:p w:rsidR="00EF1A7D" w:rsidRPr="00707934" w:rsidRDefault="00EF1A7D" w:rsidP="00EF1A7D">
            <w:pPr>
              <w:widowControl w:val="0"/>
              <w:spacing w:line="360" w:lineRule="auto"/>
              <w:rPr>
                <w:sz w:val="26"/>
                <w:szCs w:val="26"/>
              </w:rPr>
            </w:pPr>
            <w:r w:rsidRPr="00707934">
              <w:rPr>
                <w:sz w:val="26"/>
                <w:szCs w:val="26"/>
                <w:shd w:val="clear" w:color="auto" w:fill="FFFFFF"/>
              </w:rPr>
              <w:t>Trung du miền núi phía Bắc</w:t>
            </w:r>
          </w:p>
        </w:tc>
      </w:tr>
      <w:tr w:rsidR="00EF1A7D" w:rsidRPr="00707934" w:rsidTr="00EF1A7D">
        <w:trPr>
          <w:jc w:val="center"/>
        </w:trPr>
        <w:tc>
          <w:tcPr>
            <w:tcW w:w="1672" w:type="dxa"/>
          </w:tcPr>
          <w:p w:rsidR="00EF1A7D" w:rsidRPr="00707934" w:rsidRDefault="00EF1A7D" w:rsidP="00EF1A7D">
            <w:pPr>
              <w:widowControl w:val="0"/>
              <w:spacing w:line="360" w:lineRule="auto"/>
              <w:rPr>
                <w:sz w:val="26"/>
                <w:szCs w:val="26"/>
              </w:rPr>
            </w:pPr>
            <w:r w:rsidRPr="00707934">
              <w:rPr>
                <w:sz w:val="26"/>
                <w:szCs w:val="26"/>
              </w:rPr>
              <w:t>TĐN</w:t>
            </w:r>
          </w:p>
        </w:tc>
        <w:tc>
          <w:tcPr>
            <w:tcW w:w="7337" w:type="dxa"/>
          </w:tcPr>
          <w:p w:rsidR="00EF1A7D" w:rsidRPr="00707934" w:rsidRDefault="00EF1A7D" w:rsidP="00EF1A7D">
            <w:pPr>
              <w:widowControl w:val="0"/>
              <w:spacing w:line="360" w:lineRule="auto"/>
              <w:rPr>
                <w:sz w:val="26"/>
                <w:szCs w:val="26"/>
              </w:rPr>
            </w:pPr>
            <w:r w:rsidRPr="00707934">
              <w:rPr>
                <w:sz w:val="26"/>
                <w:szCs w:val="26"/>
              </w:rPr>
              <w:t>Thủy điện nhỏ</w:t>
            </w:r>
          </w:p>
        </w:tc>
      </w:tr>
    </w:tbl>
    <w:p w:rsidR="00EF1A7D" w:rsidRPr="00707934" w:rsidRDefault="00EF1A7D" w:rsidP="00EF1A7D">
      <w:pPr>
        <w:widowControl w:val="0"/>
        <w:spacing w:before="120" w:after="120" w:line="312" w:lineRule="auto"/>
        <w:rPr>
          <w:b/>
          <w:bCs/>
          <w:sz w:val="26"/>
          <w:szCs w:val="26"/>
        </w:rPr>
      </w:pPr>
      <w:r w:rsidRPr="00707934">
        <w:rPr>
          <w:b/>
          <w:bCs/>
          <w:sz w:val="26"/>
          <w:szCs w:val="26"/>
        </w:rPr>
        <w:t>Tiếng Anh</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88"/>
        <w:gridCol w:w="3812"/>
        <w:gridCol w:w="3496"/>
      </w:tblGrid>
      <w:tr w:rsidR="00EF1A7D" w:rsidRPr="00707934" w:rsidTr="00EF1A7D">
        <w:trPr>
          <w:tblHeader/>
        </w:trPr>
        <w:tc>
          <w:tcPr>
            <w:tcW w:w="1588" w:type="dxa"/>
            <w:shd w:val="clear" w:color="auto" w:fill="auto"/>
          </w:tcPr>
          <w:p w:rsidR="00EF1A7D" w:rsidRPr="00707934" w:rsidRDefault="00EF1A7D" w:rsidP="00A16761">
            <w:pPr>
              <w:widowControl w:val="0"/>
              <w:spacing w:line="360" w:lineRule="auto"/>
              <w:rPr>
                <w:b/>
                <w:bCs/>
                <w:sz w:val="26"/>
                <w:szCs w:val="26"/>
              </w:rPr>
            </w:pPr>
            <w:r w:rsidRPr="00707934">
              <w:rPr>
                <w:b/>
                <w:bCs/>
                <w:sz w:val="26"/>
                <w:szCs w:val="26"/>
              </w:rPr>
              <w:t>Chữ viết tắt</w:t>
            </w:r>
          </w:p>
        </w:tc>
        <w:tc>
          <w:tcPr>
            <w:tcW w:w="3812" w:type="dxa"/>
            <w:shd w:val="clear" w:color="auto" w:fill="auto"/>
          </w:tcPr>
          <w:p w:rsidR="00EF1A7D" w:rsidRPr="00707934" w:rsidRDefault="00EF1A7D" w:rsidP="00A16761">
            <w:pPr>
              <w:widowControl w:val="0"/>
              <w:jc w:val="center"/>
              <w:rPr>
                <w:b/>
                <w:bCs/>
                <w:sz w:val="26"/>
                <w:szCs w:val="26"/>
              </w:rPr>
            </w:pPr>
            <w:r w:rsidRPr="00707934">
              <w:rPr>
                <w:b/>
                <w:bCs/>
                <w:sz w:val="26"/>
                <w:szCs w:val="26"/>
              </w:rPr>
              <w:t>Nghĩa tiếng Anh</w:t>
            </w:r>
          </w:p>
        </w:tc>
        <w:tc>
          <w:tcPr>
            <w:tcW w:w="3496" w:type="dxa"/>
            <w:shd w:val="clear" w:color="auto" w:fill="auto"/>
          </w:tcPr>
          <w:p w:rsidR="00EF1A7D" w:rsidRPr="00707934" w:rsidRDefault="00EF1A7D" w:rsidP="00A16761">
            <w:pPr>
              <w:widowControl w:val="0"/>
              <w:jc w:val="center"/>
              <w:rPr>
                <w:b/>
                <w:bCs/>
                <w:sz w:val="26"/>
                <w:szCs w:val="26"/>
              </w:rPr>
            </w:pPr>
            <w:r w:rsidRPr="00707934">
              <w:rPr>
                <w:b/>
                <w:bCs/>
                <w:sz w:val="26"/>
                <w:szCs w:val="26"/>
              </w:rPr>
              <w:t>Nghĩa tiếng Việt</w:t>
            </w:r>
          </w:p>
        </w:tc>
      </w:tr>
      <w:tr w:rsidR="00EF1A7D" w:rsidRPr="00707934" w:rsidTr="00EF1A7D">
        <w:tc>
          <w:tcPr>
            <w:tcW w:w="1588"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AD</w:t>
            </w:r>
          </w:p>
        </w:tc>
        <w:tc>
          <w:tcPr>
            <w:tcW w:w="3812"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Aggregate demand</w:t>
            </w:r>
          </w:p>
        </w:tc>
        <w:tc>
          <w:tcPr>
            <w:tcW w:w="3496"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Tổng Cầu</w:t>
            </w:r>
          </w:p>
        </w:tc>
      </w:tr>
      <w:tr w:rsidR="00EF1A7D" w:rsidRPr="00707934" w:rsidTr="00EF1A7D">
        <w:tc>
          <w:tcPr>
            <w:tcW w:w="1588"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AS</w:t>
            </w:r>
          </w:p>
        </w:tc>
        <w:tc>
          <w:tcPr>
            <w:tcW w:w="3812"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Aggregate supply</w:t>
            </w:r>
          </w:p>
        </w:tc>
        <w:tc>
          <w:tcPr>
            <w:tcW w:w="3496"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Tổng Cung</w:t>
            </w:r>
          </w:p>
        </w:tc>
      </w:tr>
      <w:tr w:rsidR="00EF1A7D" w:rsidRPr="00707934" w:rsidTr="00EF1A7D">
        <w:tc>
          <w:tcPr>
            <w:tcW w:w="1588"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lastRenderedPageBreak/>
              <w:t>EE</w:t>
            </w:r>
          </w:p>
        </w:tc>
        <w:tc>
          <w:tcPr>
            <w:tcW w:w="3812"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Energy Efficiency</w:t>
            </w:r>
          </w:p>
        </w:tc>
        <w:tc>
          <w:tcPr>
            <w:tcW w:w="3496"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Hiệu suất năng lượng</w:t>
            </w:r>
          </w:p>
        </w:tc>
      </w:tr>
      <w:tr w:rsidR="00EF1A7D" w:rsidRPr="00707934" w:rsidTr="00EF1A7D">
        <w:tc>
          <w:tcPr>
            <w:tcW w:w="1588"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ESCO</w:t>
            </w:r>
          </w:p>
        </w:tc>
        <w:tc>
          <w:tcPr>
            <w:tcW w:w="3812"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Energy Service Company</w:t>
            </w:r>
          </w:p>
        </w:tc>
        <w:tc>
          <w:tcPr>
            <w:tcW w:w="3496"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Công ty dịch vụ năng lượng</w:t>
            </w:r>
          </w:p>
        </w:tc>
      </w:tr>
      <w:tr w:rsidR="00EF1A7D" w:rsidRPr="00707934" w:rsidTr="00EF1A7D">
        <w:tc>
          <w:tcPr>
            <w:tcW w:w="1588" w:type="dxa"/>
            <w:shd w:val="clear" w:color="auto" w:fill="auto"/>
          </w:tcPr>
          <w:p w:rsidR="00EF1A7D" w:rsidRPr="00707934" w:rsidRDefault="00EF1A7D" w:rsidP="00A16761">
            <w:pPr>
              <w:widowControl w:val="0"/>
              <w:spacing w:line="360" w:lineRule="auto"/>
              <w:rPr>
                <w:bCs/>
                <w:sz w:val="26"/>
                <w:szCs w:val="26"/>
              </w:rPr>
            </w:pPr>
            <w:r w:rsidRPr="00707934">
              <w:rPr>
                <w:sz w:val="26"/>
                <w:szCs w:val="26"/>
              </w:rPr>
              <w:t>GTZ</w:t>
            </w:r>
          </w:p>
        </w:tc>
        <w:tc>
          <w:tcPr>
            <w:tcW w:w="3812" w:type="dxa"/>
            <w:shd w:val="clear" w:color="auto" w:fill="auto"/>
          </w:tcPr>
          <w:p w:rsidR="00EF1A7D" w:rsidRPr="00707934" w:rsidRDefault="00EF1A7D" w:rsidP="00A16761">
            <w:pPr>
              <w:widowControl w:val="0"/>
              <w:spacing w:line="360" w:lineRule="auto"/>
              <w:rPr>
                <w:bCs/>
                <w:sz w:val="26"/>
                <w:szCs w:val="26"/>
              </w:rPr>
            </w:pPr>
            <w:r w:rsidRPr="00707934">
              <w:rPr>
                <w:sz w:val="26"/>
                <w:szCs w:val="26"/>
                <w:shd w:val="clear" w:color="auto" w:fill="FFFFFF"/>
              </w:rPr>
              <w:t>Gesellschaft für Technische Zusammenarbeit</w:t>
            </w:r>
          </w:p>
        </w:tc>
        <w:tc>
          <w:tcPr>
            <w:tcW w:w="3496" w:type="dxa"/>
            <w:shd w:val="clear" w:color="auto" w:fill="auto"/>
          </w:tcPr>
          <w:p w:rsidR="00EF1A7D" w:rsidRPr="00707934" w:rsidRDefault="00EF1A7D" w:rsidP="00A16761">
            <w:pPr>
              <w:widowControl w:val="0"/>
              <w:spacing w:line="360" w:lineRule="auto"/>
              <w:rPr>
                <w:bCs/>
                <w:sz w:val="26"/>
                <w:szCs w:val="26"/>
              </w:rPr>
            </w:pPr>
            <w:r w:rsidRPr="00707934">
              <w:rPr>
                <w:sz w:val="26"/>
                <w:szCs w:val="26"/>
              </w:rPr>
              <w:t>Tổ chức hợp tác kỹ thuật Đức</w:t>
            </w:r>
          </w:p>
        </w:tc>
      </w:tr>
      <w:tr w:rsidR="00EF1A7D" w:rsidRPr="00707934" w:rsidTr="00EF1A7D">
        <w:tc>
          <w:tcPr>
            <w:tcW w:w="1588"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GDP</w:t>
            </w:r>
          </w:p>
        </w:tc>
        <w:tc>
          <w:tcPr>
            <w:tcW w:w="3812"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Gross Domestic Product</w:t>
            </w:r>
          </w:p>
        </w:tc>
        <w:tc>
          <w:tcPr>
            <w:tcW w:w="3496"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Tổng sản phẩm nội địa</w:t>
            </w:r>
          </w:p>
        </w:tc>
      </w:tr>
      <w:tr w:rsidR="00EF1A7D" w:rsidRPr="00707934" w:rsidTr="00EF1A7D">
        <w:tc>
          <w:tcPr>
            <w:tcW w:w="1588" w:type="dxa"/>
            <w:shd w:val="clear" w:color="auto" w:fill="auto"/>
          </w:tcPr>
          <w:p w:rsidR="00EF1A7D" w:rsidRPr="00707934" w:rsidRDefault="00EF1A7D" w:rsidP="00A16761">
            <w:pPr>
              <w:widowControl w:val="0"/>
              <w:spacing w:line="360" w:lineRule="auto"/>
              <w:rPr>
                <w:bCs/>
                <w:sz w:val="26"/>
                <w:szCs w:val="26"/>
              </w:rPr>
            </w:pPr>
            <w:r w:rsidRPr="00707934">
              <w:rPr>
                <w:sz w:val="26"/>
                <w:szCs w:val="26"/>
              </w:rPr>
              <w:t>GEF</w:t>
            </w:r>
          </w:p>
        </w:tc>
        <w:tc>
          <w:tcPr>
            <w:tcW w:w="3812"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Global Environment Facility</w:t>
            </w:r>
          </w:p>
        </w:tc>
        <w:tc>
          <w:tcPr>
            <w:tcW w:w="3496"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Quỹ môi trường toàn cầu</w:t>
            </w:r>
          </w:p>
        </w:tc>
      </w:tr>
      <w:tr w:rsidR="00EF1A7D" w:rsidRPr="00707934" w:rsidTr="00EF1A7D">
        <w:tc>
          <w:tcPr>
            <w:tcW w:w="1588" w:type="dxa"/>
            <w:shd w:val="clear" w:color="auto" w:fill="auto"/>
          </w:tcPr>
          <w:p w:rsidR="00EF1A7D" w:rsidRPr="00707934" w:rsidRDefault="00EF1A7D" w:rsidP="00A16761">
            <w:pPr>
              <w:widowControl w:val="0"/>
              <w:spacing w:line="360" w:lineRule="auto"/>
              <w:rPr>
                <w:bCs/>
                <w:sz w:val="26"/>
                <w:szCs w:val="26"/>
              </w:rPr>
            </w:pPr>
            <w:r w:rsidRPr="00707934">
              <w:rPr>
                <w:rStyle w:val="fontstyle01"/>
                <w:b w:val="0"/>
                <w:i w:val="0"/>
                <w:color w:val="auto"/>
              </w:rPr>
              <w:t>MOIT/GIZ</w:t>
            </w:r>
          </w:p>
        </w:tc>
        <w:tc>
          <w:tcPr>
            <w:tcW w:w="3812" w:type="dxa"/>
            <w:shd w:val="clear" w:color="auto" w:fill="auto"/>
          </w:tcPr>
          <w:p w:rsidR="00EF1A7D" w:rsidRPr="00707934" w:rsidRDefault="00EF1A7D" w:rsidP="00A16761">
            <w:pPr>
              <w:widowControl w:val="0"/>
              <w:spacing w:line="360" w:lineRule="auto"/>
              <w:rPr>
                <w:sz w:val="26"/>
                <w:szCs w:val="26"/>
              </w:rPr>
            </w:pPr>
            <w:r w:rsidRPr="00707934">
              <w:rPr>
                <w:sz w:val="26"/>
                <w:szCs w:val="26"/>
              </w:rPr>
              <w:t>Moit/Giz Energy support Program</w:t>
            </w:r>
          </w:p>
          <w:p w:rsidR="00EF1A7D" w:rsidRPr="00707934" w:rsidRDefault="00EF1A7D" w:rsidP="00A16761">
            <w:pPr>
              <w:widowControl w:val="0"/>
              <w:spacing w:line="360" w:lineRule="auto"/>
              <w:rPr>
                <w:bCs/>
                <w:sz w:val="26"/>
                <w:szCs w:val="26"/>
              </w:rPr>
            </w:pPr>
          </w:p>
        </w:tc>
        <w:tc>
          <w:tcPr>
            <w:tcW w:w="3496" w:type="dxa"/>
            <w:shd w:val="clear" w:color="auto" w:fill="auto"/>
          </w:tcPr>
          <w:p w:rsidR="00EF1A7D" w:rsidRPr="00707934" w:rsidRDefault="00EF1A7D" w:rsidP="00A16761">
            <w:pPr>
              <w:widowControl w:val="0"/>
              <w:spacing w:line="360" w:lineRule="auto"/>
              <w:rPr>
                <w:bCs/>
                <w:sz w:val="26"/>
                <w:szCs w:val="26"/>
              </w:rPr>
            </w:pPr>
            <w:r w:rsidRPr="00707934">
              <w:rPr>
                <w:sz w:val="26"/>
                <w:szCs w:val="26"/>
                <w:shd w:val="clear" w:color="auto" w:fill="FFFFFF"/>
              </w:rPr>
              <w:t>Chương trình trợ giúp năng lượng</w:t>
            </w:r>
          </w:p>
        </w:tc>
      </w:tr>
      <w:tr w:rsidR="00EF1A7D" w:rsidRPr="00707934" w:rsidTr="00EF1A7D">
        <w:tc>
          <w:tcPr>
            <w:tcW w:w="1588"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MEPS</w:t>
            </w:r>
          </w:p>
        </w:tc>
        <w:tc>
          <w:tcPr>
            <w:tcW w:w="3812"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Minimum Energy Performance Standard</w:t>
            </w:r>
          </w:p>
        </w:tc>
        <w:tc>
          <w:tcPr>
            <w:tcW w:w="3496" w:type="dxa"/>
            <w:shd w:val="clear" w:color="auto" w:fill="auto"/>
          </w:tcPr>
          <w:p w:rsidR="00EF1A7D" w:rsidRPr="00707934" w:rsidRDefault="00EF1A7D" w:rsidP="00A16761">
            <w:pPr>
              <w:widowControl w:val="0"/>
              <w:spacing w:line="360" w:lineRule="auto"/>
              <w:rPr>
                <w:bCs/>
                <w:sz w:val="26"/>
                <w:szCs w:val="26"/>
              </w:rPr>
            </w:pPr>
            <w:r w:rsidRPr="00707934">
              <w:rPr>
                <w:sz w:val="26"/>
                <w:szCs w:val="26"/>
              </w:rPr>
              <w:t>Tiêu chuẩn hiệu suất năng lượng tối thiểu</w:t>
            </w:r>
          </w:p>
        </w:tc>
      </w:tr>
      <w:tr w:rsidR="00EF1A7D" w:rsidRPr="00707934" w:rsidTr="00EF1A7D">
        <w:tc>
          <w:tcPr>
            <w:tcW w:w="1588"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IEA</w:t>
            </w:r>
          </w:p>
        </w:tc>
        <w:tc>
          <w:tcPr>
            <w:tcW w:w="3812"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International Energy Agency</w:t>
            </w:r>
          </w:p>
        </w:tc>
        <w:tc>
          <w:tcPr>
            <w:tcW w:w="3496"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Cơ quan Năng lượng Quốc tế</w:t>
            </w:r>
          </w:p>
        </w:tc>
      </w:tr>
      <w:tr w:rsidR="00EF1A7D" w:rsidRPr="00707934" w:rsidTr="00EF1A7D">
        <w:tc>
          <w:tcPr>
            <w:tcW w:w="1588"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IRENA</w:t>
            </w:r>
          </w:p>
        </w:tc>
        <w:tc>
          <w:tcPr>
            <w:tcW w:w="3812" w:type="dxa"/>
            <w:shd w:val="clear" w:color="auto" w:fill="auto"/>
          </w:tcPr>
          <w:p w:rsidR="00EF1A7D" w:rsidRPr="00707934" w:rsidRDefault="00EF1A7D" w:rsidP="00A16761">
            <w:pPr>
              <w:widowControl w:val="0"/>
              <w:spacing w:line="360" w:lineRule="auto"/>
              <w:rPr>
                <w:bCs/>
                <w:sz w:val="26"/>
                <w:szCs w:val="26"/>
              </w:rPr>
            </w:pPr>
            <w:r w:rsidRPr="00707934">
              <w:rPr>
                <w:sz w:val="26"/>
                <w:szCs w:val="26"/>
                <w:shd w:val="clear" w:color="auto" w:fill="FFFFFF"/>
              </w:rPr>
              <w:t> International Renewable Energy Agency</w:t>
            </w:r>
          </w:p>
        </w:tc>
        <w:tc>
          <w:tcPr>
            <w:tcW w:w="3496" w:type="dxa"/>
            <w:shd w:val="clear" w:color="auto" w:fill="auto"/>
          </w:tcPr>
          <w:p w:rsidR="00EF1A7D" w:rsidRPr="00707934" w:rsidRDefault="00EF1A7D" w:rsidP="00A16761">
            <w:pPr>
              <w:widowControl w:val="0"/>
              <w:spacing w:line="360" w:lineRule="auto"/>
              <w:rPr>
                <w:bCs/>
                <w:sz w:val="26"/>
                <w:szCs w:val="26"/>
              </w:rPr>
            </w:pPr>
            <w:r w:rsidRPr="00707934">
              <w:rPr>
                <w:sz w:val="26"/>
                <w:szCs w:val="26"/>
              </w:rPr>
              <w:t>Trung tâm hợp tác chương trình MT của Liên Hiệp Quốc</w:t>
            </w:r>
          </w:p>
        </w:tc>
      </w:tr>
      <w:tr w:rsidR="00EF1A7D" w:rsidRPr="00707934" w:rsidTr="00EF1A7D">
        <w:tc>
          <w:tcPr>
            <w:tcW w:w="1588" w:type="dxa"/>
            <w:shd w:val="clear" w:color="auto" w:fill="auto"/>
          </w:tcPr>
          <w:p w:rsidR="00EF1A7D" w:rsidRPr="00707934" w:rsidRDefault="00EF1A7D" w:rsidP="00A16761">
            <w:pPr>
              <w:widowControl w:val="0"/>
              <w:spacing w:line="360" w:lineRule="auto"/>
              <w:rPr>
                <w:bCs/>
                <w:sz w:val="26"/>
                <w:szCs w:val="26"/>
              </w:rPr>
            </w:pPr>
            <w:r w:rsidRPr="00707934">
              <w:rPr>
                <w:sz w:val="26"/>
                <w:szCs w:val="26"/>
                <w:lang w:val="vi-VN"/>
              </w:rPr>
              <w:t>UNEP</w:t>
            </w:r>
          </w:p>
        </w:tc>
        <w:tc>
          <w:tcPr>
            <w:tcW w:w="3812" w:type="dxa"/>
            <w:shd w:val="clear" w:color="auto" w:fill="auto"/>
          </w:tcPr>
          <w:p w:rsidR="00EF1A7D" w:rsidRPr="00707934" w:rsidRDefault="00EF1A7D" w:rsidP="00A16761">
            <w:pPr>
              <w:widowControl w:val="0"/>
              <w:spacing w:line="360" w:lineRule="auto"/>
              <w:rPr>
                <w:bCs/>
                <w:sz w:val="26"/>
                <w:szCs w:val="26"/>
              </w:rPr>
            </w:pPr>
            <w:r w:rsidRPr="00707934">
              <w:rPr>
                <w:sz w:val="26"/>
                <w:szCs w:val="26"/>
                <w:shd w:val="clear" w:color="auto" w:fill="FFFFFF"/>
              </w:rPr>
              <w:t>United Nations Environment Programme</w:t>
            </w:r>
          </w:p>
        </w:tc>
        <w:tc>
          <w:tcPr>
            <w:tcW w:w="3496" w:type="dxa"/>
            <w:shd w:val="clear" w:color="auto" w:fill="auto"/>
          </w:tcPr>
          <w:p w:rsidR="00EF1A7D" w:rsidRPr="00707934" w:rsidRDefault="00EF1A7D" w:rsidP="00A16761">
            <w:pPr>
              <w:widowControl w:val="0"/>
              <w:spacing w:line="360" w:lineRule="auto"/>
              <w:rPr>
                <w:bCs/>
                <w:sz w:val="26"/>
                <w:szCs w:val="26"/>
              </w:rPr>
            </w:pPr>
            <w:r w:rsidRPr="00707934">
              <w:rPr>
                <w:sz w:val="26"/>
                <w:szCs w:val="26"/>
              </w:rPr>
              <w:t>Chương trình MT của Liên Hiệp Quốc</w:t>
            </w:r>
          </w:p>
        </w:tc>
      </w:tr>
      <w:tr w:rsidR="00EF1A7D" w:rsidRPr="00707934" w:rsidTr="00EF1A7D">
        <w:tc>
          <w:tcPr>
            <w:tcW w:w="1588" w:type="dxa"/>
            <w:shd w:val="clear" w:color="auto" w:fill="auto"/>
          </w:tcPr>
          <w:p w:rsidR="00EF1A7D" w:rsidRPr="00707934" w:rsidRDefault="00EF1A7D" w:rsidP="00A16761">
            <w:pPr>
              <w:widowControl w:val="0"/>
              <w:spacing w:line="360" w:lineRule="auto"/>
              <w:rPr>
                <w:sz w:val="26"/>
                <w:szCs w:val="26"/>
              </w:rPr>
            </w:pPr>
            <w:r w:rsidRPr="00707934">
              <w:rPr>
                <w:sz w:val="26"/>
                <w:szCs w:val="26"/>
              </w:rPr>
              <w:t>WB</w:t>
            </w:r>
          </w:p>
        </w:tc>
        <w:tc>
          <w:tcPr>
            <w:tcW w:w="3812" w:type="dxa"/>
            <w:shd w:val="clear" w:color="auto" w:fill="auto"/>
          </w:tcPr>
          <w:p w:rsidR="00EF1A7D" w:rsidRPr="00707934" w:rsidRDefault="00EF1A7D" w:rsidP="00A16761">
            <w:pPr>
              <w:widowControl w:val="0"/>
              <w:spacing w:line="360" w:lineRule="auto"/>
              <w:rPr>
                <w:bCs/>
                <w:sz w:val="26"/>
                <w:szCs w:val="26"/>
              </w:rPr>
            </w:pPr>
            <w:r w:rsidRPr="00707934">
              <w:rPr>
                <w:bCs/>
                <w:sz w:val="26"/>
                <w:szCs w:val="26"/>
              </w:rPr>
              <w:t>World Bank</w:t>
            </w:r>
          </w:p>
        </w:tc>
        <w:tc>
          <w:tcPr>
            <w:tcW w:w="3496" w:type="dxa"/>
            <w:shd w:val="clear" w:color="auto" w:fill="auto"/>
          </w:tcPr>
          <w:p w:rsidR="00EF1A7D" w:rsidRPr="00707934" w:rsidRDefault="00EF1A7D" w:rsidP="00A16761">
            <w:pPr>
              <w:widowControl w:val="0"/>
              <w:spacing w:line="360" w:lineRule="auto"/>
              <w:rPr>
                <w:bCs/>
                <w:sz w:val="26"/>
                <w:szCs w:val="26"/>
              </w:rPr>
            </w:pPr>
            <w:r w:rsidRPr="00707934">
              <w:rPr>
                <w:sz w:val="26"/>
                <w:szCs w:val="26"/>
                <w:lang w:val="vi-VN"/>
              </w:rPr>
              <w:t>Ngân hàng thế giới</w:t>
            </w:r>
          </w:p>
        </w:tc>
      </w:tr>
    </w:tbl>
    <w:p w:rsidR="00EF1A7D" w:rsidRPr="00707934" w:rsidRDefault="00EF1A7D" w:rsidP="00EF1A7D">
      <w:pPr>
        <w:widowControl w:val="0"/>
        <w:jc w:val="center"/>
        <w:rPr>
          <w:b/>
          <w:bCs/>
          <w:sz w:val="26"/>
          <w:szCs w:val="26"/>
        </w:rPr>
      </w:pPr>
    </w:p>
    <w:p w:rsidR="00EF1A7D" w:rsidRPr="00707934" w:rsidRDefault="00EF1A7D" w:rsidP="00EF1A7D">
      <w:pPr>
        <w:widowControl w:val="0"/>
        <w:jc w:val="center"/>
        <w:rPr>
          <w:b/>
          <w:bCs/>
          <w:sz w:val="26"/>
          <w:szCs w:val="26"/>
        </w:rPr>
      </w:pPr>
    </w:p>
    <w:p w:rsidR="00EF1A7D" w:rsidRPr="00707934" w:rsidRDefault="00EF1A7D" w:rsidP="00EF1A7D">
      <w:pPr>
        <w:widowControl w:val="0"/>
        <w:jc w:val="center"/>
        <w:rPr>
          <w:b/>
          <w:bCs/>
          <w:sz w:val="26"/>
          <w:szCs w:val="26"/>
        </w:rPr>
      </w:pPr>
    </w:p>
    <w:p w:rsidR="00EF1A7D" w:rsidRPr="00707934" w:rsidRDefault="00EF1A7D" w:rsidP="00EF1A7D">
      <w:pPr>
        <w:widowControl w:val="0"/>
        <w:spacing w:line="360" w:lineRule="auto"/>
        <w:rPr>
          <w:b/>
          <w:sz w:val="26"/>
          <w:szCs w:val="26"/>
        </w:rPr>
      </w:pPr>
    </w:p>
    <w:p w:rsidR="00EF1A7D" w:rsidRPr="00707934" w:rsidRDefault="00EF1A7D" w:rsidP="00EF1A7D">
      <w:pPr>
        <w:widowControl w:val="0"/>
        <w:spacing w:line="360" w:lineRule="auto"/>
        <w:rPr>
          <w:b/>
          <w:sz w:val="26"/>
          <w:szCs w:val="26"/>
        </w:rPr>
      </w:pPr>
    </w:p>
    <w:p w:rsidR="00EF1A7D" w:rsidRPr="00707934" w:rsidRDefault="00EF1A7D" w:rsidP="00EF1A7D">
      <w:pPr>
        <w:widowControl w:val="0"/>
        <w:spacing w:line="360" w:lineRule="auto"/>
        <w:rPr>
          <w:b/>
          <w:sz w:val="26"/>
          <w:szCs w:val="26"/>
        </w:rPr>
      </w:pPr>
    </w:p>
    <w:p w:rsidR="00EF1A7D" w:rsidRPr="00707934" w:rsidRDefault="00EF1A7D" w:rsidP="00EF1A7D">
      <w:pPr>
        <w:widowControl w:val="0"/>
        <w:spacing w:line="360" w:lineRule="auto"/>
        <w:rPr>
          <w:b/>
          <w:sz w:val="26"/>
          <w:szCs w:val="26"/>
        </w:rPr>
      </w:pPr>
    </w:p>
    <w:p w:rsidR="00EF1A7D" w:rsidRPr="00707934" w:rsidRDefault="00EF1A7D" w:rsidP="00EF1A7D">
      <w:pPr>
        <w:rPr>
          <w:b/>
          <w:bCs/>
          <w:noProof/>
          <w:kern w:val="32"/>
          <w:sz w:val="26"/>
          <w:szCs w:val="26"/>
        </w:rPr>
      </w:pPr>
      <w:r w:rsidRPr="00707934">
        <w:rPr>
          <w:noProof/>
          <w:sz w:val="26"/>
          <w:szCs w:val="26"/>
        </w:rPr>
        <w:br w:type="page"/>
      </w:r>
    </w:p>
    <w:p w:rsidR="00EF1A7D" w:rsidRPr="00707934" w:rsidRDefault="00EF1A7D" w:rsidP="00EF1A7D">
      <w:pPr>
        <w:pStyle w:val="Heading1"/>
        <w:widowControl w:val="0"/>
        <w:spacing w:before="120" w:after="120" w:line="312" w:lineRule="auto"/>
        <w:jc w:val="center"/>
        <w:rPr>
          <w:rFonts w:ascii="Times New Roman" w:hAnsi="Times New Roman" w:cs="Times New Roman"/>
          <w:noProof/>
          <w:sz w:val="26"/>
          <w:szCs w:val="26"/>
        </w:rPr>
      </w:pPr>
      <w:bookmarkStart w:id="16" w:name="_Toc97795425"/>
      <w:bookmarkStart w:id="17" w:name="_Toc106633535"/>
      <w:bookmarkStart w:id="18" w:name="_Toc107423896"/>
      <w:r w:rsidRPr="00707934">
        <w:rPr>
          <w:rFonts w:ascii="Times New Roman" w:hAnsi="Times New Roman" w:cs="Times New Roman"/>
          <w:noProof/>
          <w:sz w:val="26"/>
          <w:szCs w:val="26"/>
        </w:rPr>
        <w:lastRenderedPageBreak/>
        <w:t>DANH MỤC BẢNG</w:t>
      </w:r>
      <w:bookmarkEnd w:id="16"/>
      <w:bookmarkEnd w:id="17"/>
      <w:r w:rsidR="00821953">
        <w:rPr>
          <w:rFonts w:ascii="Times New Roman" w:hAnsi="Times New Roman" w:cs="Times New Roman"/>
          <w:noProof/>
          <w:sz w:val="26"/>
          <w:szCs w:val="26"/>
        </w:rPr>
        <w:t>, HÌNH</w:t>
      </w:r>
      <w:bookmarkEnd w:id="18"/>
    </w:p>
    <w:tbl>
      <w:tblPr>
        <w:tblW w:w="9287" w:type="dxa"/>
        <w:jc w:val="center"/>
        <w:tblLook w:val="04A0" w:firstRow="1" w:lastRow="0" w:firstColumn="1" w:lastColumn="0" w:noHBand="0" w:noVBand="1"/>
      </w:tblPr>
      <w:tblGrid>
        <w:gridCol w:w="1356"/>
        <w:gridCol w:w="7125"/>
        <w:gridCol w:w="806"/>
      </w:tblGrid>
      <w:tr w:rsidR="00EF1A7D" w:rsidRPr="00707934" w:rsidTr="00543163">
        <w:trPr>
          <w:trHeight w:val="284"/>
          <w:jc w:val="center"/>
        </w:trPr>
        <w:tc>
          <w:tcPr>
            <w:tcW w:w="1356" w:type="dxa"/>
            <w:shd w:val="clear" w:color="auto" w:fill="auto"/>
          </w:tcPr>
          <w:p w:rsidR="00EF1A7D" w:rsidRPr="00707934" w:rsidRDefault="00EF1A7D" w:rsidP="00BD36B1">
            <w:pPr>
              <w:spacing w:before="120" w:after="120" w:line="312" w:lineRule="auto"/>
              <w:rPr>
                <w:rFonts w:eastAsia="Calibri"/>
                <w:bCs/>
                <w:sz w:val="26"/>
                <w:szCs w:val="26"/>
              </w:rPr>
            </w:pPr>
            <w:r w:rsidRPr="00707934">
              <w:rPr>
                <w:rFonts w:eastAsia="Calibri"/>
                <w:bCs/>
                <w:sz w:val="26"/>
                <w:szCs w:val="26"/>
              </w:rPr>
              <w:t xml:space="preserve">Bảng </w:t>
            </w:r>
            <w:r w:rsidR="00500534">
              <w:rPr>
                <w:rFonts w:eastAsia="Calibri"/>
                <w:bCs/>
                <w:sz w:val="26"/>
                <w:szCs w:val="26"/>
              </w:rPr>
              <w:t>2</w:t>
            </w:r>
            <w:r w:rsidRPr="00707934">
              <w:rPr>
                <w:rFonts w:eastAsia="Calibri"/>
                <w:bCs/>
                <w:sz w:val="26"/>
                <w:szCs w:val="26"/>
              </w:rPr>
              <w:t xml:space="preserve">.1 </w:t>
            </w:r>
          </w:p>
        </w:tc>
        <w:tc>
          <w:tcPr>
            <w:tcW w:w="7125" w:type="dxa"/>
            <w:shd w:val="clear" w:color="auto" w:fill="auto"/>
          </w:tcPr>
          <w:p w:rsidR="00EF1A7D" w:rsidRPr="00707934" w:rsidRDefault="00EF1A7D" w:rsidP="00EF4DFD">
            <w:pPr>
              <w:pBdr>
                <w:top w:val="nil"/>
                <w:left w:val="nil"/>
                <w:bottom w:val="nil"/>
                <w:right w:val="nil"/>
                <w:between w:val="nil"/>
              </w:pBdr>
              <w:spacing w:before="120" w:after="120" w:line="312" w:lineRule="auto"/>
              <w:jc w:val="both"/>
              <w:rPr>
                <w:rFonts w:eastAsia="Calibri"/>
                <w:sz w:val="26"/>
                <w:szCs w:val="26"/>
              </w:rPr>
            </w:pPr>
            <w:r w:rsidRPr="00707934">
              <w:rPr>
                <w:rFonts w:eastAsia="Calibri"/>
                <w:sz w:val="26"/>
                <w:szCs w:val="26"/>
              </w:rPr>
              <w:t>Các nhà máy thủy điện công suất lớn</w:t>
            </w:r>
            <w:r w:rsidR="00EF4DFD">
              <w:rPr>
                <w:rFonts w:eastAsia="Calibri"/>
                <w:sz w:val="26"/>
                <w:szCs w:val="26"/>
              </w:rPr>
              <w:t>……………………………..</w:t>
            </w:r>
          </w:p>
        </w:tc>
        <w:tc>
          <w:tcPr>
            <w:tcW w:w="806" w:type="dxa"/>
          </w:tcPr>
          <w:p w:rsidR="00EF1A7D" w:rsidRPr="00707934" w:rsidRDefault="00C546A2" w:rsidP="00E74AC7">
            <w:pPr>
              <w:pBdr>
                <w:top w:val="nil"/>
                <w:left w:val="nil"/>
                <w:bottom w:val="nil"/>
                <w:right w:val="nil"/>
                <w:between w:val="nil"/>
              </w:pBdr>
              <w:spacing w:before="120" w:after="120" w:line="312" w:lineRule="auto"/>
              <w:rPr>
                <w:rFonts w:eastAsia="Calibri"/>
                <w:sz w:val="26"/>
                <w:szCs w:val="26"/>
              </w:rPr>
            </w:pPr>
            <w:r>
              <w:rPr>
                <w:rFonts w:eastAsia="Calibri"/>
                <w:sz w:val="26"/>
                <w:szCs w:val="26"/>
              </w:rPr>
              <w:t>7</w:t>
            </w:r>
            <w:r w:rsidR="00E74AC7">
              <w:rPr>
                <w:rFonts w:eastAsia="Calibri"/>
                <w:sz w:val="26"/>
                <w:szCs w:val="26"/>
              </w:rPr>
              <w:t>6</w:t>
            </w:r>
          </w:p>
        </w:tc>
      </w:tr>
      <w:tr w:rsidR="00EF1A7D" w:rsidRPr="00707934" w:rsidTr="00543163">
        <w:trPr>
          <w:trHeight w:val="284"/>
          <w:jc w:val="center"/>
        </w:trPr>
        <w:tc>
          <w:tcPr>
            <w:tcW w:w="1356" w:type="dxa"/>
            <w:shd w:val="clear" w:color="auto" w:fill="auto"/>
          </w:tcPr>
          <w:p w:rsidR="00EF1A7D" w:rsidRPr="00707934" w:rsidRDefault="00EF1A7D" w:rsidP="00BD36B1">
            <w:pPr>
              <w:spacing w:before="120" w:after="120" w:line="312" w:lineRule="auto"/>
              <w:rPr>
                <w:rFonts w:eastAsia="Calibri"/>
                <w:bCs/>
                <w:sz w:val="26"/>
                <w:szCs w:val="26"/>
              </w:rPr>
            </w:pPr>
            <w:r w:rsidRPr="00707934">
              <w:rPr>
                <w:rFonts w:eastAsia="Calibri"/>
                <w:bCs/>
                <w:sz w:val="26"/>
                <w:szCs w:val="26"/>
              </w:rPr>
              <w:t xml:space="preserve">Bảng </w:t>
            </w:r>
            <w:r w:rsidR="00500534">
              <w:rPr>
                <w:rFonts w:eastAsia="Calibri"/>
                <w:bCs/>
                <w:sz w:val="26"/>
                <w:szCs w:val="26"/>
              </w:rPr>
              <w:t>2</w:t>
            </w:r>
            <w:r w:rsidRPr="00707934">
              <w:rPr>
                <w:rFonts w:eastAsia="Calibri"/>
                <w:bCs/>
                <w:sz w:val="26"/>
                <w:szCs w:val="26"/>
              </w:rPr>
              <w:t>.2</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rFonts w:eastAsia="Calibri"/>
                <w:bCs/>
                <w:sz w:val="26"/>
                <w:szCs w:val="26"/>
                <w:lang w:eastAsia="vi-VN"/>
              </w:rPr>
              <w:t>Các nhà máy thủy điện công suất vừa và nhỏ Việt Nam</w:t>
            </w:r>
            <w:r w:rsidR="00EF4DFD">
              <w:rPr>
                <w:rFonts w:eastAsia="Calibri"/>
                <w:bCs/>
                <w:sz w:val="26"/>
                <w:szCs w:val="26"/>
                <w:lang w:eastAsia="vi-VN"/>
              </w:rPr>
              <w:t>………….</w:t>
            </w:r>
          </w:p>
        </w:tc>
        <w:tc>
          <w:tcPr>
            <w:tcW w:w="806" w:type="dxa"/>
          </w:tcPr>
          <w:p w:rsidR="00EF1A7D" w:rsidRPr="00707934" w:rsidRDefault="00EF4DFD" w:rsidP="00EF1A7D">
            <w:pPr>
              <w:pStyle w:val="NormalWeb"/>
              <w:shd w:val="clear" w:color="auto" w:fill="FFFFFF"/>
              <w:spacing w:before="120" w:beforeAutospacing="0" w:after="120" w:afterAutospacing="0" w:line="312" w:lineRule="auto"/>
              <w:textAlignment w:val="baseline"/>
              <w:rPr>
                <w:rFonts w:eastAsia="Calibri"/>
                <w:bCs/>
                <w:sz w:val="26"/>
                <w:szCs w:val="26"/>
                <w:lang w:eastAsia="vi-VN"/>
              </w:rPr>
            </w:pPr>
            <w:r>
              <w:rPr>
                <w:rFonts w:eastAsia="Calibri"/>
                <w:bCs/>
                <w:sz w:val="26"/>
                <w:szCs w:val="26"/>
                <w:lang w:eastAsia="vi-VN"/>
              </w:rPr>
              <w:t>7</w:t>
            </w:r>
            <w:r w:rsidR="00E74AC7">
              <w:rPr>
                <w:rFonts w:eastAsia="Calibri"/>
                <w:bCs/>
                <w:sz w:val="26"/>
                <w:szCs w:val="26"/>
                <w:lang w:eastAsia="vi-VN"/>
              </w:rPr>
              <w:t>6</w:t>
            </w:r>
          </w:p>
        </w:tc>
      </w:tr>
      <w:tr w:rsidR="00EF1A7D" w:rsidRPr="00707934" w:rsidTr="00543163">
        <w:trPr>
          <w:trHeight w:val="284"/>
          <w:jc w:val="center"/>
        </w:trPr>
        <w:tc>
          <w:tcPr>
            <w:tcW w:w="1356" w:type="dxa"/>
            <w:shd w:val="clear" w:color="auto" w:fill="auto"/>
          </w:tcPr>
          <w:p w:rsidR="00EF1A7D" w:rsidRPr="00707934" w:rsidRDefault="00EF1A7D" w:rsidP="00BD36B1">
            <w:pPr>
              <w:spacing w:before="120" w:after="120" w:line="312" w:lineRule="auto"/>
              <w:rPr>
                <w:rFonts w:eastAsia="Calibri"/>
                <w:bCs/>
                <w:sz w:val="26"/>
                <w:szCs w:val="26"/>
              </w:rPr>
            </w:pPr>
            <w:r w:rsidRPr="00707934">
              <w:rPr>
                <w:rFonts w:eastAsia="Calibri"/>
                <w:bCs/>
                <w:sz w:val="26"/>
                <w:szCs w:val="26"/>
              </w:rPr>
              <w:t xml:space="preserve">Bảng </w:t>
            </w:r>
            <w:r w:rsidR="00500534">
              <w:rPr>
                <w:rFonts w:eastAsia="Calibri"/>
                <w:bCs/>
                <w:sz w:val="26"/>
                <w:szCs w:val="26"/>
              </w:rPr>
              <w:t>2</w:t>
            </w:r>
            <w:r w:rsidRPr="00707934">
              <w:rPr>
                <w:rFonts w:eastAsia="Calibri"/>
                <w:bCs/>
                <w:sz w:val="26"/>
                <w:szCs w:val="26"/>
              </w:rPr>
              <w:t>.3</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rFonts w:eastAsia="Calibri"/>
                <w:bCs/>
                <w:sz w:val="26"/>
                <w:szCs w:val="26"/>
                <w:lang w:eastAsia="vi-VN"/>
              </w:rPr>
              <w:t>Các nhà máy thủy điện công suất vừa và nhỏ vùng TDMNPB</w:t>
            </w:r>
            <w:r w:rsidR="00EF4DFD">
              <w:rPr>
                <w:rFonts w:eastAsia="Calibri"/>
                <w:bCs/>
                <w:sz w:val="26"/>
                <w:szCs w:val="26"/>
                <w:lang w:eastAsia="vi-VN"/>
              </w:rPr>
              <w:t>…..</w:t>
            </w:r>
          </w:p>
        </w:tc>
        <w:tc>
          <w:tcPr>
            <w:tcW w:w="806" w:type="dxa"/>
          </w:tcPr>
          <w:p w:rsidR="00EF1A7D" w:rsidRPr="00707934" w:rsidRDefault="00EF4DFD" w:rsidP="00EF1A7D">
            <w:pPr>
              <w:pStyle w:val="NormalWeb"/>
              <w:shd w:val="clear" w:color="auto" w:fill="FFFFFF"/>
              <w:spacing w:before="120" w:beforeAutospacing="0" w:after="120" w:afterAutospacing="0" w:line="312" w:lineRule="auto"/>
              <w:textAlignment w:val="baseline"/>
              <w:rPr>
                <w:rFonts w:eastAsia="Calibri"/>
                <w:bCs/>
                <w:sz w:val="26"/>
                <w:szCs w:val="26"/>
                <w:lang w:eastAsia="vi-VN"/>
              </w:rPr>
            </w:pPr>
            <w:r>
              <w:rPr>
                <w:rFonts w:eastAsia="Calibri"/>
                <w:bCs/>
                <w:sz w:val="26"/>
                <w:szCs w:val="26"/>
                <w:lang w:eastAsia="vi-VN"/>
              </w:rPr>
              <w:t>7</w:t>
            </w:r>
            <w:r w:rsidR="00E74AC7">
              <w:rPr>
                <w:rFonts w:eastAsia="Calibri"/>
                <w:bCs/>
                <w:sz w:val="26"/>
                <w:szCs w:val="26"/>
                <w:lang w:eastAsia="vi-VN"/>
              </w:rPr>
              <w:t>7</w:t>
            </w:r>
          </w:p>
        </w:tc>
      </w:tr>
      <w:tr w:rsidR="00EF1A7D" w:rsidRPr="00707934" w:rsidTr="00543163">
        <w:trPr>
          <w:trHeight w:val="284"/>
          <w:jc w:val="center"/>
        </w:trPr>
        <w:tc>
          <w:tcPr>
            <w:tcW w:w="1356" w:type="dxa"/>
            <w:shd w:val="clear" w:color="auto" w:fill="auto"/>
          </w:tcPr>
          <w:p w:rsidR="00EF1A7D" w:rsidRPr="00707934" w:rsidRDefault="00EF1A7D" w:rsidP="00BD36B1">
            <w:pPr>
              <w:spacing w:before="120" w:after="120" w:line="312" w:lineRule="auto"/>
              <w:rPr>
                <w:rFonts w:eastAsia="Calibri"/>
                <w:bCs/>
                <w:sz w:val="26"/>
                <w:szCs w:val="26"/>
              </w:rPr>
            </w:pPr>
            <w:r w:rsidRPr="00707934">
              <w:rPr>
                <w:rFonts w:eastAsia="Calibri"/>
                <w:bCs/>
                <w:sz w:val="26"/>
                <w:szCs w:val="26"/>
              </w:rPr>
              <w:t xml:space="preserve">Bảng </w:t>
            </w:r>
            <w:r w:rsidR="00500534">
              <w:rPr>
                <w:rFonts w:eastAsia="Calibri"/>
                <w:bCs/>
                <w:sz w:val="26"/>
                <w:szCs w:val="26"/>
              </w:rPr>
              <w:t>2</w:t>
            </w:r>
            <w:r w:rsidRPr="00707934">
              <w:rPr>
                <w:rFonts w:eastAsia="Calibri"/>
                <w:bCs/>
                <w:sz w:val="26"/>
                <w:szCs w:val="26"/>
              </w:rPr>
              <w:t>.4</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rFonts w:eastAsia="Calibri"/>
                <w:sz w:val="26"/>
                <w:szCs w:val="26"/>
              </w:rPr>
              <w:t xml:space="preserve">Tổng công suất các nhà máy thủy điện và sản lượng điện hàng năm vùng TDMNPB giai đoạn 2010-2020 </w:t>
            </w:r>
            <w:r w:rsidR="00EF4DFD">
              <w:rPr>
                <w:rFonts w:eastAsia="Calibri"/>
                <w:sz w:val="26"/>
                <w:szCs w:val="26"/>
              </w:rPr>
              <w:t>……………………….</w:t>
            </w:r>
            <w:r w:rsidRPr="00707934">
              <w:rPr>
                <w:rFonts w:eastAsia="Calibri"/>
                <w:sz w:val="26"/>
                <w:szCs w:val="26"/>
              </w:rPr>
              <w:t xml:space="preserve">       </w:t>
            </w:r>
          </w:p>
        </w:tc>
        <w:tc>
          <w:tcPr>
            <w:tcW w:w="806" w:type="dxa"/>
          </w:tcPr>
          <w:p w:rsidR="00EF1A7D" w:rsidRPr="00707934" w:rsidRDefault="00543163" w:rsidP="00EF1A7D">
            <w:pPr>
              <w:pStyle w:val="NormalWeb"/>
              <w:shd w:val="clear" w:color="auto" w:fill="FFFFFF"/>
              <w:spacing w:before="120" w:beforeAutospacing="0" w:after="120" w:afterAutospacing="0" w:line="312" w:lineRule="auto"/>
              <w:textAlignment w:val="baseline"/>
              <w:rPr>
                <w:rFonts w:eastAsia="Calibri"/>
                <w:sz w:val="26"/>
                <w:szCs w:val="26"/>
              </w:rPr>
            </w:pPr>
            <w:r>
              <w:rPr>
                <w:rFonts w:eastAsia="Calibri"/>
                <w:sz w:val="26"/>
                <w:szCs w:val="26"/>
              </w:rPr>
              <w:t xml:space="preserve">               </w:t>
            </w:r>
            <w:r w:rsidR="00EF4DFD">
              <w:rPr>
                <w:rFonts w:eastAsia="Calibri"/>
                <w:sz w:val="26"/>
                <w:szCs w:val="26"/>
              </w:rPr>
              <w:t>7</w:t>
            </w:r>
            <w:r w:rsidR="00E74AC7">
              <w:rPr>
                <w:rFonts w:eastAsia="Calibri"/>
                <w:sz w:val="26"/>
                <w:szCs w:val="26"/>
              </w:rPr>
              <w:t>8</w:t>
            </w:r>
          </w:p>
        </w:tc>
      </w:tr>
      <w:tr w:rsidR="00EF1A7D" w:rsidRPr="00707934" w:rsidTr="00543163">
        <w:trPr>
          <w:trHeight w:val="284"/>
          <w:jc w:val="center"/>
        </w:trPr>
        <w:tc>
          <w:tcPr>
            <w:tcW w:w="1356" w:type="dxa"/>
            <w:shd w:val="clear" w:color="auto" w:fill="auto"/>
          </w:tcPr>
          <w:p w:rsidR="00EF1A7D" w:rsidRPr="00707934" w:rsidRDefault="00EF1A7D" w:rsidP="00BD36B1">
            <w:pPr>
              <w:spacing w:before="120" w:after="120" w:line="312" w:lineRule="auto"/>
              <w:rPr>
                <w:rFonts w:eastAsia="Calibri"/>
                <w:bCs/>
                <w:sz w:val="26"/>
                <w:szCs w:val="26"/>
              </w:rPr>
            </w:pPr>
            <w:r w:rsidRPr="00707934">
              <w:rPr>
                <w:rFonts w:eastAsia="Calibri"/>
                <w:bCs/>
                <w:sz w:val="26"/>
                <w:szCs w:val="26"/>
              </w:rPr>
              <w:t xml:space="preserve">Bảng </w:t>
            </w:r>
            <w:r w:rsidR="00500534">
              <w:rPr>
                <w:rFonts w:eastAsia="Calibri"/>
                <w:bCs/>
                <w:sz w:val="26"/>
                <w:szCs w:val="26"/>
              </w:rPr>
              <w:t>2</w:t>
            </w:r>
            <w:r w:rsidRPr="00707934">
              <w:rPr>
                <w:rFonts w:eastAsia="Calibri"/>
                <w:bCs/>
                <w:sz w:val="26"/>
                <w:szCs w:val="26"/>
              </w:rPr>
              <w:t>.5</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rFonts w:eastAsia="Calibri"/>
                <w:sz w:val="26"/>
                <w:szCs w:val="26"/>
              </w:rPr>
              <w:t>Tổng hợp các dự án điện mặt trời vùng TDMNPB</w:t>
            </w:r>
            <w:r w:rsidR="00EF4DFD">
              <w:rPr>
                <w:rFonts w:eastAsia="Calibri"/>
                <w:sz w:val="26"/>
                <w:szCs w:val="26"/>
              </w:rPr>
              <w:t>……………….</w:t>
            </w:r>
          </w:p>
        </w:tc>
        <w:tc>
          <w:tcPr>
            <w:tcW w:w="806" w:type="dxa"/>
          </w:tcPr>
          <w:p w:rsidR="00EF1A7D" w:rsidRPr="00707934" w:rsidRDefault="00EF4DFD" w:rsidP="00EF1A7D">
            <w:pPr>
              <w:pStyle w:val="NormalWeb"/>
              <w:shd w:val="clear" w:color="auto" w:fill="FFFFFF"/>
              <w:spacing w:before="120" w:beforeAutospacing="0" w:after="120" w:afterAutospacing="0" w:line="312" w:lineRule="auto"/>
              <w:textAlignment w:val="baseline"/>
              <w:rPr>
                <w:rFonts w:eastAsia="Calibri"/>
                <w:sz w:val="26"/>
                <w:szCs w:val="26"/>
              </w:rPr>
            </w:pPr>
            <w:r>
              <w:rPr>
                <w:rFonts w:eastAsia="Calibri"/>
                <w:sz w:val="26"/>
                <w:szCs w:val="26"/>
              </w:rPr>
              <w:t>7</w:t>
            </w:r>
            <w:r w:rsidR="00E74AC7">
              <w:rPr>
                <w:rFonts w:eastAsia="Calibri"/>
                <w:sz w:val="26"/>
                <w:szCs w:val="26"/>
              </w:rPr>
              <w:t>9</w:t>
            </w:r>
          </w:p>
        </w:tc>
      </w:tr>
      <w:tr w:rsidR="00EF1A7D" w:rsidRPr="00707934" w:rsidTr="00543163">
        <w:trPr>
          <w:trHeight w:val="284"/>
          <w:jc w:val="center"/>
        </w:trPr>
        <w:tc>
          <w:tcPr>
            <w:tcW w:w="1356" w:type="dxa"/>
            <w:shd w:val="clear" w:color="auto" w:fill="auto"/>
          </w:tcPr>
          <w:p w:rsidR="00EF1A7D" w:rsidRPr="00707934" w:rsidRDefault="00EF1A7D" w:rsidP="00BD36B1">
            <w:pPr>
              <w:spacing w:before="120" w:after="120" w:line="312" w:lineRule="auto"/>
              <w:rPr>
                <w:rFonts w:eastAsia="Calibri"/>
                <w:bCs/>
                <w:sz w:val="26"/>
                <w:szCs w:val="26"/>
              </w:rPr>
            </w:pPr>
            <w:r w:rsidRPr="00707934">
              <w:rPr>
                <w:rFonts w:eastAsia="Calibri"/>
                <w:bCs/>
                <w:sz w:val="26"/>
                <w:szCs w:val="26"/>
              </w:rPr>
              <w:t xml:space="preserve">Bảng </w:t>
            </w:r>
            <w:r w:rsidR="00500534">
              <w:rPr>
                <w:rFonts w:eastAsia="Calibri"/>
                <w:bCs/>
                <w:sz w:val="26"/>
                <w:szCs w:val="26"/>
              </w:rPr>
              <w:t>2</w:t>
            </w:r>
            <w:r w:rsidRPr="00707934">
              <w:rPr>
                <w:rFonts w:eastAsia="Calibri"/>
                <w:bCs/>
                <w:sz w:val="26"/>
                <w:szCs w:val="26"/>
              </w:rPr>
              <w:t>.6</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rFonts w:eastAsia="Calibri"/>
                <w:sz w:val="26"/>
                <w:szCs w:val="26"/>
              </w:rPr>
              <w:t>Số thôn và tỷ lệ thôn có điện phân theo vùng</w:t>
            </w:r>
            <w:r w:rsidR="00EF4DFD">
              <w:rPr>
                <w:rFonts w:eastAsia="Calibri"/>
                <w:sz w:val="26"/>
                <w:szCs w:val="26"/>
              </w:rPr>
              <w:t>…………………….</w:t>
            </w:r>
          </w:p>
        </w:tc>
        <w:tc>
          <w:tcPr>
            <w:tcW w:w="806" w:type="dxa"/>
          </w:tcPr>
          <w:p w:rsidR="00EF1A7D" w:rsidRPr="00707934" w:rsidRDefault="00EF4DFD" w:rsidP="00EF1A7D">
            <w:pPr>
              <w:pStyle w:val="NormalWeb"/>
              <w:shd w:val="clear" w:color="auto" w:fill="FFFFFF"/>
              <w:spacing w:before="120" w:beforeAutospacing="0" w:after="120" w:afterAutospacing="0" w:line="312" w:lineRule="auto"/>
              <w:textAlignment w:val="baseline"/>
              <w:rPr>
                <w:rFonts w:eastAsia="Calibri"/>
                <w:sz w:val="26"/>
                <w:szCs w:val="26"/>
              </w:rPr>
            </w:pPr>
            <w:r>
              <w:rPr>
                <w:rFonts w:eastAsia="Calibri"/>
                <w:sz w:val="26"/>
                <w:szCs w:val="26"/>
              </w:rPr>
              <w:t>8</w:t>
            </w:r>
            <w:r w:rsidR="00E74AC7">
              <w:rPr>
                <w:rFonts w:eastAsia="Calibri"/>
                <w:sz w:val="26"/>
                <w:szCs w:val="26"/>
              </w:rPr>
              <w:t>5</w:t>
            </w:r>
          </w:p>
        </w:tc>
      </w:tr>
      <w:tr w:rsidR="00EF1A7D" w:rsidRPr="00707934" w:rsidTr="00543163">
        <w:trPr>
          <w:trHeight w:val="284"/>
          <w:jc w:val="center"/>
        </w:trPr>
        <w:tc>
          <w:tcPr>
            <w:tcW w:w="1356" w:type="dxa"/>
            <w:shd w:val="clear" w:color="auto" w:fill="auto"/>
          </w:tcPr>
          <w:p w:rsidR="00EF1A7D" w:rsidRPr="00707934" w:rsidRDefault="00EF1A7D" w:rsidP="00BD36B1">
            <w:pPr>
              <w:spacing w:before="120" w:after="120" w:line="312" w:lineRule="auto"/>
              <w:rPr>
                <w:rFonts w:eastAsia="Calibri"/>
                <w:bCs/>
                <w:sz w:val="26"/>
                <w:szCs w:val="26"/>
              </w:rPr>
            </w:pPr>
            <w:r w:rsidRPr="00707934">
              <w:rPr>
                <w:rFonts w:eastAsia="Calibri"/>
                <w:bCs/>
                <w:sz w:val="26"/>
                <w:szCs w:val="26"/>
              </w:rPr>
              <w:t xml:space="preserve">Bảng </w:t>
            </w:r>
            <w:r w:rsidR="00500534">
              <w:rPr>
                <w:rFonts w:eastAsia="Calibri"/>
                <w:bCs/>
                <w:sz w:val="26"/>
                <w:szCs w:val="26"/>
              </w:rPr>
              <w:t>2</w:t>
            </w:r>
            <w:r w:rsidRPr="00707934">
              <w:rPr>
                <w:rFonts w:eastAsia="Calibri"/>
                <w:bCs/>
                <w:sz w:val="26"/>
                <w:szCs w:val="26"/>
              </w:rPr>
              <w:t>.7</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rFonts w:eastAsia="Calibri"/>
                <w:sz w:val="26"/>
                <w:szCs w:val="26"/>
              </w:rPr>
              <w:t>Số thôn và tỷ lệ thôn có điện của vùng TDMNPB theo địa phương</w:t>
            </w:r>
            <w:r w:rsidR="00EF4DFD">
              <w:rPr>
                <w:rFonts w:eastAsia="Calibri"/>
                <w:sz w:val="26"/>
                <w:szCs w:val="26"/>
              </w:rPr>
              <w:t>……………………………………………………………..</w:t>
            </w:r>
          </w:p>
        </w:tc>
        <w:tc>
          <w:tcPr>
            <w:tcW w:w="806" w:type="dxa"/>
          </w:tcPr>
          <w:p w:rsidR="00EF1A7D" w:rsidRPr="00707934" w:rsidRDefault="00543163" w:rsidP="00EF1A7D">
            <w:pPr>
              <w:pStyle w:val="NormalWeb"/>
              <w:shd w:val="clear" w:color="auto" w:fill="FFFFFF"/>
              <w:spacing w:before="120" w:beforeAutospacing="0" w:after="120" w:afterAutospacing="0" w:line="312" w:lineRule="auto"/>
              <w:textAlignment w:val="baseline"/>
              <w:rPr>
                <w:rFonts w:eastAsia="Calibri"/>
                <w:sz w:val="26"/>
                <w:szCs w:val="26"/>
              </w:rPr>
            </w:pPr>
            <w:r>
              <w:rPr>
                <w:rFonts w:eastAsia="Calibri"/>
                <w:sz w:val="26"/>
                <w:szCs w:val="26"/>
              </w:rPr>
              <w:t xml:space="preserve">            </w:t>
            </w:r>
            <w:r w:rsidR="00EF4DFD">
              <w:rPr>
                <w:rFonts w:eastAsia="Calibri"/>
                <w:sz w:val="26"/>
                <w:szCs w:val="26"/>
              </w:rPr>
              <w:t>8</w:t>
            </w:r>
            <w:r w:rsidR="00E74AC7">
              <w:rPr>
                <w:rFonts w:eastAsia="Calibri"/>
                <w:sz w:val="26"/>
                <w:szCs w:val="26"/>
              </w:rPr>
              <w:t>6</w:t>
            </w:r>
          </w:p>
        </w:tc>
      </w:tr>
      <w:tr w:rsidR="00EF1A7D" w:rsidRPr="00707934" w:rsidTr="00543163">
        <w:trPr>
          <w:trHeight w:val="284"/>
          <w:jc w:val="center"/>
        </w:trPr>
        <w:tc>
          <w:tcPr>
            <w:tcW w:w="1356" w:type="dxa"/>
            <w:shd w:val="clear" w:color="auto" w:fill="auto"/>
          </w:tcPr>
          <w:p w:rsidR="00EF1A7D" w:rsidRPr="00707934" w:rsidRDefault="00EF1A7D" w:rsidP="00BD36B1">
            <w:pPr>
              <w:spacing w:before="120" w:after="120" w:line="312" w:lineRule="auto"/>
              <w:rPr>
                <w:rFonts w:eastAsia="Calibri"/>
                <w:bCs/>
                <w:sz w:val="26"/>
                <w:szCs w:val="26"/>
              </w:rPr>
            </w:pPr>
            <w:r w:rsidRPr="00707934">
              <w:rPr>
                <w:rFonts w:eastAsia="Calibri"/>
                <w:bCs/>
                <w:sz w:val="26"/>
                <w:szCs w:val="26"/>
              </w:rPr>
              <w:t xml:space="preserve">Bảng </w:t>
            </w:r>
            <w:r w:rsidR="00500534">
              <w:rPr>
                <w:rFonts w:eastAsia="Calibri"/>
                <w:bCs/>
                <w:sz w:val="26"/>
                <w:szCs w:val="26"/>
              </w:rPr>
              <w:t>2</w:t>
            </w:r>
            <w:r w:rsidRPr="00707934">
              <w:rPr>
                <w:rFonts w:eastAsia="Calibri"/>
                <w:bCs/>
                <w:sz w:val="26"/>
                <w:szCs w:val="26"/>
              </w:rPr>
              <w:t>.8</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rFonts w:eastAsia="Calibri"/>
                <w:sz w:val="26"/>
                <w:szCs w:val="26"/>
              </w:rPr>
              <w:t>Cơ cấu chuyên gia được khảo sát phân theo thâm niên, trình độ</w:t>
            </w:r>
            <w:r w:rsidR="00EF4DFD">
              <w:rPr>
                <w:rFonts w:eastAsia="Calibri"/>
                <w:sz w:val="26"/>
                <w:szCs w:val="26"/>
              </w:rPr>
              <w:t>….</w:t>
            </w:r>
          </w:p>
        </w:tc>
        <w:tc>
          <w:tcPr>
            <w:tcW w:w="806" w:type="dxa"/>
          </w:tcPr>
          <w:p w:rsidR="00EF1A7D" w:rsidRPr="00707934" w:rsidRDefault="00C546A2" w:rsidP="00EF1A7D">
            <w:pPr>
              <w:pStyle w:val="NormalWeb"/>
              <w:shd w:val="clear" w:color="auto" w:fill="FFFFFF"/>
              <w:spacing w:before="120" w:beforeAutospacing="0" w:after="120" w:afterAutospacing="0" w:line="312" w:lineRule="auto"/>
              <w:textAlignment w:val="baseline"/>
              <w:rPr>
                <w:rFonts w:eastAsia="Calibri"/>
                <w:sz w:val="26"/>
                <w:szCs w:val="26"/>
              </w:rPr>
            </w:pPr>
            <w:r>
              <w:rPr>
                <w:rFonts w:eastAsia="Calibri"/>
                <w:sz w:val="26"/>
                <w:szCs w:val="26"/>
              </w:rPr>
              <w:t>9</w:t>
            </w:r>
            <w:r w:rsidR="00E74AC7">
              <w:rPr>
                <w:rFonts w:eastAsia="Calibri"/>
                <w:sz w:val="26"/>
                <w:szCs w:val="26"/>
              </w:rPr>
              <w:t>4</w:t>
            </w:r>
          </w:p>
        </w:tc>
      </w:tr>
      <w:tr w:rsidR="00EF1A7D" w:rsidRPr="00707934" w:rsidTr="00543163">
        <w:trPr>
          <w:trHeight w:val="284"/>
          <w:jc w:val="center"/>
        </w:trPr>
        <w:tc>
          <w:tcPr>
            <w:tcW w:w="1356" w:type="dxa"/>
            <w:shd w:val="clear" w:color="auto" w:fill="auto"/>
          </w:tcPr>
          <w:p w:rsidR="00EF1A7D" w:rsidRPr="00707934" w:rsidRDefault="00EF1A7D" w:rsidP="00BD36B1">
            <w:pPr>
              <w:spacing w:before="120" w:after="120" w:line="312" w:lineRule="auto"/>
              <w:rPr>
                <w:rFonts w:eastAsia="Calibri"/>
                <w:bCs/>
                <w:sz w:val="26"/>
                <w:szCs w:val="26"/>
              </w:rPr>
            </w:pPr>
            <w:r w:rsidRPr="00707934">
              <w:rPr>
                <w:rFonts w:eastAsia="Calibri"/>
                <w:bCs/>
                <w:sz w:val="26"/>
                <w:szCs w:val="26"/>
              </w:rPr>
              <w:t xml:space="preserve">Bảng </w:t>
            </w:r>
            <w:r w:rsidR="00500534">
              <w:rPr>
                <w:rFonts w:eastAsia="Calibri"/>
                <w:bCs/>
                <w:sz w:val="26"/>
                <w:szCs w:val="26"/>
              </w:rPr>
              <w:t>2</w:t>
            </w:r>
            <w:r w:rsidRPr="00707934">
              <w:rPr>
                <w:rFonts w:eastAsia="Calibri"/>
                <w:bCs/>
                <w:sz w:val="26"/>
                <w:szCs w:val="26"/>
              </w:rPr>
              <w:t>.9</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rFonts w:eastAsia="Calibri"/>
                <w:sz w:val="26"/>
                <w:szCs w:val="26"/>
              </w:rPr>
              <w:t>Kết quả điều tra khả năng tiếp cận NLTT trong khu vực</w:t>
            </w:r>
            <w:r w:rsidR="00EF4DFD">
              <w:rPr>
                <w:rFonts w:eastAsia="Calibri"/>
                <w:sz w:val="26"/>
                <w:szCs w:val="26"/>
              </w:rPr>
              <w:t>…………</w:t>
            </w:r>
          </w:p>
        </w:tc>
        <w:tc>
          <w:tcPr>
            <w:tcW w:w="806" w:type="dxa"/>
          </w:tcPr>
          <w:p w:rsidR="00EF1A7D" w:rsidRPr="00707934" w:rsidRDefault="00EF4DFD" w:rsidP="00EF1A7D">
            <w:pPr>
              <w:pStyle w:val="NormalWeb"/>
              <w:shd w:val="clear" w:color="auto" w:fill="FFFFFF"/>
              <w:spacing w:before="120" w:beforeAutospacing="0" w:after="120" w:afterAutospacing="0" w:line="312" w:lineRule="auto"/>
              <w:textAlignment w:val="baseline"/>
              <w:rPr>
                <w:rFonts w:eastAsia="Calibri"/>
                <w:sz w:val="26"/>
                <w:szCs w:val="26"/>
              </w:rPr>
            </w:pPr>
            <w:r>
              <w:rPr>
                <w:rFonts w:eastAsia="Calibri"/>
                <w:sz w:val="26"/>
                <w:szCs w:val="26"/>
              </w:rPr>
              <w:t>9</w:t>
            </w:r>
            <w:r w:rsidR="00E74AC7">
              <w:rPr>
                <w:rFonts w:eastAsia="Calibri"/>
                <w:sz w:val="26"/>
                <w:szCs w:val="26"/>
              </w:rPr>
              <w:t>5</w:t>
            </w:r>
          </w:p>
        </w:tc>
      </w:tr>
      <w:tr w:rsidR="00EF1A7D" w:rsidRPr="00707934" w:rsidTr="00543163">
        <w:trPr>
          <w:trHeight w:val="284"/>
          <w:jc w:val="center"/>
        </w:trPr>
        <w:tc>
          <w:tcPr>
            <w:tcW w:w="1356" w:type="dxa"/>
            <w:shd w:val="clear" w:color="auto" w:fill="auto"/>
          </w:tcPr>
          <w:p w:rsidR="00EF1A7D" w:rsidRPr="00707934" w:rsidRDefault="00EF1A7D" w:rsidP="00BD36B1">
            <w:pPr>
              <w:spacing w:before="120" w:after="120" w:line="312" w:lineRule="auto"/>
              <w:rPr>
                <w:rFonts w:eastAsia="Calibri"/>
                <w:bCs/>
                <w:sz w:val="26"/>
                <w:szCs w:val="26"/>
              </w:rPr>
            </w:pPr>
            <w:r w:rsidRPr="00707934">
              <w:rPr>
                <w:rFonts w:eastAsia="Calibri"/>
                <w:bCs/>
                <w:sz w:val="26"/>
                <w:szCs w:val="26"/>
              </w:rPr>
              <w:t xml:space="preserve">Bảng </w:t>
            </w:r>
            <w:r w:rsidR="00500534">
              <w:rPr>
                <w:rFonts w:eastAsia="Calibri"/>
                <w:bCs/>
                <w:sz w:val="26"/>
                <w:szCs w:val="26"/>
              </w:rPr>
              <w:t>2</w:t>
            </w:r>
            <w:r w:rsidRPr="00707934">
              <w:rPr>
                <w:rFonts w:eastAsia="Calibri"/>
                <w:bCs/>
                <w:sz w:val="26"/>
                <w:szCs w:val="26"/>
              </w:rPr>
              <w:t>.10</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bCs/>
                <w:sz w:val="26"/>
                <w:szCs w:val="26"/>
              </w:rPr>
              <w:t>Ưu tiên phát triển, Quy mô phát triển năng lượng tái tạo</w:t>
            </w:r>
            <w:r w:rsidR="00EF4DFD">
              <w:rPr>
                <w:bCs/>
                <w:sz w:val="26"/>
                <w:szCs w:val="26"/>
              </w:rPr>
              <w:t>…………</w:t>
            </w:r>
          </w:p>
        </w:tc>
        <w:tc>
          <w:tcPr>
            <w:tcW w:w="806" w:type="dxa"/>
          </w:tcPr>
          <w:p w:rsidR="00EF1A7D" w:rsidRPr="00707934" w:rsidRDefault="00EF4DFD" w:rsidP="00EF1A7D">
            <w:pPr>
              <w:pStyle w:val="NormalWeb"/>
              <w:shd w:val="clear" w:color="auto" w:fill="FFFFFF"/>
              <w:spacing w:before="120" w:beforeAutospacing="0" w:after="120" w:afterAutospacing="0" w:line="312" w:lineRule="auto"/>
              <w:textAlignment w:val="baseline"/>
              <w:rPr>
                <w:bCs/>
                <w:sz w:val="26"/>
                <w:szCs w:val="26"/>
              </w:rPr>
            </w:pPr>
            <w:r>
              <w:rPr>
                <w:bCs/>
                <w:sz w:val="26"/>
                <w:szCs w:val="26"/>
              </w:rPr>
              <w:t>9</w:t>
            </w:r>
            <w:r w:rsidR="00E74AC7">
              <w:rPr>
                <w:bCs/>
                <w:sz w:val="26"/>
                <w:szCs w:val="26"/>
              </w:rPr>
              <w:t>6</w:t>
            </w:r>
          </w:p>
        </w:tc>
      </w:tr>
      <w:tr w:rsidR="00EF1A7D" w:rsidRPr="00707934" w:rsidTr="00543163">
        <w:trPr>
          <w:trHeight w:val="284"/>
          <w:jc w:val="center"/>
        </w:trPr>
        <w:tc>
          <w:tcPr>
            <w:tcW w:w="1356" w:type="dxa"/>
            <w:shd w:val="clear" w:color="auto" w:fill="auto"/>
          </w:tcPr>
          <w:p w:rsidR="00EF1A7D" w:rsidRPr="00707934" w:rsidRDefault="00EF1A7D" w:rsidP="00EF1A7D">
            <w:pPr>
              <w:spacing w:before="120" w:after="120" w:line="312" w:lineRule="auto"/>
              <w:rPr>
                <w:rFonts w:eastAsia="Calibri"/>
                <w:bCs/>
                <w:sz w:val="26"/>
                <w:szCs w:val="26"/>
              </w:rPr>
            </w:pPr>
            <w:r w:rsidRPr="00707934">
              <w:rPr>
                <w:rFonts w:eastAsia="Calibri"/>
                <w:bCs/>
                <w:sz w:val="26"/>
                <w:szCs w:val="26"/>
              </w:rPr>
              <w:t>Bả</w:t>
            </w:r>
            <w:r w:rsidR="00500534">
              <w:rPr>
                <w:rFonts w:eastAsia="Calibri"/>
                <w:bCs/>
                <w:sz w:val="26"/>
                <w:szCs w:val="26"/>
              </w:rPr>
              <w:t>ng 2</w:t>
            </w:r>
            <w:r w:rsidRPr="00707934">
              <w:rPr>
                <w:rFonts w:eastAsia="Calibri"/>
                <w:bCs/>
                <w:sz w:val="26"/>
                <w:szCs w:val="26"/>
              </w:rPr>
              <w:t>.11</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bCs/>
                <w:sz w:val="26"/>
                <w:szCs w:val="26"/>
              </w:rPr>
              <w:t xml:space="preserve">Đánh giá tiềm năng phát triển NLTT đến năm 2030 </w:t>
            </w:r>
            <w:r w:rsidR="00EF4DFD">
              <w:rPr>
                <w:bCs/>
                <w:sz w:val="26"/>
                <w:szCs w:val="26"/>
              </w:rPr>
              <w:t>……………..</w:t>
            </w:r>
          </w:p>
        </w:tc>
        <w:tc>
          <w:tcPr>
            <w:tcW w:w="806" w:type="dxa"/>
          </w:tcPr>
          <w:p w:rsidR="00EF1A7D" w:rsidRPr="00707934" w:rsidRDefault="00EF4DFD" w:rsidP="00EF1A7D">
            <w:pPr>
              <w:pStyle w:val="NormalWeb"/>
              <w:shd w:val="clear" w:color="auto" w:fill="FFFFFF"/>
              <w:spacing w:before="120" w:beforeAutospacing="0" w:after="120" w:afterAutospacing="0" w:line="312" w:lineRule="auto"/>
              <w:textAlignment w:val="baseline"/>
              <w:rPr>
                <w:bCs/>
                <w:sz w:val="26"/>
                <w:szCs w:val="26"/>
              </w:rPr>
            </w:pPr>
            <w:r>
              <w:rPr>
                <w:bCs/>
                <w:sz w:val="26"/>
                <w:szCs w:val="26"/>
              </w:rPr>
              <w:t>9</w:t>
            </w:r>
            <w:r w:rsidR="00E74AC7">
              <w:rPr>
                <w:bCs/>
                <w:sz w:val="26"/>
                <w:szCs w:val="26"/>
              </w:rPr>
              <w:t>7</w:t>
            </w:r>
          </w:p>
        </w:tc>
      </w:tr>
      <w:tr w:rsidR="00EF1A7D" w:rsidRPr="00707934" w:rsidTr="00543163">
        <w:trPr>
          <w:trHeight w:val="284"/>
          <w:jc w:val="center"/>
        </w:trPr>
        <w:tc>
          <w:tcPr>
            <w:tcW w:w="1356" w:type="dxa"/>
            <w:shd w:val="clear" w:color="auto" w:fill="auto"/>
          </w:tcPr>
          <w:p w:rsidR="00EF1A7D" w:rsidRPr="00707934" w:rsidRDefault="00EF1A7D" w:rsidP="00EF1A7D">
            <w:pPr>
              <w:spacing w:before="120" w:after="120" w:line="312" w:lineRule="auto"/>
              <w:rPr>
                <w:rFonts w:eastAsia="Calibri"/>
                <w:bCs/>
                <w:sz w:val="26"/>
                <w:szCs w:val="26"/>
              </w:rPr>
            </w:pPr>
            <w:r w:rsidRPr="00707934">
              <w:rPr>
                <w:rFonts w:eastAsia="Calibri"/>
                <w:bCs/>
                <w:sz w:val="26"/>
                <w:szCs w:val="26"/>
              </w:rPr>
              <w:t>Bả</w:t>
            </w:r>
            <w:r w:rsidR="00500534">
              <w:rPr>
                <w:rFonts w:eastAsia="Calibri"/>
                <w:bCs/>
                <w:sz w:val="26"/>
                <w:szCs w:val="26"/>
              </w:rPr>
              <w:t>ng 2</w:t>
            </w:r>
            <w:r w:rsidRPr="00707934">
              <w:rPr>
                <w:rFonts w:eastAsia="Calibri"/>
                <w:bCs/>
                <w:sz w:val="26"/>
                <w:szCs w:val="26"/>
              </w:rPr>
              <w:t>.12</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rFonts w:eastAsia="Calibri"/>
                <w:sz w:val="26"/>
                <w:szCs w:val="26"/>
                <w:lang w:val="en-GB"/>
              </w:rPr>
              <w:t>Đánh giá tiềm năng thị trường thiết bị chuyển đổi NLTT</w:t>
            </w:r>
            <w:r w:rsidRPr="00707934">
              <w:rPr>
                <w:rFonts w:eastAsia="Calibri"/>
                <w:sz w:val="26"/>
                <w:szCs w:val="26"/>
              </w:rPr>
              <w:t xml:space="preserve"> </w:t>
            </w:r>
            <w:r w:rsidR="00EF4DFD">
              <w:rPr>
                <w:rFonts w:eastAsia="Calibri"/>
                <w:sz w:val="26"/>
                <w:szCs w:val="26"/>
              </w:rPr>
              <w:t>………..</w:t>
            </w:r>
          </w:p>
        </w:tc>
        <w:tc>
          <w:tcPr>
            <w:tcW w:w="806" w:type="dxa"/>
          </w:tcPr>
          <w:p w:rsidR="00EF1A7D" w:rsidRPr="00707934" w:rsidRDefault="00EF4DFD" w:rsidP="00EF1A7D">
            <w:pPr>
              <w:pStyle w:val="NormalWeb"/>
              <w:shd w:val="clear" w:color="auto" w:fill="FFFFFF"/>
              <w:spacing w:before="120" w:beforeAutospacing="0" w:after="120" w:afterAutospacing="0" w:line="312" w:lineRule="auto"/>
              <w:textAlignment w:val="baseline"/>
              <w:rPr>
                <w:rFonts w:eastAsia="Calibri"/>
                <w:sz w:val="26"/>
                <w:szCs w:val="26"/>
                <w:lang w:val="en-GB"/>
              </w:rPr>
            </w:pPr>
            <w:r>
              <w:rPr>
                <w:rFonts w:eastAsia="Calibri"/>
                <w:sz w:val="26"/>
                <w:szCs w:val="26"/>
                <w:lang w:val="en-GB"/>
              </w:rPr>
              <w:t>9</w:t>
            </w:r>
            <w:r w:rsidR="00E74AC7">
              <w:rPr>
                <w:rFonts w:eastAsia="Calibri"/>
                <w:sz w:val="26"/>
                <w:szCs w:val="26"/>
                <w:lang w:val="en-GB"/>
              </w:rPr>
              <w:t>8</w:t>
            </w:r>
          </w:p>
        </w:tc>
      </w:tr>
      <w:tr w:rsidR="00EF1A7D" w:rsidRPr="00707934" w:rsidTr="00543163">
        <w:trPr>
          <w:trHeight w:val="284"/>
          <w:jc w:val="center"/>
        </w:trPr>
        <w:tc>
          <w:tcPr>
            <w:tcW w:w="1356" w:type="dxa"/>
            <w:shd w:val="clear" w:color="auto" w:fill="auto"/>
          </w:tcPr>
          <w:p w:rsidR="00EF1A7D" w:rsidRPr="00707934" w:rsidRDefault="00EF1A7D" w:rsidP="00EF1A7D">
            <w:pPr>
              <w:spacing w:before="120" w:after="120" w:line="312" w:lineRule="auto"/>
              <w:rPr>
                <w:rFonts w:eastAsia="Calibri"/>
                <w:bCs/>
                <w:sz w:val="26"/>
                <w:szCs w:val="26"/>
              </w:rPr>
            </w:pPr>
            <w:r w:rsidRPr="00707934">
              <w:rPr>
                <w:rFonts w:eastAsia="Calibri"/>
                <w:bCs/>
                <w:sz w:val="26"/>
                <w:szCs w:val="26"/>
              </w:rPr>
              <w:t>Bả</w:t>
            </w:r>
            <w:r w:rsidR="00500534">
              <w:rPr>
                <w:rFonts w:eastAsia="Calibri"/>
                <w:bCs/>
                <w:sz w:val="26"/>
                <w:szCs w:val="26"/>
              </w:rPr>
              <w:t>ng 2</w:t>
            </w:r>
            <w:r w:rsidRPr="00707934">
              <w:rPr>
                <w:rFonts w:eastAsia="Calibri"/>
                <w:bCs/>
                <w:sz w:val="26"/>
                <w:szCs w:val="26"/>
              </w:rPr>
              <w:t>.13</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rFonts w:eastAsia="Calibri"/>
                <w:sz w:val="26"/>
                <w:szCs w:val="26"/>
                <w:lang w:val="en-GB"/>
              </w:rPr>
              <w:t>Ưu, nhược điểm</w:t>
            </w:r>
            <w:r w:rsidRPr="00707934">
              <w:rPr>
                <w:rFonts w:eastAsia="Calibri"/>
                <w:sz w:val="26"/>
                <w:szCs w:val="26"/>
              </w:rPr>
              <w:t xml:space="preserve"> của hình thức phát triển sản xuất NLTT phân tán</w:t>
            </w:r>
            <w:r w:rsidR="00EF4DFD">
              <w:rPr>
                <w:rFonts w:eastAsia="Calibri"/>
                <w:sz w:val="26"/>
                <w:szCs w:val="26"/>
              </w:rPr>
              <w:t>.</w:t>
            </w:r>
          </w:p>
        </w:tc>
        <w:tc>
          <w:tcPr>
            <w:tcW w:w="806" w:type="dxa"/>
          </w:tcPr>
          <w:p w:rsidR="00EF1A7D" w:rsidRPr="00707934" w:rsidRDefault="00543163" w:rsidP="00EF1A7D">
            <w:pPr>
              <w:pStyle w:val="NormalWeb"/>
              <w:shd w:val="clear" w:color="auto" w:fill="FFFFFF"/>
              <w:spacing w:before="120" w:beforeAutospacing="0" w:after="120" w:afterAutospacing="0" w:line="312" w:lineRule="auto"/>
              <w:textAlignment w:val="baseline"/>
              <w:rPr>
                <w:rFonts w:eastAsia="Calibri"/>
                <w:sz w:val="26"/>
                <w:szCs w:val="26"/>
                <w:lang w:val="en-GB"/>
              </w:rPr>
            </w:pPr>
            <w:r>
              <w:rPr>
                <w:rFonts w:eastAsia="Calibri"/>
                <w:sz w:val="26"/>
                <w:szCs w:val="26"/>
                <w:lang w:val="en-GB"/>
              </w:rPr>
              <w:t>9</w:t>
            </w:r>
            <w:r w:rsidR="00E74AC7">
              <w:rPr>
                <w:rFonts w:eastAsia="Calibri"/>
                <w:sz w:val="26"/>
                <w:szCs w:val="26"/>
                <w:lang w:val="en-GB"/>
              </w:rPr>
              <w:t>9</w:t>
            </w:r>
          </w:p>
        </w:tc>
      </w:tr>
      <w:tr w:rsidR="00EF1A7D" w:rsidRPr="00707934" w:rsidTr="00543163">
        <w:trPr>
          <w:trHeight w:val="284"/>
          <w:jc w:val="center"/>
        </w:trPr>
        <w:tc>
          <w:tcPr>
            <w:tcW w:w="1356" w:type="dxa"/>
            <w:shd w:val="clear" w:color="auto" w:fill="auto"/>
          </w:tcPr>
          <w:p w:rsidR="00EF1A7D" w:rsidRPr="00707934" w:rsidRDefault="00EF1A7D" w:rsidP="00EF1A7D">
            <w:pPr>
              <w:spacing w:before="120" w:after="120" w:line="312" w:lineRule="auto"/>
              <w:rPr>
                <w:rFonts w:eastAsia="Calibri"/>
                <w:bCs/>
                <w:sz w:val="26"/>
                <w:szCs w:val="26"/>
              </w:rPr>
            </w:pPr>
            <w:r w:rsidRPr="00707934">
              <w:rPr>
                <w:rFonts w:eastAsia="Calibri"/>
                <w:bCs/>
                <w:sz w:val="26"/>
                <w:szCs w:val="26"/>
              </w:rPr>
              <w:t>Bả</w:t>
            </w:r>
            <w:r w:rsidR="00500534">
              <w:rPr>
                <w:rFonts w:eastAsia="Calibri"/>
                <w:bCs/>
                <w:sz w:val="26"/>
                <w:szCs w:val="26"/>
              </w:rPr>
              <w:t>ng 2</w:t>
            </w:r>
            <w:r w:rsidRPr="00707934">
              <w:rPr>
                <w:rFonts w:eastAsia="Calibri"/>
                <w:bCs/>
                <w:sz w:val="26"/>
                <w:szCs w:val="26"/>
              </w:rPr>
              <w:t>.14</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rFonts w:eastAsia="Calibri"/>
                <w:sz w:val="26"/>
                <w:szCs w:val="26"/>
                <w:lang w:val="en-GB"/>
              </w:rPr>
              <w:t>Ưu, nhược điểm</w:t>
            </w:r>
            <w:r w:rsidRPr="00707934">
              <w:rPr>
                <w:rFonts w:eastAsia="Calibri"/>
                <w:sz w:val="26"/>
                <w:szCs w:val="26"/>
              </w:rPr>
              <w:t xml:space="preserve"> của hình thức phát triển sản xuất NLTT tập trung</w:t>
            </w:r>
          </w:p>
        </w:tc>
        <w:tc>
          <w:tcPr>
            <w:tcW w:w="806" w:type="dxa"/>
          </w:tcPr>
          <w:p w:rsidR="00EF1A7D" w:rsidRPr="00707934" w:rsidRDefault="00543163" w:rsidP="00EF1A7D">
            <w:pPr>
              <w:pStyle w:val="NormalWeb"/>
              <w:shd w:val="clear" w:color="auto" w:fill="FFFFFF"/>
              <w:spacing w:before="120" w:beforeAutospacing="0" w:after="120" w:afterAutospacing="0" w:line="312" w:lineRule="auto"/>
              <w:textAlignment w:val="baseline"/>
              <w:rPr>
                <w:rFonts w:eastAsia="Calibri"/>
                <w:sz w:val="26"/>
                <w:szCs w:val="26"/>
                <w:lang w:val="en-GB"/>
              </w:rPr>
            </w:pPr>
            <w:r>
              <w:rPr>
                <w:rFonts w:eastAsia="Calibri"/>
                <w:sz w:val="26"/>
                <w:szCs w:val="26"/>
                <w:lang w:val="en-GB"/>
              </w:rPr>
              <w:t>9</w:t>
            </w:r>
            <w:r w:rsidR="00E74AC7">
              <w:rPr>
                <w:rFonts w:eastAsia="Calibri"/>
                <w:sz w:val="26"/>
                <w:szCs w:val="26"/>
                <w:lang w:val="en-GB"/>
              </w:rPr>
              <w:t>9</w:t>
            </w:r>
          </w:p>
        </w:tc>
      </w:tr>
      <w:tr w:rsidR="00EF1A7D" w:rsidRPr="00707934" w:rsidTr="00543163">
        <w:trPr>
          <w:trHeight w:val="284"/>
          <w:jc w:val="center"/>
        </w:trPr>
        <w:tc>
          <w:tcPr>
            <w:tcW w:w="1356" w:type="dxa"/>
            <w:shd w:val="clear" w:color="auto" w:fill="auto"/>
          </w:tcPr>
          <w:p w:rsidR="00EF1A7D" w:rsidRPr="00707934" w:rsidRDefault="00EF1A7D" w:rsidP="00EF1A7D">
            <w:pPr>
              <w:spacing w:before="120" w:after="120" w:line="312" w:lineRule="auto"/>
              <w:rPr>
                <w:rFonts w:eastAsia="Calibri"/>
                <w:bCs/>
                <w:sz w:val="26"/>
                <w:szCs w:val="26"/>
              </w:rPr>
            </w:pPr>
            <w:r w:rsidRPr="00707934">
              <w:rPr>
                <w:rFonts w:eastAsia="Calibri"/>
                <w:bCs/>
                <w:sz w:val="26"/>
                <w:szCs w:val="26"/>
              </w:rPr>
              <w:t>Bả</w:t>
            </w:r>
            <w:r w:rsidR="00500534">
              <w:rPr>
                <w:rFonts w:eastAsia="Calibri"/>
                <w:bCs/>
                <w:sz w:val="26"/>
                <w:szCs w:val="26"/>
              </w:rPr>
              <w:t>ng 2</w:t>
            </w:r>
            <w:r w:rsidRPr="00707934">
              <w:rPr>
                <w:rFonts w:eastAsia="Calibri"/>
                <w:bCs/>
                <w:sz w:val="26"/>
                <w:szCs w:val="26"/>
              </w:rPr>
              <w:t>.15</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rFonts w:eastAsia="Calibri"/>
                <w:sz w:val="26"/>
                <w:szCs w:val="26"/>
                <w:lang w:val="en-GB"/>
              </w:rPr>
              <w:t xml:space="preserve">Tổng hợp sự cần thiết nội dung hỗ trợ </w:t>
            </w:r>
            <w:r w:rsidR="00EF4DFD">
              <w:rPr>
                <w:rFonts w:eastAsia="Calibri"/>
                <w:sz w:val="26"/>
                <w:szCs w:val="26"/>
                <w:lang w:val="en-GB"/>
              </w:rPr>
              <w:t>……………………………</w:t>
            </w:r>
          </w:p>
        </w:tc>
        <w:tc>
          <w:tcPr>
            <w:tcW w:w="806" w:type="dxa"/>
          </w:tcPr>
          <w:p w:rsidR="00EF1A7D" w:rsidRPr="00707934" w:rsidRDefault="00E74AC7" w:rsidP="00EF1A7D">
            <w:pPr>
              <w:pStyle w:val="NormalWeb"/>
              <w:shd w:val="clear" w:color="auto" w:fill="FFFFFF"/>
              <w:spacing w:before="120" w:beforeAutospacing="0" w:after="120" w:afterAutospacing="0" w:line="312" w:lineRule="auto"/>
              <w:textAlignment w:val="baseline"/>
              <w:rPr>
                <w:rFonts w:eastAsia="Calibri"/>
                <w:sz w:val="26"/>
                <w:szCs w:val="26"/>
                <w:lang w:val="en-GB"/>
              </w:rPr>
            </w:pPr>
            <w:r>
              <w:rPr>
                <w:rFonts w:eastAsia="Calibri"/>
                <w:sz w:val="26"/>
                <w:szCs w:val="26"/>
                <w:lang w:val="en-GB"/>
              </w:rPr>
              <w:t>100</w:t>
            </w:r>
          </w:p>
        </w:tc>
      </w:tr>
      <w:tr w:rsidR="00EF1A7D" w:rsidRPr="00707934" w:rsidTr="00543163">
        <w:trPr>
          <w:trHeight w:val="284"/>
          <w:jc w:val="center"/>
        </w:trPr>
        <w:tc>
          <w:tcPr>
            <w:tcW w:w="1356" w:type="dxa"/>
            <w:shd w:val="clear" w:color="auto" w:fill="auto"/>
          </w:tcPr>
          <w:p w:rsidR="00EF1A7D" w:rsidRPr="00707934" w:rsidRDefault="00EF1A7D" w:rsidP="00EF1A7D">
            <w:pPr>
              <w:spacing w:before="120" w:after="120" w:line="312" w:lineRule="auto"/>
              <w:rPr>
                <w:rFonts w:eastAsia="Calibri"/>
                <w:bCs/>
                <w:sz w:val="26"/>
                <w:szCs w:val="26"/>
              </w:rPr>
            </w:pPr>
            <w:r w:rsidRPr="00707934">
              <w:rPr>
                <w:rFonts w:eastAsia="Calibri"/>
                <w:bCs/>
                <w:sz w:val="26"/>
                <w:szCs w:val="26"/>
              </w:rPr>
              <w:t>Bả</w:t>
            </w:r>
            <w:r w:rsidR="00500534">
              <w:rPr>
                <w:rFonts w:eastAsia="Calibri"/>
                <w:bCs/>
                <w:sz w:val="26"/>
                <w:szCs w:val="26"/>
              </w:rPr>
              <w:t>ng 2</w:t>
            </w:r>
            <w:r w:rsidRPr="00707934">
              <w:rPr>
                <w:rFonts w:eastAsia="Calibri"/>
                <w:bCs/>
                <w:sz w:val="26"/>
                <w:szCs w:val="26"/>
              </w:rPr>
              <w:t>.16</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rFonts w:eastAsia="Calibri"/>
                <w:sz w:val="26"/>
                <w:szCs w:val="26"/>
                <w:lang w:val="en-GB"/>
              </w:rPr>
              <w:t>Tổng hợp kết quả điều tra về quy hoạch, chính sách</w:t>
            </w:r>
            <w:r w:rsidR="00EF4DFD">
              <w:rPr>
                <w:rFonts w:eastAsia="Calibri"/>
                <w:sz w:val="26"/>
                <w:szCs w:val="26"/>
                <w:lang w:val="en-GB"/>
              </w:rPr>
              <w:t>……………...</w:t>
            </w:r>
          </w:p>
        </w:tc>
        <w:tc>
          <w:tcPr>
            <w:tcW w:w="806" w:type="dxa"/>
          </w:tcPr>
          <w:p w:rsidR="00EF1A7D" w:rsidRPr="00707934" w:rsidRDefault="00E74AC7" w:rsidP="00EF1A7D">
            <w:pPr>
              <w:pStyle w:val="NormalWeb"/>
              <w:shd w:val="clear" w:color="auto" w:fill="FFFFFF"/>
              <w:spacing w:before="120" w:beforeAutospacing="0" w:after="120" w:afterAutospacing="0" w:line="312" w:lineRule="auto"/>
              <w:textAlignment w:val="baseline"/>
              <w:rPr>
                <w:rFonts w:eastAsia="Calibri"/>
                <w:sz w:val="26"/>
                <w:szCs w:val="26"/>
                <w:lang w:val="en-GB"/>
              </w:rPr>
            </w:pPr>
            <w:r>
              <w:rPr>
                <w:rFonts w:eastAsia="Calibri"/>
                <w:sz w:val="26"/>
                <w:szCs w:val="26"/>
                <w:lang w:val="en-GB"/>
              </w:rPr>
              <w:t>101</w:t>
            </w:r>
          </w:p>
        </w:tc>
      </w:tr>
      <w:tr w:rsidR="00EF1A7D" w:rsidRPr="00707934" w:rsidTr="00543163">
        <w:trPr>
          <w:trHeight w:val="284"/>
          <w:jc w:val="center"/>
        </w:trPr>
        <w:tc>
          <w:tcPr>
            <w:tcW w:w="1356" w:type="dxa"/>
            <w:shd w:val="clear" w:color="auto" w:fill="auto"/>
          </w:tcPr>
          <w:p w:rsidR="00EF1A7D" w:rsidRPr="00707934" w:rsidRDefault="00EF1A7D" w:rsidP="00EF1A7D">
            <w:pPr>
              <w:spacing w:before="120" w:after="120" w:line="312" w:lineRule="auto"/>
              <w:rPr>
                <w:rFonts w:eastAsia="Calibri"/>
                <w:bCs/>
                <w:sz w:val="26"/>
                <w:szCs w:val="26"/>
              </w:rPr>
            </w:pPr>
            <w:r w:rsidRPr="00707934">
              <w:rPr>
                <w:rFonts w:eastAsia="Calibri"/>
                <w:bCs/>
                <w:sz w:val="26"/>
                <w:szCs w:val="26"/>
              </w:rPr>
              <w:t>Bả</w:t>
            </w:r>
            <w:r w:rsidR="00500534">
              <w:rPr>
                <w:rFonts w:eastAsia="Calibri"/>
                <w:bCs/>
                <w:sz w:val="26"/>
                <w:szCs w:val="26"/>
              </w:rPr>
              <w:t>ng 2</w:t>
            </w:r>
            <w:r w:rsidRPr="00707934">
              <w:rPr>
                <w:rFonts w:eastAsia="Calibri"/>
                <w:bCs/>
                <w:sz w:val="26"/>
                <w:szCs w:val="26"/>
              </w:rPr>
              <w:t>.17</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rFonts w:eastAsia="Calibri"/>
                <w:sz w:val="26"/>
                <w:szCs w:val="26"/>
              </w:rPr>
              <w:t>Tổng hợp các ý kiến về yêu cầu đối với chính sách</w:t>
            </w:r>
            <w:r w:rsidR="00EF4DFD">
              <w:rPr>
                <w:rFonts w:eastAsia="Calibri"/>
                <w:sz w:val="26"/>
                <w:szCs w:val="26"/>
              </w:rPr>
              <w:t>……………….</w:t>
            </w:r>
          </w:p>
        </w:tc>
        <w:tc>
          <w:tcPr>
            <w:tcW w:w="806" w:type="dxa"/>
          </w:tcPr>
          <w:p w:rsidR="00EF1A7D" w:rsidRPr="00707934" w:rsidRDefault="00E74AC7" w:rsidP="00EF1A7D">
            <w:pPr>
              <w:pStyle w:val="NormalWeb"/>
              <w:shd w:val="clear" w:color="auto" w:fill="FFFFFF"/>
              <w:spacing w:before="120" w:beforeAutospacing="0" w:after="120" w:afterAutospacing="0" w:line="312" w:lineRule="auto"/>
              <w:textAlignment w:val="baseline"/>
              <w:rPr>
                <w:rFonts w:eastAsia="Calibri"/>
                <w:sz w:val="26"/>
                <w:szCs w:val="26"/>
              </w:rPr>
            </w:pPr>
            <w:r>
              <w:rPr>
                <w:rFonts w:eastAsia="Calibri"/>
                <w:sz w:val="26"/>
                <w:szCs w:val="26"/>
              </w:rPr>
              <w:t>101</w:t>
            </w:r>
          </w:p>
        </w:tc>
      </w:tr>
      <w:tr w:rsidR="00EF1A7D" w:rsidRPr="00707934" w:rsidTr="00543163">
        <w:trPr>
          <w:trHeight w:val="284"/>
          <w:jc w:val="center"/>
        </w:trPr>
        <w:tc>
          <w:tcPr>
            <w:tcW w:w="1356" w:type="dxa"/>
            <w:shd w:val="clear" w:color="auto" w:fill="auto"/>
          </w:tcPr>
          <w:p w:rsidR="00EF1A7D" w:rsidRPr="00707934" w:rsidRDefault="00EF1A7D" w:rsidP="00EF1A7D">
            <w:pPr>
              <w:spacing w:before="120" w:after="120" w:line="312" w:lineRule="auto"/>
              <w:rPr>
                <w:rFonts w:eastAsia="Calibri"/>
                <w:bCs/>
                <w:sz w:val="26"/>
                <w:szCs w:val="26"/>
              </w:rPr>
            </w:pPr>
            <w:r w:rsidRPr="00707934">
              <w:rPr>
                <w:rFonts w:eastAsia="Calibri"/>
                <w:bCs/>
                <w:sz w:val="26"/>
                <w:szCs w:val="26"/>
              </w:rPr>
              <w:t>Bả</w:t>
            </w:r>
            <w:r w:rsidR="00500534">
              <w:rPr>
                <w:rFonts w:eastAsia="Calibri"/>
                <w:bCs/>
                <w:sz w:val="26"/>
                <w:szCs w:val="26"/>
              </w:rPr>
              <w:t>ng 2</w:t>
            </w:r>
            <w:r w:rsidRPr="00707934">
              <w:rPr>
                <w:rFonts w:eastAsia="Calibri"/>
                <w:bCs/>
                <w:sz w:val="26"/>
                <w:szCs w:val="26"/>
              </w:rPr>
              <w:t>.18</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rFonts w:eastAsia="Calibri"/>
                <w:sz w:val="26"/>
                <w:szCs w:val="26"/>
              </w:rPr>
              <w:t>Tổng hơp các ý kiến về đầu tư, chính sách, hỗ trợ</w:t>
            </w:r>
            <w:r w:rsidR="00EF4DFD">
              <w:rPr>
                <w:rFonts w:eastAsia="Calibri"/>
                <w:sz w:val="26"/>
                <w:szCs w:val="26"/>
              </w:rPr>
              <w:t>…………….…..</w:t>
            </w:r>
          </w:p>
        </w:tc>
        <w:tc>
          <w:tcPr>
            <w:tcW w:w="806" w:type="dxa"/>
          </w:tcPr>
          <w:p w:rsidR="00EF1A7D" w:rsidRPr="00707934" w:rsidRDefault="00E74AC7" w:rsidP="00EF1A7D">
            <w:pPr>
              <w:pStyle w:val="NormalWeb"/>
              <w:shd w:val="clear" w:color="auto" w:fill="FFFFFF"/>
              <w:spacing w:before="120" w:beforeAutospacing="0" w:after="120" w:afterAutospacing="0" w:line="312" w:lineRule="auto"/>
              <w:textAlignment w:val="baseline"/>
              <w:rPr>
                <w:rFonts w:eastAsia="Calibri"/>
                <w:sz w:val="26"/>
                <w:szCs w:val="26"/>
              </w:rPr>
            </w:pPr>
            <w:r>
              <w:rPr>
                <w:rFonts w:eastAsia="Calibri"/>
                <w:sz w:val="26"/>
                <w:szCs w:val="26"/>
              </w:rPr>
              <w:t>102</w:t>
            </w:r>
          </w:p>
        </w:tc>
      </w:tr>
      <w:tr w:rsidR="00EF1A7D" w:rsidRPr="00707934" w:rsidTr="00543163">
        <w:trPr>
          <w:trHeight w:val="284"/>
          <w:jc w:val="center"/>
        </w:trPr>
        <w:tc>
          <w:tcPr>
            <w:tcW w:w="1356" w:type="dxa"/>
            <w:shd w:val="clear" w:color="auto" w:fill="auto"/>
          </w:tcPr>
          <w:p w:rsidR="00EF1A7D" w:rsidRPr="00707934" w:rsidRDefault="00EF1A7D" w:rsidP="00EF1A7D">
            <w:pPr>
              <w:spacing w:before="120" w:after="120" w:line="312" w:lineRule="auto"/>
              <w:rPr>
                <w:rFonts w:eastAsia="Calibri"/>
                <w:bCs/>
                <w:sz w:val="26"/>
                <w:szCs w:val="26"/>
              </w:rPr>
            </w:pPr>
            <w:r w:rsidRPr="00707934">
              <w:rPr>
                <w:rFonts w:eastAsia="Calibri"/>
                <w:bCs/>
                <w:sz w:val="26"/>
                <w:szCs w:val="26"/>
              </w:rPr>
              <w:t>Bả</w:t>
            </w:r>
            <w:r w:rsidR="00500534">
              <w:rPr>
                <w:rFonts w:eastAsia="Calibri"/>
                <w:bCs/>
                <w:sz w:val="26"/>
                <w:szCs w:val="26"/>
              </w:rPr>
              <w:t>ng 2</w:t>
            </w:r>
            <w:r w:rsidRPr="00707934">
              <w:rPr>
                <w:rFonts w:eastAsia="Calibri"/>
                <w:bCs/>
                <w:sz w:val="26"/>
                <w:szCs w:val="26"/>
              </w:rPr>
              <w:t>.19</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rFonts w:eastAsia="Calibri"/>
                <w:sz w:val="26"/>
                <w:szCs w:val="26"/>
              </w:rPr>
              <w:t>Cơ cấu nhóm đối tượn nghiên cứu hộ gia đình</w:t>
            </w:r>
            <w:r w:rsidR="00EF4DFD">
              <w:rPr>
                <w:rFonts w:eastAsia="Calibri"/>
                <w:sz w:val="26"/>
                <w:szCs w:val="26"/>
              </w:rPr>
              <w:t>……………………</w:t>
            </w:r>
          </w:p>
        </w:tc>
        <w:tc>
          <w:tcPr>
            <w:tcW w:w="806" w:type="dxa"/>
          </w:tcPr>
          <w:p w:rsidR="00EF1A7D" w:rsidRPr="00707934" w:rsidRDefault="00543163" w:rsidP="00EF1A7D">
            <w:pPr>
              <w:pStyle w:val="NormalWeb"/>
              <w:shd w:val="clear" w:color="auto" w:fill="FFFFFF"/>
              <w:spacing w:before="120" w:beforeAutospacing="0" w:after="120" w:afterAutospacing="0" w:line="312" w:lineRule="auto"/>
              <w:jc w:val="both"/>
              <w:textAlignment w:val="baseline"/>
              <w:rPr>
                <w:rFonts w:eastAsia="Calibri"/>
                <w:sz w:val="26"/>
                <w:szCs w:val="26"/>
              </w:rPr>
            </w:pPr>
            <w:r>
              <w:rPr>
                <w:rFonts w:eastAsia="Calibri"/>
                <w:sz w:val="26"/>
                <w:szCs w:val="26"/>
              </w:rPr>
              <w:t>10</w:t>
            </w:r>
            <w:r w:rsidR="00E74AC7">
              <w:rPr>
                <w:rFonts w:eastAsia="Calibri"/>
                <w:sz w:val="26"/>
                <w:szCs w:val="26"/>
              </w:rPr>
              <w:t>3</w:t>
            </w:r>
          </w:p>
        </w:tc>
      </w:tr>
      <w:tr w:rsidR="00EF1A7D" w:rsidRPr="00707934" w:rsidTr="00543163">
        <w:trPr>
          <w:trHeight w:val="284"/>
          <w:jc w:val="center"/>
        </w:trPr>
        <w:tc>
          <w:tcPr>
            <w:tcW w:w="1356" w:type="dxa"/>
            <w:shd w:val="clear" w:color="auto" w:fill="auto"/>
          </w:tcPr>
          <w:p w:rsidR="00EF1A7D" w:rsidRPr="00707934" w:rsidRDefault="00EF1A7D" w:rsidP="00EF1A7D">
            <w:pPr>
              <w:spacing w:before="120" w:after="120" w:line="312" w:lineRule="auto"/>
              <w:rPr>
                <w:rFonts w:eastAsia="Calibri"/>
                <w:bCs/>
                <w:sz w:val="26"/>
                <w:szCs w:val="26"/>
              </w:rPr>
            </w:pPr>
            <w:r w:rsidRPr="00707934">
              <w:rPr>
                <w:rFonts w:eastAsia="Calibri"/>
                <w:bCs/>
                <w:sz w:val="26"/>
                <w:szCs w:val="26"/>
              </w:rPr>
              <w:t>Bả</w:t>
            </w:r>
            <w:r w:rsidR="00500534">
              <w:rPr>
                <w:rFonts w:eastAsia="Calibri"/>
                <w:bCs/>
                <w:sz w:val="26"/>
                <w:szCs w:val="26"/>
              </w:rPr>
              <w:t>ng 2</w:t>
            </w:r>
            <w:r w:rsidRPr="00707934">
              <w:rPr>
                <w:rFonts w:eastAsia="Calibri"/>
                <w:bCs/>
                <w:sz w:val="26"/>
                <w:szCs w:val="26"/>
              </w:rPr>
              <w:t>.20</w:t>
            </w:r>
          </w:p>
        </w:tc>
        <w:tc>
          <w:tcPr>
            <w:tcW w:w="7125" w:type="dxa"/>
            <w:shd w:val="clear" w:color="auto" w:fill="auto"/>
          </w:tcPr>
          <w:p w:rsidR="00EF1A7D" w:rsidRPr="00707934" w:rsidRDefault="00EF1A7D" w:rsidP="00E74AC7">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rFonts w:eastAsia="Calibri"/>
                <w:sz w:val="26"/>
                <w:szCs w:val="26"/>
                <w:lang w:val="en-GB"/>
              </w:rPr>
              <w:t>Tổng hợp về quy mô GĐ, quy mô nhà của các hộ</w:t>
            </w:r>
            <w:r w:rsidR="00C546A2">
              <w:rPr>
                <w:rFonts w:eastAsia="Calibri"/>
                <w:sz w:val="26"/>
                <w:szCs w:val="26"/>
                <w:lang w:val="en-GB"/>
              </w:rPr>
              <w:t xml:space="preserve"> </w:t>
            </w:r>
            <w:r w:rsidRPr="00707934">
              <w:rPr>
                <w:rFonts w:eastAsia="Calibri"/>
                <w:sz w:val="26"/>
                <w:szCs w:val="26"/>
                <w:lang w:val="en-GB"/>
              </w:rPr>
              <w:t xml:space="preserve">nghiên cứu </w:t>
            </w:r>
            <w:r w:rsidR="005931F0">
              <w:rPr>
                <w:rFonts w:eastAsia="Calibri"/>
                <w:sz w:val="26"/>
                <w:szCs w:val="26"/>
                <w:lang w:val="en-GB"/>
              </w:rPr>
              <w:t>…...</w:t>
            </w:r>
          </w:p>
        </w:tc>
        <w:tc>
          <w:tcPr>
            <w:tcW w:w="806" w:type="dxa"/>
          </w:tcPr>
          <w:p w:rsidR="00EF1A7D" w:rsidRPr="00707934" w:rsidRDefault="005931F0" w:rsidP="00EF1A7D">
            <w:pPr>
              <w:pStyle w:val="NormalWeb"/>
              <w:shd w:val="clear" w:color="auto" w:fill="FFFFFF"/>
              <w:spacing w:before="120" w:beforeAutospacing="0" w:after="120" w:afterAutospacing="0" w:line="312" w:lineRule="auto"/>
              <w:textAlignment w:val="baseline"/>
              <w:rPr>
                <w:rFonts w:eastAsia="Calibri"/>
                <w:sz w:val="26"/>
                <w:szCs w:val="26"/>
                <w:lang w:val="en-GB"/>
              </w:rPr>
            </w:pPr>
            <w:r>
              <w:rPr>
                <w:rFonts w:eastAsia="Calibri"/>
                <w:sz w:val="26"/>
                <w:szCs w:val="26"/>
                <w:lang w:val="en-GB"/>
              </w:rPr>
              <w:t>104</w:t>
            </w:r>
            <w:r w:rsidR="00543163">
              <w:rPr>
                <w:rFonts w:eastAsia="Calibri"/>
                <w:sz w:val="26"/>
                <w:szCs w:val="26"/>
                <w:lang w:val="en-GB"/>
              </w:rPr>
              <w:t xml:space="preserve">          </w:t>
            </w:r>
          </w:p>
        </w:tc>
      </w:tr>
      <w:tr w:rsidR="00EF1A7D" w:rsidRPr="00707934" w:rsidTr="00543163">
        <w:trPr>
          <w:trHeight w:val="284"/>
          <w:jc w:val="center"/>
        </w:trPr>
        <w:tc>
          <w:tcPr>
            <w:tcW w:w="1356" w:type="dxa"/>
            <w:shd w:val="clear" w:color="auto" w:fill="auto"/>
          </w:tcPr>
          <w:p w:rsidR="00EF1A7D" w:rsidRPr="00707934" w:rsidRDefault="00EF1A7D" w:rsidP="00EF1A7D">
            <w:pPr>
              <w:spacing w:before="120" w:after="120" w:line="312" w:lineRule="auto"/>
              <w:rPr>
                <w:rFonts w:eastAsia="Calibri"/>
                <w:bCs/>
                <w:sz w:val="26"/>
                <w:szCs w:val="26"/>
              </w:rPr>
            </w:pPr>
            <w:r w:rsidRPr="00707934">
              <w:rPr>
                <w:rFonts w:eastAsia="Calibri"/>
                <w:bCs/>
                <w:sz w:val="26"/>
                <w:szCs w:val="26"/>
              </w:rPr>
              <w:lastRenderedPageBreak/>
              <w:t>Bả</w:t>
            </w:r>
            <w:r w:rsidR="00500534">
              <w:rPr>
                <w:rFonts w:eastAsia="Calibri"/>
                <w:bCs/>
                <w:sz w:val="26"/>
                <w:szCs w:val="26"/>
              </w:rPr>
              <w:t>ng 2</w:t>
            </w:r>
            <w:r w:rsidRPr="00707934">
              <w:rPr>
                <w:rFonts w:eastAsia="Calibri"/>
                <w:bCs/>
                <w:sz w:val="26"/>
                <w:szCs w:val="26"/>
              </w:rPr>
              <w:t>.21</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rFonts w:eastAsia="Calibri"/>
                <w:sz w:val="26"/>
                <w:szCs w:val="26"/>
              </w:rPr>
              <w:t>Tổng hợp về tiền điện</w:t>
            </w:r>
            <w:r w:rsidR="00EF4DFD">
              <w:rPr>
                <w:rFonts w:eastAsia="Calibri"/>
                <w:sz w:val="26"/>
                <w:szCs w:val="26"/>
              </w:rPr>
              <w:t>……………………………………………...</w:t>
            </w:r>
          </w:p>
        </w:tc>
        <w:tc>
          <w:tcPr>
            <w:tcW w:w="806" w:type="dxa"/>
          </w:tcPr>
          <w:p w:rsidR="00EF1A7D" w:rsidRPr="00707934" w:rsidRDefault="00543163" w:rsidP="00EF1A7D">
            <w:pPr>
              <w:pStyle w:val="NormalWeb"/>
              <w:shd w:val="clear" w:color="auto" w:fill="FFFFFF"/>
              <w:spacing w:before="120" w:beforeAutospacing="0" w:after="120" w:afterAutospacing="0" w:line="312" w:lineRule="auto"/>
              <w:textAlignment w:val="baseline"/>
              <w:rPr>
                <w:rFonts w:eastAsia="Calibri"/>
                <w:sz w:val="26"/>
                <w:szCs w:val="26"/>
              </w:rPr>
            </w:pPr>
            <w:r>
              <w:rPr>
                <w:rFonts w:eastAsia="Calibri"/>
                <w:sz w:val="26"/>
                <w:szCs w:val="26"/>
              </w:rPr>
              <w:t>10</w:t>
            </w:r>
            <w:r w:rsidR="00E74AC7">
              <w:rPr>
                <w:rFonts w:eastAsia="Calibri"/>
                <w:sz w:val="26"/>
                <w:szCs w:val="26"/>
              </w:rPr>
              <w:t>5</w:t>
            </w:r>
          </w:p>
        </w:tc>
      </w:tr>
      <w:tr w:rsidR="00EF1A7D" w:rsidRPr="00707934" w:rsidTr="00543163">
        <w:trPr>
          <w:trHeight w:val="284"/>
          <w:jc w:val="center"/>
        </w:trPr>
        <w:tc>
          <w:tcPr>
            <w:tcW w:w="1356" w:type="dxa"/>
            <w:shd w:val="clear" w:color="auto" w:fill="auto"/>
          </w:tcPr>
          <w:p w:rsidR="00EF1A7D" w:rsidRPr="00707934" w:rsidRDefault="00EF1A7D" w:rsidP="00EF1A7D">
            <w:pPr>
              <w:spacing w:before="120" w:after="120" w:line="312" w:lineRule="auto"/>
              <w:rPr>
                <w:rFonts w:eastAsia="Calibri"/>
                <w:bCs/>
                <w:sz w:val="26"/>
                <w:szCs w:val="26"/>
              </w:rPr>
            </w:pPr>
            <w:r w:rsidRPr="00707934">
              <w:rPr>
                <w:rFonts w:eastAsia="Calibri"/>
                <w:bCs/>
                <w:sz w:val="26"/>
                <w:szCs w:val="26"/>
              </w:rPr>
              <w:t>Bả</w:t>
            </w:r>
            <w:r w:rsidR="00500534">
              <w:rPr>
                <w:rFonts w:eastAsia="Calibri"/>
                <w:bCs/>
                <w:sz w:val="26"/>
                <w:szCs w:val="26"/>
              </w:rPr>
              <w:t>ng 2</w:t>
            </w:r>
            <w:r w:rsidRPr="00707934">
              <w:rPr>
                <w:rFonts w:eastAsia="Calibri"/>
                <w:bCs/>
                <w:sz w:val="26"/>
                <w:szCs w:val="26"/>
              </w:rPr>
              <w:t>.22</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rFonts w:eastAsia="Calibri"/>
                <w:sz w:val="26"/>
                <w:szCs w:val="26"/>
              </w:rPr>
              <w:t>Tổng hợp các dạng năng lượng tiêu thụ trong khu vực</w:t>
            </w:r>
            <w:r w:rsidR="00EF4DFD">
              <w:rPr>
                <w:rFonts w:eastAsia="Calibri"/>
                <w:sz w:val="26"/>
                <w:szCs w:val="26"/>
              </w:rPr>
              <w:t>…………...</w:t>
            </w:r>
          </w:p>
        </w:tc>
        <w:tc>
          <w:tcPr>
            <w:tcW w:w="806" w:type="dxa"/>
          </w:tcPr>
          <w:p w:rsidR="00EF1A7D" w:rsidRPr="00707934" w:rsidRDefault="00543163" w:rsidP="005931F0">
            <w:pPr>
              <w:pStyle w:val="NormalWeb"/>
              <w:shd w:val="clear" w:color="auto" w:fill="FFFFFF"/>
              <w:spacing w:before="120" w:beforeAutospacing="0" w:after="120" w:afterAutospacing="0" w:line="312" w:lineRule="auto"/>
              <w:textAlignment w:val="baseline"/>
              <w:rPr>
                <w:rFonts w:eastAsia="Calibri"/>
                <w:sz w:val="26"/>
                <w:szCs w:val="26"/>
              </w:rPr>
            </w:pPr>
            <w:r>
              <w:rPr>
                <w:rFonts w:eastAsia="Calibri"/>
                <w:sz w:val="26"/>
                <w:szCs w:val="26"/>
              </w:rPr>
              <w:t>10</w:t>
            </w:r>
            <w:r w:rsidR="005931F0">
              <w:rPr>
                <w:rFonts w:eastAsia="Calibri"/>
                <w:sz w:val="26"/>
                <w:szCs w:val="26"/>
              </w:rPr>
              <w:t>5</w:t>
            </w:r>
          </w:p>
        </w:tc>
      </w:tr>
      <w:tr w:rsidR="00EF1A7D" w:rsidRPr="00707934" w:rsidTr="00543163">
        <w:trPr>
          <w:trHeight w:val="284"/>
          <w:jc w:val="center"/>
        </w:trPr>
        <w:tc>
          <w:tcPr>
            <w:tcW w:w="1356" w:type="dxa"/>
            <w:shd w:val="clear" w:color="auto" w:fill="auto"/>
          </w:tcPr>
          <w:p w:rsidR="00EF1A7D" w:rsidRPr="00707934" w:rsidRDefault="00EF1A7D" w:rsidP="00EF1A7D">
            <w:pPr>
              <w:spacing w:before="120" w:after="120" w:line="312" w:lineRule="auto"/>
              <w:rPr>
                <w:rFonts w:eastAsia="Calibri"/>
                <w:bCs/>
                <w:sz w:val="26"/>
                <w:szCs w:val="26"/>
              </w:rPr>
            </w:pPr>
            <w:r w:rsidRPr="00707934">
              <w:rPr>
                <w:rFonts w:eastAsia="Calibri"/>
                <w:bCs/>
                <w:sz w:val="26"/>
                <w:szCs w:val="26"/>
              </w:rPr>
              <w:t>Bả</w:t>
            </w:r>
            <w:r w:rsidR="00500534">
              <w:rPr>
                <w:rFonts w:eastAsia="Calibri"/>
                <w:bCs/>
                <w:sz w:val="26"/>
                <w:szCs w:val="26"/>
              </w:rPr>
              <w:t>ng 2</w:t>
            </w:r>
            <w:r w:rsidRPr="00707934">
              <w:rPr>
                <w:rFonts w:eastAsia="Calibri"/>
                <w:bCs/>
                <w:sz w:val="26"/>
                <w:szCs w:val="26"/>
              </w:rPr>
              <w:t>.23</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rFonts w:eastAsia="Calibri"/>
                <w:sz w:val="26"/>
                <w:szCs w:val="26"/>
              </w:rPr>
              <w:t>Tổng hợp đánh giá về lợi ích của việc sử dụng NLTT</w:t>
            </w:r>
            <w:r w:rsidR="00EF4DFD">
              <w:rPr>
                <w:rFonts w:eastAsia="Calibri"/>
                <w:sz w:val="26"/>
                <w:szCs w:val="26"/>
              </w:rPr>
              <w:t xml:space="preserve"> …………...</w:t>
            </w:r>
          </w:p>
        </w:tc>
        <w:tc>
          <w:tcPr>
            <w:tcW w:w="806" w:type="dxa"/>
          </w:tcPr>
          <w:p w:rsidR="00EF1A7D" w:rsidRPr="00707934" w:rsidRDefault="00543163" w:rsidP="00EF1A7D">
            <w:pPr>
              <w:pStyle w:val="NormalWeb"/>
              <w:shd w:val="clear" w:color="auto" w:fill="FFFFFF"/>
              <w:spacing w:before="120" w:beforeAutospacing="0" w:after="120" w:afterAutospacing="0" w:line="312" w:lineRule="auto"/>
              <w:textAlignment w:val="baseline"/>
              <w:rPr>
                <w:rFonts w:eastAsia="Calibri"/>
                <w:sz w:val="26"/>
                <w:szCs w:val="26"/>
              </w:rPr>
            </w:pPr>
            <w:r>
              <w:rPr>
                <w:rFonts w:eastAsia="Calibri"/>
                <w:sz w:val="26"/>
                <w:szCs w:val="26"/>
              </w:rPr>
              <w:t>10</w:t>
            </w:r>
            <w:r w:rsidR="005931F0">
              <w:rPr>
                <w:rFonts w:eastAsia="Calibri"/>
                <w:sz w:val="26"/>
                <w:szCs w:val="26"/>
              </w:rPr>
              <w:t>6</w:t>
            </w:r>
          </w:p>
        </w:tc>
      </w:tr>
      <w:tr w:rsidR="00EF1A7D" w:rsidRPr="00707934" w:rsidTr="00543163">
        <w:trPr>
          <w:trHeight w:val="284"/>
          <w:jc w:val="center"/>
        </w:trPr>
        <w:tc>
          <w:tcPr>
            <w:tcW w:w="1356" w:type="dxa"/>
            <w:shd w:val="clear" w:color="auto" w:fill="auto"/>
          </w:tcPr>
          <w:p w:rsidR="00EF1A7D" w:rsidRPr="00707934" w:rsidRDefault="00EF1A7D" w:rsidP="00EF1A7D">
            <w:pPr>
              <w:spacing w:before="120" w:after="120" w:line="312" w:lineRule="auto"/>
              <w:rPr>
                <w:rFonts w:eastAsia="Calibri"/>
                <w:bCs/>
                <w:sz w:val="26"/>
                <w:szCs w:val="26"/>
              </w:rPr>
            </w:pPr>
            <w:r w:rsidRPr="00707934">
              <w:rPr>
                <w:rFonts w:eastAsia="Calibri"/>
                <w:bCs/>
                <w:sz w:val="26"/>
                <w:szCs w:val="26"/>
              </w:rPr>
              <w:t>Bả</w:t>
            </w:r>
            <w:r w:rsidR="00500534">
              <w:rPr>
                <w:rFonts w:eastAsia="Calibri"/>
                <w:bCs/>
                <w:sz w:val="26"/>
                <w:szCs w:val="26"/>
              </w:rPr>
              <w:t>ng 2</w:t>
            </w:r>
            <w:r w:rsidRPr="00707934">
              <w:rPr>
                <w:rFonts w:eastAsia="Calibri"/>
                <w:bCs/>
                <w:sz w:val="26"/>
                <w:szCs w:val="26"/>
              </w:rPr>
              <w:t>.24</w:t>
            </w:r>
          </w:p>
        </w:tc>
        <w:tc>
          <w:tcPr>
            <w:tcW w:w="7125" w:type="dxa"/>
            <w:shd w:val="clear" w:color="auto" w:fill="auto"/>
          </w:tcPr>
          <w:p w:rsidR="00EF1A7D" w:rsidRPr="00707934" w:rsidRDefault="00EF1A7D" w:rsidP="00EF4DFD">
            <w:pPr>
              <w:spacing w:before="120" w:after="120" w:line="312" w:lineRule="auto"/>
              <w:jc w:val="both"/>
              <w:rPr>
                <w:rFonts w:eastAsia="Calibri"/>
                <w:sz w:val="26"/>
                <w:szCs w:val="26"/>
              </w:rPr>
            </w:pPr>
            <w:r w:rsidRPr="00707934">
              <w:rPr>
                <w:rFonts w:eastAsia="Calibri"/>
                <w:sz w:val="26"/>
                <w:szCs w:val="26"/>
              </w:rPr>
              <w:t>Tổng hơp mức độ hiểu biết, thâm nhập của thị trường SPNLTT</w:t>
            </w:r>
            <w:r w:rsidR="00EF4DFD">
              <w:rPr>
                <w:rFonts w:eastAsia="Calibri"/>
                <w:sz w:val="26"/>
                <w:szCs w:val="26"/>
              </w:rPr>
              <w:t xml:space="preserve"> ...</w:t>
            </w:r>
          </w:p>
        </w:tc>
        <w:tc>
          <w:tcPr>
            <w:tcW w:w="806" w:type="dxa"/>
          </w:tcPr>
          <w:p w:rsidR="00EF1A7D" w:rsidRPr="00707934" w:rsidRDefault="00543163" w:rsidP="00EF1A7D">
            <w:pPr>
              <w:spacing w:before="120" w:after="120" w:line="312" w:lineRule="auto"/>
              <w:rPr>
                <w:rFonts w:eastAsia="Calibri"/>
                <w:sz w:val="26"/>
                <w:szCs w:val="26"/>
              </w:rPr>
            </w:pPr>
            <w:r>
              <w:rPr>
                <w:rFonts w:eastAsia="Calibri"/>
                <w:sz w:val="26"/>
                <w:szCs w:val="26"/>
              </w:rPr>
              <w:t>10</w:t>
            </w:r>
            <w:r w:rsidR="005931F0">
              <w:rPr>
                <w:rFonts w:eastAsia="Calibri"/>
                <w:sz w:val="26"/>
                <w:szCs w:val="26"/>
              </w:rPr>
              <w:t>7</w:t>
            </w:r>
          </w:p>
        </w:tc>
      </w:tr>
      <w:tr w:rsidR="00EF1A7D" w:rsidRPr="00707934" w:rsidTr="00543163">
        <w:trPr>
          <w:trHeight w:val="284"/>
          <w:jc w:val="center"/>
        </w:trPr>
        <w:tc>
          <w:tcPr>
            <w:tcW w:w="1356" w:type="dxa"/>
            <w:shd w:val="clear" w:color="auto" w:fill="auto"/>
          </w:tcPr>
          <w:p w:rsidR="00EF1A7D" w:rsidRPr="00707934" w:rsidRDefault="00EF1A7D" w:rsidP="00EF1A7D">
            <w:pPr>
              <w:spacing w:before="120" w:after="120" w:line="312" w:lineRule="auto"/>
              <w:rPr>
                <w:rFonts w:eastAsia="Calibri"/>
                <w:bCs/>
                <w:sz w:val="26"/>
                <w:szCs w:val="26"/>
              </w:rPr>
            </w:pPr>
            <w:r w:rsidRPr="00707934">
              <w:rPr>
                <w:rFonts w:eastAsia="Calibri"/>
                <w:bCs/>
                <w:sz w:val="26"/>
                <w:szCs w:val="26"/>
              </w:rPr>
              <w:t>Bả</w:t>
            </w:r>
            <w:r w:rsidR="00500534">
              <w:rPr>
                <w:rFonts w:eastAsia="Calibri"/>
                <w:bCs/>
                <w:sz w:val="26"/>
                <w:szCs w:val="26"/>
              </w:rPr>
              <w:t>ng 2</w:t>
            </w:r>
            <w:r w:rsidRPr="00707934">
              <w:rPr>
                <w:rFonts w:eastAsia="Calibri"/>
                <w:bCs/>
                <w:sz w:val="26"/>
                <w:szCs w:val="26"/>
              </w:rPr>
              <w:t>.25</w:t>
            </w:r>
          </w:p>
        </w:tc>
        <w:tc>
          <w:tcPr>
            <w:tcW w:w="7125" w:type="dxa"/>
            <w:shd w:val="clear" w:color="auto" w:fill="auto"/>
          </w:tcPr>
          <w:p w:rsidR="00EF1A7D" w:rsidRPr="00707934" w:rsidRDefault="00EF1A7D" w:rsidP="00EF4DFD">
            <w:pPr>
              <w:pBdr>
                <w:top w:val="nil"/>
                <w:left w:val="nil"/>
                <w:bottom w:val="nil"/>
                <w:right w:val="nil"/>
                <w:between w:val="nil"/>
              </w:pBdr>
              <w:spacing w:before="120" w:after="120" w:line="312" w:lineRule="auto"/>
              <w:jc w:val="both"/>
              <w:rPr>
                <w:rFonts w:eastAsia="Calibri"/>
                <w:sz w:val="26"/>
                <w:szCs w:val="26"/>
              </w:rPr>
            </w:pPr>
            <w:r w:rsidRPr="00707934">
              <w:rPr>
                <w:rFonts w:eastAsia="Calibri"/>
                <w:sz w:val="26"/>
                <w:szCs w:val="26"/>
              </w:rPr>
              <w:t>Tổng hợp các rào cản trong sử dụ</w:t>
            </w:r>
            <w:r w:rsidR="00B32625">
              <w:rPr>
                <w:rFonts w:eastAsia="Calibri"/>
                <w:sz w:val="26"/>
                <w:szCs w:val="26"/>
              </w:rPr>
              <w:t>ng SP</w:t>
            </w:r>
            <w:r w:rsidRPr="00707934">
              <w:rPr>
                <w:rFonts w:eastAsia="Calibri"/>
                <w:sz w:val="26"/>
                <w:szCs w:val="26"/>
              </w:rPr>
              <w:t>NLTT</w:t>
            </w:r>
            <w:r w:rsidR="00EF4DFD">
              <w:rPr>
                <w:rFonts w:eastAsia="Calibri"/>
                <w:sz w:val="26"/>
                <w:szCs w:val="26"/>
              </w:rPr>
              <w:t xml:space="preserve"> ……………</w:t>
            </w:r>
          </w:p>
        </w:tc>
        <w:tc>
          <w:tcPr>
            <w:tcW w:w="806" w:type="dxa"/>
          </w:tcPr>
          <w:p w:rsidR="00EF1A7D" w:rsidRPr="00707934" w:rsidRDefault="00543163" w:rsidP="00EF1A7D">
            <w:pPr>
              <w:pBdr>
                <w:top w:val="nil"/>
                <w:left w:val="nil"/>
                <w:bottom w:val="nil"/>
                <w:right w:val="nil"/>
                <w:between w:val="nil"/>
              </w:pBdr>
              <w:spacing w:before="120" w:after="120" w:line="312" w:lineRule="auto"/>
              <w:rPr>
                <w:rFonts w:eastAsia="Calibri"/>
                <w:sz w:val="26"/>
                <w:szCs w:val="26"/>
              </w:rPr>
            </w:pPr>
            <w:r>
              <w:rPr>
                <w:rFonts w:eastAsia="Calibri"/>
                <w:sz w:val="26"/>
                <w:szCs w:val="26"/>
              </w:rPr>
              <w:t>10</w:t>
            </w:r>
            <w:r w:rsidR="005931F0">
              <w:rPr>
                <w:rFonts w:eastAsia="Calibri"/>
                <w:sz w:val="26"/>
                <w:szCs w:val="26"/>
              </w:rPr>
              <w:t>7</w:t>
            </w:r>
          </w:p>
        </w:tc>
      </w:tr>
      <w:tr w:rsidR="00EF1A7D" w:rsidRPr="00707934" w:rsidTr="00543163">
        <w:trPr>
          <w:trHeight w:val="284"/>
          <w:jc w:val="center"/>
        </w:trPr>
        <w:tc>
          <w:tcPr>
            <w:tcW w:w="1356" w:type="dxa"/>
            <w:shd w:val="clear" w:color="auto" w:fill="auto"/>
          </w:tcPr>
          <w:p w:rsidR="00EF1A7D" w:rsidRPr="00707934" w:rsidRDefault="00EF1A7D" w:rsidP="00EF1A7D">
            <w:pPr>
              <w:spacing w:before="120" w:after="120" w:line="312" w:lineRule="auto"/>
              <w:rPr>
                <w:rFonts w:eastAsia="Calibri"/>
                <w:bCs/>
                <w:sz w:val="26"/>
                <w:szCs w:val="26"/>
              </w:rPr>
            </w:pPr>
            <w:r w:rsidRPr="00707934">
              <w:rPr>
                <w:rFonts w:eastAsia="Calibri"/>
                <w:bCs/>
                <w:sz w:val="26"/>
                <w:szCs w:val="26"/>
              </w:rPr>
              <w:t>Bả</w:t>
            </w:r>
            <w:r w:rsidR="00500534">
              <w:rPr>
                <w:rFonts w:eastAsia="Calibri"/>
                <w:bCs/>
                <w:sz w:val="26"/>
                <w:szCs w:val="26"/>
              </w:rPr>
              <w:t>ng 2</w:t>
            </w:r>
            <w:r w:rsidRPr="00707934">
              <w:rPr>
                <w:rFonts w:eastAsia="Calibri"/>
                <w:bCs/>
                <w:sz w:val="26"/>
                <w:szCs w:val="26"/>
              </w:rPr>
              <w:t>.26</w:t>
            </w:r>
          </w:p>
        </w:tc>
        <w:tc>
          <w:tcPr>
            <w:tcW w:w="7125" w:type="dxa"/>
            <w:shd w:val="clear" w:color="auto" w:fill="auto"/>
          </w:tcPr>
          <w:p w:rsidR="00EF1A7D" w:rsidRPr="00707934" w:rsidRDefault="00EF1A7D" w:rsidP="00EF4DFD">
            <w:pPr>
              <w:pStyle w:val="NormalWeb"/>
              <w:shd w:val="clear" w:color="auto" w:fill="FFFFFF"/>
              <w:spacing w:before="120" w:beforeAutospacing="0" w:after="120" w:afterAutospacing="0" w:line="312" w:lineRule="auto"/>
              <w:jc w:val="both"/>
              <w:textAlignment w:val="baseline"/>
              <w:rPr>
                <w:rFonts w:eastAsia="Calibri"/>
                <w:sz w:val="26"/>
                <w:szCs w:val="26"/>
              </w:rPr>
            </w:pPr>
            <w:r w:rsidRPr="00707934">
              <w:rPr>
                <w:rFonts w:eastAsia="Calibri"/>
                <w:sz w:val="26"/>
                <w:szCs w:val="26"/>
              </w:rPr>
              <w:t>Các yếu tố ảnh hưởng đến tính sẵn sàng sử dụng sản phẩm NLTT</w:t>
            </w:r>
          </w:p>
        </w:tc>
        <w:tc>
          <w:tcPr>
            <w:tcW w:w="806" w:type="dxa"/>
          </w:tcPr>
          <w:p w:rsidR="00EF1A7D" w:rsidRPr="00707934" w:rsidRDefault="00543163" w:rsidP="00EF1A7D">
            <w:pPr>
              <w:pStyle w:val="NormalWeb"/>
              <w:shd w:val="clear" w:color="auto" w:fill="FFFFFF"/>
              <w:spacing w:before="120" w:beforeAutospacing="0" w:after="120" w:afterAutospacing="0" w:line="312" w:lineRule="auto"/>
              <w:textAlignment w:val="baseline"/>
              <w:rPr>
                <w:rFonts w:eastAsia="Calibri"/>
                <w:sz w:val="26"/>
                <w:szCs w:val="26"/>
              </w:rPr>
            </w:pPr>
            <w:r>
              <w:rPr>
                <w:rFonts w:eastAsia="Calibri"/>
                <w:sz w:val="26"/>
                <w:szCs w:val="26"/>
              </w:rPr>
              <w:t>10</w:t>
            </w:r>
            <w:r w:rsidR="005931F0">
              <w:rPr>
                <w:rFonts w:eastAsia="Calibri"/>
                <w:sz w:val="26"/>
                <w:szCs w:val="26"/>
              </w:rPr>
              <w:t>8</w:t>
            </w:r>
          </w:p>
        </w:tc>
      </w:tr>
      <w:tr w:rsidR="00EF1A7D" w:rsidRPr="00707934" w:rsidTr="00543163">
        <w:trPr>
          <w:trHeight w:val="443"/>
          <w:jc w:val="center"/>
        </w:trPr>
        <w:tc>
          <w:tcPr>
            <w:tcW w:w="1356" w:type="dxa"/>
            <w:shd w:val="clear" w:color="auto" w:fill="auto"/>
          </w:tcPr>
          <w:p w:rsidR="00EF1A7D" w:rsidRPr="00707934" w:rsidRDefault="00EF1A7D" w:rsidP="00EF1A7D">
            <w:pPr>
              <w:spacing w:before="120" w:after="120" w:line="312" w:lineRule="auto"/>
              <w:rPr>
                <w:rFonts w:eastAsia="Calibri"/>
                <w:bCs/>
                <w:sz w:val="26"/>
                <w:szCs w:val="26"/>
              </w:rPr>
            </w:pPr>
            <w:r w:rsidRPr="00707934">
              <w:rPr>
                <w:rFonts w:eastAsia="Calibri"/>
                <w:bCs/>
                <w:sz w:val="26"/>
                <w:szCs w:val="26"/>
              </w:rPr>
              <w:t>Bả</w:t>
            </w:r>
            <w:r w:rsidR="00500534">
              <w:rPr>
                <w:rFonts w:eastAsia="Calibri"/>
                <w:bCs/>
                <w:sz w:val="26"/>
                <w:szCs w:val="26"/>
              </w:rPr>
              <w:t>ng 2</w:t>
            </w:r>
            <w:r w:rsidRPr="00707934">
              <w:rPr>
                <w:rFonts w:eastAsia="Calibri"/>
                <w:bCs/>
                <w:sz w:val="26"/>
                <w:szCs w:val="26"/>
              </w:rPr>
              <w:t>.27</w:t>
            </w:r>
          </w:p>
        </w:tc>
        <w:tc>
          <w:tcPr>
            <w:tcW w:w="7125" w:type="dxa"/>
            <w:shd w:val="clear" w:color="auto" w:fill="auto"/>
          </w:tcPr>
          <w:p w:rsidR="00EF1A7D" w:rsidRPr="00707934" w:rsidRDefault="00EF1A7D" w:rsidP="00EF4DFD">
            <w:pPr>
              <w:pBdr>
                <w:top w:val="nil"/>
                <w:left w:val="nil"/>
                <w:bottom w:val="nil"/>
                <w:right w:val="nil"/>
                <w:between w:val="nil"/>
              </w:pBdr>
              <w:spacing w:before="120" w:after="120" w:line="312" w:lineRule="auto"/>
              <w:jc w:val="both"/>
              <w:rPr>
                <w:rFonts w:eastAsia="Calibri"/>
                <w:sz w:val="26"/>
                <w:szCs w:val="26"/>
              </w:rPr>
            </w:pPr>
            <w:r w:rsidRPr="00707934">
              <w:rPr>
                <w:rFonts w:eastAsia="Calibri"/>
                <w:sz w:val="26"/>
                <w:szCs w:val="26"/>
              </w:rPr>
              <w:t>Mức độ ưu tiên, khó khăn trong phát triển và sử dụng SPNLTT</w:t>
            </w:r>
          </w:p>
        </w:tc>
        <w:tc>
          <w:tcPr>
            <w:tcW w:w="806" w:type="dxa"/>
          </w:tcPr>
          <w:p w:rsidR="00EF1A7D" w:rsidRPr="00707934" w:rsidRDefault="00543163" w:rsidP="00EF1A7D">
            <w:pPr>
              <w:pBdr>
                <w:top w:val="nil"/>
                <w:left w:val="nil"/>
                <w:bottom w:val="nil"/>
                <w:right w:val="nil"/>
                <w:between w:val="nil"/>
              </w:pBdr>
              <w:spacing w:before="120" w:after="120" w:line="312" w:lineRule="auto"/>
              <w:rPr>
                <w:rFonts w:eastAsia="Calibri"/>
                <w:sz w:val="26"/>
                <w:szCs w:val="26"/>
              </w:rPr>
            </w:pPr>
            <w:r>
              <w:rPr>
                <w:rFonts w:eastAsia="Calibri"/>
                <w:sz w:val="26"/>
                <w:szCs w:val="26"/>
              </w:rPr>
              <w:t>10</w:t>
            </w:r>
            <w:r w:rsidR="005931F0">
              <w:rPr>
                <w:rFonts w:eastAsia="Calibri"/>
                <w:sz w:val="26"/>
                <w:szCs w:val="26"/>
              </w:rPr>
              <w:t>9</w:t>
            </w:r>
          </w:p>
        </w:tc>
      </w:tr>
      <w:tr w:rsidR="00EF1A7D" w:rsidRPr="00707934" w:rsidTr="00543163">
        <w:trPr>
          <w:trHeight w:val="663"/>
          <w:jc w:val="center"/>
        </w:trPr>
        <w:tc>
          <w:tcPr>
            <w:tcW w:w="1356" w:type="dxa"/>
            <w:shd w:val="clear" w:color="auto" w:fill="auto"/>
          </w:tcPr>
          <w:p w:rsidR="00EF1A7D" w:rsidRPr="00707934" w:rsidRDefault="00EF1A7D" w:rsidP="00EF1A7D">
            <w:pPr>
              <w:spacing w:before="120" w:after="120" w:line="312" w:lineRule="auto"/>
              <w:rPr>
                <w:rFonts w:eastAsia="Calibri"/>
                <w:bCs/>
                <w:sz w:val="26"/>
                <w:szCs w:val="26"/>
              </w:rPr>
            </w:pPr>
            <w:r w:rsidRPr="00707934">
              <w:rPr>
                <w:rFonts w:eastAsia="Calibri"/>
                <w:bCs/>
                <w:sz w:val="26"/>
                <w:szCs w:val="26"/>
              </w:rPr>
              <w:t>Bả</w:t>
            </w:r>
            <w:r w:rsidR="00500534">
              <w:rPr>
                <w:rFonts w:eastAsia="Calibri"/>
                <w:bCs/>
                <w:sz w:val="26"/>
                <w:szCs w:val="26"/>
              </w:rPr>
              <w:t>ng 2</w:t>
            </w:r>
            <w:r w:rsidRPr="00707934">
              <w:rPr>
                <w:rFonts w:eastAsia="Calibri"/>
                <w:bCs/>
                <w:sz w:val="26"/>
                <w:szCs w:val="26"/>
              </w:rPr>
              <w:t>.28</w:t>
            </w:r>
          </w:p>
        </w:tc>
        <w:tc>
          <w:tcPr>
            <w:tcW w:w="7125" w:type="dxa"/>
            <w:shd w:val="clear" w:color="auto" w:fill="auto"/>
          </w:tcPr>
          <w:p w:rsidR="00EF1A7D" w:rsidRPr="00707934" w:rsidRDefault="00EF1A7D" w:rsidP="00EF4DFD">
            <w:pPr>
              <w:pBdr>
                <w:top w:val="nil"/>
                <w:left w:val="nil"/>
                <w:bottom w:val="nil"/>
                <w:right w:val="nil"/>
                <w:between w:val="nil"/>
              </w:pBdr>
              <w:spacing w:before="120" w:after="120" w:line="312" w:lineRule="auto"/>
              <w:jc w:val="both"/>
              <w:rPr>
                <w:rFonts w:eastAsia="Calibri"/>
                <w:sz w:val="26"/>
                <w:szCs w:val="26"/>
              </w:rPr>
            </w:pPr>
            <w:r w:rsidRPr="00707934">
              <w:rPr>
                <w:rFonts w:eastAsia="Calibri"/>
                <w:sz w:val="26"/>
                <w:szCs w:val="26"/>
              </w:rPr>
              <w:t>Tổng hơp các hỗ trợ cần thiết nhằm thúc đẩy phát triển thị trường sản phẩm năng lượng tái tạo</w:t>
            </w:r>
            <w:r w:rsidR="00EF4DFD">
              <w:rPr>
                <w:rFonts w:eastAsia="Calibri"/>
                <w:sz w:val="26"/>
                <w:szCs w:val="26"/>
              </w:rPr>
              <w:t xml:space="preserve"> ………………………………………</w:t>
            </w:r>
          </w:p>
        </w:tc>
        <w:tc>
          <w:tcPr>
            <w:tcW w:w="806" w:type="dxa"/>
          </w:tcPr>
          <w:p w:rsidR="00EF1A7D" w:rsidRPr="00707934" w:rsidRDefault="004F53B9" w:rsidP="00EF1A7D">
            <w:pPr>
              <w:pBdr>
                <w:top w:val="nil"/>
                <w:left w:val="nil"/>
                <w:bottom w:val="nil"/>
                <w:right w:val="nil"/>
                <w:between w:val="nil"/>
              </w:pBdr>
              <w:spacing w:before="120" w:after="120" w:line="312" w:lineRule="auto"/>
              <w:rPr>
                <w:rFonts w:eastAsia="Calibri"/>
                <w:sz w:val="26"/>
                <w:szCs w:val="26"/>
              </w:rPr>
            </w:pPr>
            <w:r>
              <w:rPr>
                <w:rFonts w:eastAsia="Calibri"/>
                <w:sz w:val="26"/>
                <w:szCs w:val="26"/>
              </w:rPr>
              <w:t xml:space="preserve">              1</w:t>
            </w:r>
            <w:r w:rsidR="005931F0">
              <w:rPr>
                <w:rFonts w:eastAsia="Calibri"/>
                <w:sz w:val="26"/>
                <w:szCs w:val="26"/>
              </w:rPr>
              <w:t>10</w:t>
            </w:r>
          </w:p>
        </w:tc>
      </w:tr>
      <w:tr w:rsidR="00543163" w:rsidRPr="00707934" w:rsidTr="00543163">
        <w:trPr>
          <w:trHeight w:val="663"/>
          <w:jc w:val="center"/>
        </w:trPr>
        <w:tc>
          <w:tcPr>
            <w:tcW w:w="1356" w:type="dxa"/>
            <w:shd w:val="clear" w:color="auto" w:fill="auto"/>
          </w:tcPr>
          <w:p w:rsidR="00543163" w:rsidRPr="00707934" w:rsidRDefault="00543163" w:rsidP="005946E3">
            <w:pPr>
              <w:widowControl w:val="0"/>
              <w:spacing w:before="120" w:after="120" w:line="312" w:lineRule="auto"/>
              <w:rPr>
                <w:rFonts w:eastAsia="Calibri"/>
                <w:bCs/>
                <w:sz w:val="26"/>
                <w:szCs w:val="26"/>
              </w:rPr>
            </w:pPr>
            <w:r w:rsidRPr="00707934">
              <w:rPr>
                <w:rFonts w:eastAsia="Calibri"/>
                <w:bCs/>
                <w:sz w:val="26"/>
                <w:szCs w:val="26"/>
              </w:rPr>
              <w:t>Hình 2.1</w:t>
            </w:r>
          </w:p>
        </w:tc>
        <w:tc>
          <w:tcPr>
            <w:tcW w:w="7125" w:type="dxa"/>
            <w:shd w:val="clear" w:color="auto" w:fill="auto"/>
          </w:tcPr>
          <w:p w:rsidR="00543163" w:rsidRPr="00707934" w:rsidRDefault="00543163" w:rsidP="005946E3">
            <w:pPr>
              <w:widowControl w:val="0"/>
              <w:pBdr>
                <w:top w:val="nil"/>
                <w:left w:val="nil"/>
                <w:bottom w:val="nil"/>
                <w:right w:val="nil"/>
                <w:between w:val="nil"/>
              </w:pBdr>
              <w:spacing w:before="120" w:after="120" w:line="312" w:lineRule="auto"/>
              <w:rPr>
                <w:rFonts w:eastAsia="Calibri"/>
                <w:sz w:val="26"/>
                <w:szCs w:val="26"/>
              </w:rPr>
            </w:pPr>
            <w:r w:rsidRPr="00707934">
              <w:rPr>
                <w:rFonts w:eastAsia="Calibri"/>
                <w:sz w:val="26"/>
                <w:szCs w:val="26"/>
              </w:rPr>
              <w:t>Bản đồ địa chính vùng Trung du miền núi phía Bắc Việt Nam</w:t>
            </w:r>
            <w:r>
              <w:rPr>
                <w:rFonts w:eastAsia="Calibri"/>
                <w:sz w:val="26"/>
                <w:szCs w:val="26"/>
              </w:rPr>
              <w:t xml:space="preserve"> …..</w:t>
            </w:r>
          </w:p>
        </w:tc>
        <w:tc>
          <w:tcPr>
            <w:tcW w:w="806" w:type="dxa"/>
          </w:tcPr>
          <w:p w:rsidR="00543163" w:rsidRDefault="004F53B9" w:rsidP="00EF1A7D">
            <w:pPr>
              <w:pBdr>
                <w:top w:val="nil"/>
                <w:left w:val="nil"/>
                <w:bottom w:val="nil"/>
                <w:right w:val="nil"/>
                <w:between w:val="nil"/>
              </w:pBdr>
              <w:spacing w:before="120" w:after="120" w:line="312" w:lineRule="auto"/>
              <w:rPr>
                <w:rFonts w:eastAsia="Calibri"/>
                <w:sz w:val="26"/>
                <w:szCs w:val="26"/>
              </w:rPr>
            </w:pPr>
            <w:r>
              <w:rPr>
                <w:rFonts w:eastAsia="Calibri"/>
                <w:sz w:val="26"/>
                <w:szCs w:val="26"/>
              </w:rPr>
              <w:t>6</w:t>
            </w:r>
            <w:r w:rsidR="005931F0">
              <w:rPr>
                <w:rFonts w:eastAsia="Calibri"/>
                <w:sz w:val="26"/>
                <w:szCs w:val="26"/>
              </w:rPr>
              <w:t>9</w:t>
            </w:r>
          </w:p>
        </w:tc>
      </w:tr>
      <w:tr w:rsidR="00543163" w:rsidRPr="00707934" w:rsidTr="00543163">
        <w:trPr>
          <w:trHeight w:val="663"/>
          <w:jc w:val="center"/>
        </w:trPr>
        <w:tc>
          <w:tcPr>
            <w:tcW w:w="1356" w:type="dxa"/>
            <w:shd w:val="clear" w:color="auto" w:fill="auto"/>
          </w:tcPr>
          <w:p w:rsidR="00543163" w:rsidRPr="00707934" w:rsidRDefault="00543163" w:rsidP="005946E3">
            <w:pPr>
              <w:widowControl w:val="0"/>
              <w:spacing w:before="120" w:after="120" w:line="312" w:lineRule="auto"/>
              <w:rPr>
                <w:rFonts w:eastAsia="Calibri"/>
                <w:bCs/>
                <w:sz w:val="26"/>
                <w:szCs w:val="26"/>
              </w:rPr>
            </w:pPr>
            <w:r w:rsidRPr="00707934">
              <w:rPr>
                <w:rFonts w:eastAsia="Calibri"/>
                <w:bCs/>
                <w:sz w:val="26"/>
                <w:szCs w:val="26"/>
              </w:rPr>
              <w:t>Hình 2.2</w:t>
            </w:r>
          </w:p>
        </w:tc>
        <w:tc>
          <w:tcPr>
            <w:tcW w:w="7125" w:type="dxa"/>
            <w:shd w:val="clear" w:color="auto" w:fill="auto"/>
          </w:tcPr>
          <w:p w:rsidR="00543163" w:rsidRPr="00707934" w:rsidRDefault="00543163" w:rsidP="005946E3">
            <w:pPr>
              <w:widowControl w:val="0"/>
              <w:pBdr>
                <w:top w:val="nil"/>
                <w:left w:val="nil"/>
                <w:bottom w:val="nil"/>
                <w:right w:val="nil"/>
                <w:between w:val="nil"/>
              </w:pBdr>
              <w:spacing w:before="120" w:after="120" w:line="312" w:lineRule="auto"/>
              <w:rPr>
                <w:rFonts w:eastAsia="Calibri"/>
                <w:sz w:val="26"/>
                <w:szCs w:val="26"/>
              </w:rPr>
            </w:pPr>
            <w:r w:rsidRPr="00707934">
              <w:rPr>
                <w:rFonts w:eastAsia="Calibri"/>
                <w:bCs/>
                <w:sz w:val="26"/>
                <w:szCs w:val="26"/>
                <w:bdr w:val="none" w:sz="0" w:space="0" w:color="auto" w:frame="1"/>
              </w:rPr>
              <w:t>Cơ cấu tiêu thụ năng lượng theo dạng nhiên liệu</w:t>
            </w:r>
            <w:r>
              <w:rPr>
                <w:rFonts w:eastAsia="Calibri"/>
                <w:bCs/>
                <w:sz w:val="26"/>
                <w:szCs w:val="26"/>
                <w:bdr w:val="none" w:sz="0" w:space="0" w:color="auto" w:frame="1"/>
              </w:rPr>
              <w:t xml:space="preserve"> …………………</w:t>
            </w:r>
          </w:p>
        </w:tc>
        <w:tc>
          <w:tcPr>
            <w:tcW w:w="806" w:type="dxa"/>
          </w:tcPr>
          <w:p w:rsidR="00543163" w:rsidRDefault="004F53B9" w:rsidP="00EF1A7D">
            <w:pPr>
              <w:pBdr>
                <w:top w:val="nil"/>
                <w:left w:val="nil"/>
                <w:bottom w:val="nil"/>
                <w:right w:val="nil"/>
                <w:between w:val="nil"/>
              </w:pBdr>
              <w:spacing w:before="120" w:after="120" w:line="312" w:lineRule="auto"/>
              <w:rPr>
                <w:rFonts w:eastAsia="Calibri"/>
                <w:sz w:val="26"/>
                <w:szCs w:val="26"/>
              </w:rPr>
            </w:pPr>
            <w:r>
              <w:rPr>
                <w:rFonts w:eastAsia="Calibri"/>
                <w:sz w:val="26"/>
                <w:szCs w:val="26"/>
              </w:rPr>
              <w:t>8</w:t>
            </w:r>
            <w:r w:rsidR="005931F0">
              <w:rPr>
                <w:rFonts w:eastAsia="Calibri"/>
                <w:sz w:val="26"/>
                <w:szCs w:val="26"/>
              </w:rPr>
              <w:t>4</w:t>
            </w:r>
          </w:p>
        </w:tc>
      </w:tr>
      <w:tr w:rsidR="00543163" w:rsidRPr="00707934" w:rsidTr="00543163">
        <w:trPr>
          <w:trHeight w:val="663"/>
          <w:jc w:val="center"/>
        </w:trPr>
        <w:tc>
          <w:tcPr>
            <w:tcW w:w="1356" w:type="dxa"/>
            <w:shd w:val="clear" w:color="auto" w:fill="auto"/>
          </w:tcPr>
          <w:p w:rsidR="00543163" w:rsidRPr="00707934" w:rsidRDefault="00543163" w:rsidP="005946E3">
            <w:pPr>
              <w:widowControl w:val="0"/>
              <w:spacing w:before="120" w:after="120" w:line="312" w:lineRule="auto"/>
              <w:rPr>
                <w:rFonts w:eastAsia="Calibri"/>
                <w:bCs/>
                <w:sz w:val="26"/>
                <w:szCs w:val="26"/>
              </w:rPr>
            </w:pPr>
            <w:r w:rsidRPr="00707934">
              <w:rPr>
                <w:rFonts w:eastAsia="Calibri"/>
                <w:bCs/>
                <w:sz w:val="26"/>
                <w:szCs w:val="26"/>
              </w:rPr>
              <w:t>Hình 3.1</w:t>
            </w:r>
          </w:p>
        </w:tc>
        <w:tc>
          <w:tcPr>
            <w:tcW w:w="7125" w:type="dxa"/>
            <w:shd w:val="clear" w:color="auto" w:fill="auto"/>
          </w:tcPr>
          <w:p w:rsidR="00543163" w:rsidRPr="00707934" w:rsidRDefault="00543163" w:rsidP="005946E3">
            <w:pPr>
              <w:widowControl w:val="0"/>
              <w:pBdr>
                <w:top w:val="nil"/>
                <w:left w:val="nil"/>
                <w:bottom w:val="nil"/>
                <w:right w:val="nil"/>
                <w:between w:val="nil"/>
              </w:pBdr>
              <w:spacing w:before="120" w:after="120" w:line="312" w:lineRule="auto"/>
              <w:rPr>
                <w:rFonts w:eastAsia="Calibri"/>
                <w:sz w:val="26"/>
                <w:szCs w:val="26"/>
              </w:rPr>
            </w:pPr>
            <w:r w:rsidRPr="00707934">
              <w:rPr>
                <w:rFonts w:eastAsia="Calibri"/>
                <w:sz w:val="26"/>
                <w:szCs w:val="26"/>
              </w:rPr>
              <w:t>Xu thế sản lượng điện theo loại nhiên liệu</w:t>
            </w:r>
            <w:r>
              <w:rPr>
                <w:rFonts w:eastAsia="Calibri"/>
                <w:sz w:val="26"/>
                <w:szCs w:val="26"/>
              </w:rPr>
              <w:t xml:space="preserve"> ……………………….</w:t>
            </w:r>
          </w:p>
        </w:tc>
        <w:tc>
          <w:tcPr>
            <w:tcW w:w="806" w:type="dxa"/>
          </w:tcPr>
          <w:p w:rsidR="00543163" w:rsidRDefault="004F53B9" w:rsidP="005931F0">
            <w:pPr>
              <w:pBdr>
                <w:top w:val="nil"/>
                <w:left w:val="nil"/>
                <w:bottom w:val="nil"/>
                <w:right w:val="nil"/>
                <w:between w:val="nil"/>
              </w:pBdr>
              <w:spacing w:before="120" w:after="120" w:line="312" w:lineRule="auto"/>
              <w:rPr>
                <w:rFonts w:eastAsia="Calibri"/>
                <w:sz w:val="26"/>
                <w:szCs w:val="26"/>
              </w:rPr>
            </w:pPr>
            <w:r>
              <w:rPr>
                <w:rFonts w:eastAsia="Calibri"/>
                <w:sz w:val="26"/>
                <w:szCs w:val="26"/>
              </w:rPr>
              <w:t>12</w:t>
            </w:r>
            <w:r w:rsidR="005931F0">
              <w:rPr>
                <w:rFonts w:eastAsia="Calibri"/>
                <w:sz w:val="26"/>
                <w:szCs w:val="26"/>
              </w:rPr>
              <w:t>6</w:t>
            </w:r>
          </w:p>
        </w:tc>
      </w:tr>
      <w:tr w:rsidR="00543163" w:rsidRPr="00707934" w:rsidTr="00543163">
        <w:trPr>
          <w:trHeight w:val="663"/>
          <w:jc w:val="center"/>
        </w:trPr>
        <w:tc>
          <w:tcPr>
            <w:tcW w:w="1356" w:type="dxa"/>
            <w:shd w:val="clear" w:color="auto" w:fill="auto"/>
          </w:tcPr>
          <w:p w:rsidR="00543163" w:rsidRPr="00707934" w:rsidRDefault="00543163" w:rsidP="005946E3">
            <w:pPr>
              <w:widowControl w:val="0"/>
              <w:spacing w:before="120" w:after="120" w:line="312" w:lineRule="auto"/>
              <w:rPr>
                <w:rFonts w:eastAsia="Calibri"/>
                <w:bCs/>
                <w:sz w:val="26"/>
                <w:szCs w:val="26"/>
              </w:rPr>
            </w:pPr>
            <w:r w:rsidRPr="00707934">
              <w:rPr>
                <w:rFonts w:eastAsia="Calibri"/>
                <w:bCs/>
                <w:sz w:val="26"/>
                <w:szCs w:val="26"/>
              </w:rPr>
              <w:t>Hình 3.2</w:t>
            </w:r>
          </w:p>
        </w:tc>
        <w:tc>
          <w:tcPr>
            <w:tcW w:w="7125" w:type="dxa"/>
            <w:shd w:val="clear" w:color="auto" w:fill="auto"/>
          </w:tcPr>
          <w:p w:rsidR="00543163" w:rsidRPr="00707934" w:rsidRDefault="00543163" w:rsidP="005946E3">
            <w:pPr>
              <w:widowControl w:val="0"/>
              <w:pBdr>
                <w:top w:val="nil"/>
                <w:left w:val="nil"/>
                <w:bottom w:val="nil"/>
                <w:right w:val="nil"/>
                <w:between w:val="nil"/>
              </w:pBdr>
              <w:spacing w:before="120" w:after="120" w:line="312" w:lineRule="auto"/>
              <w:rPr>
                <w:rFonts w:eastAsia="Calibri"/>
                <w:sz w:val="26"/>
                <w:szCs w:val="26"/>
              </w:rPr>
            </w:pPr>
            <w:r w:rsidRPr="00707934">
              <w:rPr>
                <w:rFonts w:eastAsia="Calibri"/>
                <w:sz w:val="26"/>
                <w:szCs w:val="26"/>
              </w:rPr>
              <w:t>Mục tiêu sản xuất điện từ các nguồn tái tạo</w:t>
            </w:r>
            <w:r>
              <w:rPr>
                <w:rFonts w:eastAsia="Calibri"/>
                <w:sz w:val="26"/>
                <w:szCs w:val="26"/>
              </w:rPr>
              <w:t xml:space="preserve"> ………………………</w:t>
            </w:r>
          </w:p>
        </w:tc>
        <w:tc>
          <w:tcPr>
            <w:tcW w:w="806" w:type="dxa"/>
          </w:tcPr>
          <w:p w:rsidR="00543163" w:rsidRDefault="004F53B9" w:rsidP="00EF1A7D">
            <w:pPr>
              <w:pBdr>
                <w:top w:val="nil"/>
                <w:left w:val="nil"/>
                <w:bottom w:val="nil"/>
                <w:right w:val="nil"/>
                <w:between w:val="nil"/>
              </w:pBdr>
              <w:spacing w:before="120" w:after="120" w:line="312" w:lineRule="auto"/>
              <w:rPr>
                <w:rFonts w:eastAsia="Calibri"/>
                <w:sz w:val="26"/>
                <w:szCs w:val="26"/>
              </w:rPr>
            </w:pPr>
            <w:r>
              <w:rPr>
                <w:rFonts w:eastAsia="Calibri"/>
                <w:sz w:val="26"/>
                <w:szCs w:val="26"/>
              </w:rPr>
              <w:t>1</w:t>
            </w:r>
            <w:r w:rsidR="005931F0">
              <w:rPr>
                <w:rFonts w:eastAsia="Calibri"/>
                <w:sz w:val="26"/>
                <w:szCs w:val="26"/>
              </w:rPr>
              <w:t>30</w:t>
            </w:r>
          </w:p>
        </w:tc>
      </w:tr>
    </w:tbl>
    <w:p w:rsidR="004B0192" w:rsidRPr="00707934" w:rsidRDefault="004B0192" w:rsidP="004B0192">
      <w:pPr>
        <w:widowControl w:val="0"/>
        <w:rPr>
          <w:sz w:val="26"/>
          <w:szCs w:val="26"/>
          <w:lang w:val="vi-VN"/>
        </w:rPr>
      </w:pPr>
    </w:p>
    <w:p w:rsidR="00EF1A7D" w:rsidRPr="00707934" w:rsidRDefault="00EF1A7D" w:rsidP="00EF1A7D">
      <w:pPr>
        <w:widowControl w:val="0"/>
        <w:spacing w:before="120" w:after="120" w:line="312" w:lineRule="auto"/>
        <w:jc w:val="center"/>
        <w:rPr>
          <w:b/>
          <w:sz w:val="26"/>
          <w:szCs w:val="26"/>
        </w:rPr>
      </w:pPr>
    </w:p>
    <w:p w:rsidR="00821953" w:rsidRDefault="00821953" w:rsidP="003C77C9">
      <w:pPr>
        <w:pStyle w:val="Heading1"/>
        <w:widowControl w:val="0"/>
        <w:tabs>
          <w:tab w:val="left" w:pos="3360"/>
          <w:tab w:val="center" w:pos="4678"/>
        </w:tabs>
        <w:spacing w:before="60" w:line="312" w:lineRule="auto"/>
        <w:jc w:val="center"/>
        <w:rPr>
          <w:rFonts w:ascii="Times New Roman" w:hAnsi="Times New Roman" w:cs="Times New Roman"/>
          <w:sz w:val="26"/>
          <w:szCs w:val="26"/>
        </w:rPr>
        <w:sectPr w:rsidR="00821953" w:rsidSect="00BD36B1">
          <w:footerReference w:type="default" r:id="rId14"/>
          <w:pgSz w:w="11906" w:h="16838"/>
          <w:pgMar w:top="1134" w:right="1134" w:bottom="1701" w:left="1701" w:header="567" w:footer="567" w:gutter="0"/>
          <w:pgNumType w:fmt="lowerRoman" w:start="1" w:chapSep="period"/>
          <w:cols w:space="708"/>
          <w:docGrid w:linePitch="360"/>
        </w:sectPr>
      </w:pPr>
    </w:p>
    <w:p w:rsidR="00E552D3" w:rsidRPr="00D94E4A" w:rsidRDefault="0051698F" w:rsidP="003C77C9">
      <w:pPr>
        <w:pStyle w:val="Heading1"/>
        <w:widowControl w:val="0"/>
        <w:tabs>
          <w:tab w:val="left" w:pos="3360"/>
          <w:tab w:val="center" w:pos="4678"/>
        </w:tabs>
        <w:spacing w:before="60" w:line="312" w:lineRule="auto"/>
        <w:jc w:val="center"/>
        <w:rPr>
          <w:rFonts w:ascii="Times New Roman" w:hAnsi="Times New Roman" w:cs="Times New Roman"/>
          <w:sz w:val="26"/>
          <w:szCs w:val="26"/>
        </w:rPr>
      </w:pPr>
      <w:bookmarkStart w:id="19" w:name="_Toc107423897"/>
      <w:r w:rsidRPr="00D94E4A">
        <w:rPr>
          <w:rFonts w:ascii="Times New Roman" w:hAnsi="Times New Roman" w:cs="Times New Roman"/>
          <w:sz w:val="26"/>
          <w:szCs w:val="26"/>
        </w:rPr>
        <w:lastRenderedPageBreak/>
        <w:t xml:space="preserve">PHẦN </w:t>
      </w:r>
      <w:r w:rsidR="0019059F" w:rsidRPr="00D94E4A">
        <w:rPr>
          <w:rFonts w:ascii="Times New Roman" w:hAnsi="Times New Roman" w:cs="Times New Roman"/>
          <w:sz w:val="26"/>
          <w:szCs w:val="26"/>
        </w:rPr>
        <w:t>MỞ ĐẦU</w:t>
      </w:r>
      <w:bookmarkEnd w:id="0"/>
      <w:bookmarkEnd w:id="1"/>
      <w:bookmarkEnd w:id="19"/>
    </w:p>
    <w:p w:rsidR="00E55A56" w:rsidRPr="00D94E4A" w:rsidRDefault="00E55A56" w:rsidP="00D94E4A">
      <w:pPr>
        <w:pStyle w:val="Heading2"/>
        <w:widowControl w:val="0"/>
        <w:spacing w:before="60" w:line="312" w:lineRule="auto"/>
        <w:ind w:firstLine="567"/>
        <w:rPr>
          <w:rFonts w:ascii="Times New Roman" w:hAnsi="Times New Roman" w:cs="Times New Roman"/>
          <w:i w:val="0"/>
          <w:iCs w:val="0"/>
          <w:sz w:val="26"/>
          <w:szCs w:val="26"/>
        </w:rPr>
      </w:pPr>
      <w:bookmarkStart w:id="20" w:name="_Toc106633538"/>
      <w:bookmarkStart w:id="21" w:name="_Toc107423898"/>
      <w:bookmarkStart w:id="22" w:name="OLE_LINK150"/>
      <w:bookmarkStart w:id="23" w:name="OLE_LINK151"/>
      <w:r w:rsidRPr="00D94E4A">
        <w:rPr>
          <w:rFonts w:ascii="Times New Roman" w:hAnsi="Times New Roman" w:cs="Times New Roman"/>
          <w:i w:val="0"/>
          <w:iCs w:val="0"/>
          <w:sz w:val="26"/>
          <w:szCs w:val="26"/>
        </w:rPr>
        <w:t>1</w:t>
      </w:r>
      <w:r w:rsidRPr="00D94E4A">
        <w:rPr>
          <w:rFonts w:ascii="Times New Roman" w:hAnsi="Times New Roman" w:cs="Times New Roman"/>
          <w:i w:val="0"/>
          <w:iCs w:val="0"/>
          <w:sz w:val="26"/>
          <w:szCs w:val="26"/>
          <w:lang w:val="vi-VN"/>
        </w:rPr>
        <w:t xml:space="preserve">. </w:t>
      </w:r>
      <w:r w:rsidR="000D0718" w:rsidRPr="00D94E4A">
        <w:rPr>
          <w:rFonts w:ascii="Times New Roman" w:hAnsi="Times New Roman" w:cs="Times New Roman"/>
          <w:i w:val="0"/>
          <w:iCs w:val="0"/>
          <w:sz w:val="26"/>
          <w:szCs w:val="26"/>
        </w:rPr>
        <w:t>Lý do lựa chọn đề tài luận án</w:t>
      </w:r>
      <w:bookmarkEnd w:id="20"/>
      <w:bookmarkEnd w:id="21"/>
    </w:p>
    <w:bookmarkEnd w:id="22"/>
    <w:bookmarkEnd w:id="23"/>
    <w:p w:rsidR="00362155" w:rsidRPr="00D94E4A" w:rsidRDefault="000A5E65" w:rsidP="00D94E4A">
      <w:pPr>
        <w:widowControl w:val="0"/>
        <w:spacing w:before="60" w:after="60" w:line="312" w:lineRule="auto"/>
        <w:ind w:firstLine="567"/>
        <w:jc w:val="both"/>
        <w:rPr>
          <w:sz w:val="26"/>
          <w:szCs w:val="26"/>
          <w:shd w:val="clear" w:color="auto" w:fill="FFFFFF"/>
        </w:rPr>
      </w:pPr>
      <w:r w:rsidRPr="00D94E4A">
        <w:rPr>
          <w:sz w:val="26"/>
          <w:szCs w:val="26"/>
        </w:rPr>
        <w:t xml:space="preserve">Nhu cầu sử dụng </w:t>
      </w:r>
      <w:r w:rsidR="00362155" w:rsidRPr="00D94E4A">
        <w:rPr>
          <w:sz w:val="26"/>
          <w:szCs w:val="26"/>
        </w:rPr>
        <w:t>năng lượng tái tạo đối với Việt Nam trở nên cấp thiết,</w:t>
      </w:r>
      <w:r w:rsidR="00D06121" w:rsidRPr="00D94E4A">
        <w:rPr>
          <w:sz w:val="26"/>
          <w:szCs w:val="26"/>
        </w:rPr>
        <w:t xml:space="preserve"> việc chuyển dịch từ sử dụng </w:t>
      </w:r>
      <w:r w:rsidR="00362155" w:rsidRPr="00D94E4A">
        <w:rPr>
          <w:sz w:val="26"/>
          <w:szCs w:val="26"/>
        </w:rPr>
        <w:t xml:space="preserve">các dạng năng lượng truyền thống sang </w:t>
      </w:r>
      <w:r w:rsidR="00D06121" w:rsidRPr="00D94E4A">
        <w:rPr>
          <w:sz w:val="26"/>
          <w:szCs w:val="26"/>
        </w:rPr>
        <w:t xml:space="preserve">sử dụng </w:t>
      </w:r>
      <w:r w:rsidR="00362155" w:rsidRPr="00D94E4A">
        <w:rPr>
          <w:sz w:val="26"/>
          <w:szCs w:val="26"/>
        </w:rPr>
        <w:t>năng lượng tái tạo không chỉ có ý nghĩa đối với ngành năng lượng mà chuyển dịch cả mô hình kinh tế hướng đến phát triển bền vững. K</w:t>
      </w:r>
      <w:r w:rsidR="00362155" w:rsidRPr="00D94E4A">
        <w:rPr>
          <w:sz w:val="26"/>
          <w:szCs w:val="26"/>
          <w:shd w:val="clear" w:color="auto" w:fill="FFFFFF"/>
        </w:rPr>
        <w:t xml:space="preserve">inh tế - Xã hội phát triển càng mạnh thì nhu cầu về </w:t>
      </w:r>
      <w:r w:rsidR="00D06121" w:rsidRPr="00D94E4A">
        <w:rPr>
          <w:sz w:val="26"/>
          <w:szCs w:val="26"/>
          <w:shd w:val="clear" w:color="auto" w:fill="FFFFFF"/>
        </w:rPr>
        <w:t xml:space="preserve">sử dụng </w:t>
      </w:r>
      <w:r w:rsidR="00362155" w:rsidRPr="00D94E4A">
        <w:rPr>
          <w:sz w:val="26"/>
          <w:szCs w:val="26"/>
          <w:shd w:val="clear" w:color="auto" w:fill="FFFFFF"/>
        </w:rPr>
        <w:t xml:space="preserve">năng lượng </w:t>
      </w:r>
      <w:r w:rsidR="00D06121" w:rsidRPr="00D94E4A">
        <w:rPr>
          <w:sz w:val="26"/>
          <w:szCs w:val="26"/>
          <w:shd w:val="clear" w:color="auto" w:fill="FFFFFF"/>
        </w:rPr>
        <w:t xml:space="preserve">ngày </w:t>
      </w:r>
      <w:r w:rsidR="00362155" w:rsidRPr="00D94E4A">
        <w:rPr>
          <w:sz w:val="26"/>
          <w:szCs w:val="26"/>
          <w:shd w:val="clear" w:color="auto" w:fill="FFFFFF"/>
        </w:rPr>
        <w:t>càng cao. Vì vậy, muốn bảo đảm kế hoạch năng lượng đến năm 2030 tầm nhìn 2045</w:t>
      </w:r>
      <w:r w:rsidR="00EB0D61" w:rsidRPr="00D94E4A">
        <w:rPr>
          <w:sz w:val="26"/>
          <w:szCs w:val="26"/>
          <w:shd w:val="clear" w:color="auto" w:fill="FFFFFF"/>
        </w:rPr>
        <w:t xml:space="preserve"> theo Dự thảo đề án Quy hoạch Điện VIII</w:t>
      </w:r>
      <w:r w:rsidR="00362155" w:rsidRPr="00D94E4A">
        <w:rPr>
          <w:sz w:val="26"/>
          <w:szCs w:val="26"/>
          <w:shd w:val="clear" w:color="auto" w:fill="FFFFFF"/>
        </w:rPr>
        <w:t xml:space="preserve"> thì Việt Nam </w:t>
      </w:r>
      <w:r w:rsidR="00EB0D61" w:rsidRPr="00D94E4A">
        <w:rPr>
          <w:sz w:val="26"/>
          <w:szCs w:val="26"/>
          <w:shd w:val="clear" w:color="auto" w:fill="FFFFFF"/>
        </w:rPr>
        <w:t xml:space="preserve">đến năm 30 </w:t>
      </w:r>
      <w:r w:rsidR="00362155" w:rsidRPr="00D94E4A">
        <w:rPr>
          <w:sz w:val="26"/>
          <w:szCs w:val="26"/>
          <w:shd w:val="clear" w:color="auto" w:fill="FFFFFF"/>
        </w:rPr>
        <w:t xml:space="preserve">cần sản xuất </w:t>
      </w:r>
      <w:r w:rsidR="00EB0D61" w:rsidRPr="00D94E4A">
        <w:rPr>
          <w:sz w:val="26"/>
          <w:szCs w:val="26"/>
          <w:shd w:val="clear" w:color="auto" w:fill="FFFFFF"/>
        </w:rPr>
        <w:t>39,4</w:t>
      </w:r>
      <w:r w:rsidR="00362155" w:rsidRPr="00D94E4A">
        <w:rPr>
          <w:sz w:val="26"/>
          <w:szCs w:val="26"/>
          <w:shd w:val="clear" w:color="auto" w:fill="FFFFFF"/>
        </w:rPr>
        <w:t xml:space="preserve"> triệu tấ</w:t>
      </w:r>
      <w:r w:rsidR="00EB0D61" w:rsidRPr="00D94E4A">
        <w:rPr>
          <w:sz w:val="26"/>
          <w:szCs w:val="26"/>
          <w:shd w:val="clear" w:color="auto" w:fill="FFFFFF"/>
        </w:rPr>
        <w:t>n than và sẽ phải nhập khoảng 43,7</w:t>
      </w:r>
      <w:r w:rsidR="00362155" w:rsidRPr="00D94E4A">
        <w:rPr>
          <w:sz w:val="26"/>
          <w:szCs w:val="26"/>
          <w:shd w:val="clear" w:color="auto" w:fill="FFFFFF"/>
        </w:rPr>
        <w:t xml:space="preserve"> triệu tấn than để đảm bảo cho an ninh năng lượng</w:t>
      </w:r>
      <w:r w:rsidR="00EB6E7D" w:rsidRPr="00D94E4A">
        <w:rPr>
          <w:sz w:val="26"/>
          <w:szCs w:val="26"/>
          <w:shd w:val="clear" w:color="auto" w:fill="FFFFFF"/>
        </w:rPr>
        <w:t>.</w:t>
      </w:r>
    </w:p>
    <w:p w:rsidR="00362155" w:rsidRPr="00D94E4A" w:rsidRDefault="00362155" w:rsidP="00D94E4A">
      <w:pPr>
        <w:widowControl w:val="0"/>
        <w:spacing w:before="60" w:after="60" w:line="312" w:lineRule="auto"/>
        <w:ind w:firstLine="567"/>
        <w:jc w:val="both"/>
        <w:rPr>
          <w:spacing w:val="-3"/>
          <w:sz w:val="26"/>
          <w:szCs w:val="26"/>
          <w:shd w:val="clear" w:color="auto" w:fill="FFFFFF"/>
        </w:rPr>
      </w:pPr>
      <w:r w:rsidRPr="00D94E4A">
        <w:rPr>
          <w:spacing w:val="-3"/>
          <w:sz w:val="26"/>
          <w:szCs w:val="26"/>
          <w:shd w:val="clear" w:color="auto" w:fill="FFFFFF"/>
        </w:rPr>
        <w:t>Bộ Chính trị đã ban hành Nghị quyết số 55-NQ/TW ngày 11/02/2020 về “Định hướng chiến lược phát triển năng lượng quốc gia của Việt Nam đến năm 2030, tầm nhìn đến năm 2045”; Nghị quyết 136/NQ-CP ngày 25/9/2020 của Chính phủ về Phát triển bền vững. Nêu rõ quan điểm “Bảo đảm vững chắc an ninh năng lượng quốc gia là nền tảng, đồng thời là tiền đề quan trọng để phát triển kinh tế - xã hội. Mục tiêu về tỷ lệ các nguồn năng lượng tái tạo trong tổng cung năng lượng sơ cấp đạt 15-20% vào năm 2030 và 25-30% vào năm 2045. Ưu tiên phát triển năng lượng tái tạo và bền vững, đi trước một bước, gắn với bảo vệ môi trường sinh thái, bảo đảm quốc phòng, an ninh, thực hiện tiến bộ và công bằng xã hội có ý nghĩa đặc biệt quan trọng, là nhiệm vụ trọng tâm xuyên suốt trong quá trình công nghiệp hoá, hiện đại hoá đất nước. Bảo đảm vững chắc an ninh năng lượng quốc gia, cung cấp đầy đủ năng lượng ổn định, có chất lượng cao với giá cả hợp lý cho phát triển kinh tế - xã hội nhanh và bền vững, bảo đảm quốc phòng, an ninh, nâng cao đời sống của nhân dân, góp phần bảo vệ môi trường sinh thái phát triển bền vững.</w:t>
      </w:r>
    </w:p>
    <w:p w:rsidR="00362155" w:rsidRPr="00D94E4A" w:rsidRDefault="00362155" w:rsidP="00D94E4A">
      <w:pPr>
        <w:widowControl w:val="0"/>
        <w:shd w:val="clear" w:color="auto" w:fill="FFFFFF"/>
        <w:spacing w:before="60" w:after="60" w:line="312" w:lineRule="auto"/>
        <w:ind w:firstLine="567"/>
        <w:jc w:val="both"/>
        <w:rPr>
          <w:sz w:val="26"/>
          <w:szCs w:val="26"/>
        </w:rPr>
      </w:pPr>
      <w:r w:rsidRPr="00D94E4A">
        <w:rPr>
          <w:spacing w:val="-3"/>
          <w:sz w:val="26"/>
          <w:szCs w:val="26"/>
          <w:shd w:val="clear" w:color="auto" w:fill="FFFFFF"/>
        </w:rPr>
        <w:t>Nghị quyết số 55-NQ/TW ngày 11/02/2020 của Bộ Chính trị</w:t>
      </w:r>
      <w:r w:rsidRPr="00D94E4A">
        <w:rPr>
          <w:sz w:val="26"/>
          <w:szCs w:val="26"/>
        </w:rPr>
        <w:t xml:space="preserve"> đã đưa ra quan điểm rất mới, mang tính quyết sách là tiếp tục xem xét và hình thành những trung tâm năng lượng tái tạo dựa trên nền tảng lợi thế của công nghệ, vị trí địa lý, tiềm năng, đồng thời khuyến khích, tạo mọi điều kiện thuận lợi để các thành phần kinh tế, đặc biệt là kinh tế tư nhân tham gia phát triển năng lượng. Để làm rõ việc phát triển năng lượng tái tạo là xu hướng phát triển bền vững trên thế giới và Việt Nam, những đóng góp của năng lượng tái tạo với phát triển kinh tế xã hội. Thực trạng phát triển năng lượng tái tạo ở Việt Nam những thành công và hạn chế. Theo hướng tiếp cận quản trị kinh doanh hiện đại, phát triển thị trường sản phẩm năng lượng tái tạo</w:t>
      </w:r>
      <w:r w:rsidR="002F729B" w:rsidRPr="00D94E4A">
        <w:rPr>
          <w:sz w:val="26"/>
          <w:szCs w:val="26"/>
        </w:rPr>
        <w:t xml:space="preserve"> (SPNLTT)</w:t>
      </w:r>
      <w:r w:rsidRPr="00D94E4A">
        <w:rPr>
          <w:sz w:val="26"/>
          <w:szCs w:val="26"/>
        </w:rPr>
        <w:t xml:space="preserve"> được tiếp cận theo mục tiêu, quá trình dựa trên tiềm năng trong bối cảnh sản xuất kinh doanh cụ thể để đạt được mục tiêu chiến lược của ngành. Thực tiễn phát triển thị trường sản phẩm năng lượng tái tạo ở Việt Nam có những thành công, hạn chế và những nguyên nhân chủ </w:t>
      </w:r>
      <w:r w:rsidRPr="00D94E4A">
        <w:rPr>
          <w:sz w:val="26"/>
          <w:szCs w:val="26"/>
        </w:rPr>
        <w:lastRenderedPageBreak/>
        <w:t xml:space="preserve">yếu trong xu hướng phát </w:t>
      </w:r>
      <w:r w:rsidR="00BB5369" w:rsidRPr="00D94E4A">
        <w:rPr>
          <w:sz w:val="26"/>
          <w:szCs w:val="26"/>
        </w:rPr>
        <w:t xml:space="preserve">triển đến năm 2030 tầm nhìn 2045 </w:t>
      </w:r>
      <w:r w:rsidRPr="00D94E4A">
        <w:rPr>
          <w:sz w:val="26"/>
          <w:szCs w:val="26"/>
        </w:rPr>
        <w:t>đặt ra ngày càng cấp thiết.</w:t>
      </w:r>
    </w:p>
    <w:p w:rsidR="00AA1A81" w:rsidRPr="00D94E4A" w:rsidRDefault="00362155" w:rsidP="00D94E4A">
      <w:pPr>
        <w:widowControl w:val="0"/>
        <w:shd w:val="clear" w:color="auto" w:fill="FFFFFF"/>
        <w:spacing w:before="60" w:after="60" w:line="312" w:lineRule="auto"/>
        <w:ind w:firstLine="567"/>
        <w:jc w:val="both"/>
        <w:rPr>
          <w:sz w:val="26"/>
          <w:szCs w:val="26"/>
        </w:rPr>
      </w:pPr>
      <w:r w:rsidRPr="00D94E4A">
        <w:rPr>
          <w:sz w:val="26"/>
          <w:szCs w:val="26"/>
        </w:rPr>
        <w:t>Các tỉnh thuộc vùng Trung du miền núi phía Bắc</w:t>
      </w:r>
      <w:r w:rsidR="00BB5369" w:rsidRPr="00D94E4A">
        <w:rPr>
          <w:sz w:val="26"/>
          <w:szCs w:val="26"/>
        </w:rPr>
        <w:t xml:space="preserve"> (TDMNPB)</w:t>
      </w:r>
      <w:r w:rsidRPr="00D94E4A">
        <w:rPr>
          <w:sz w:val="26"/>
          <w:szCs w:val="26"/>
        </w:rPr>
        <w:t xml:space="preserve"> có tiềm năng khá lớn về năng lượng tái tạo c</w:t>
      </w:r>
      <w:r w:rsidR="00BB5369" w:rsidRPr="00D94E4A">
        <w:rPr>
          <w:sz w:val="26"/>
          <w:szCs w:val="26"/>
        </w:rPr>
        <w:t>ụ thể như: Thủy điện nhỏ, điện G</w:t>
      </w:r>
      <w:r w:rsidRPr="00D94E4A">
        <w:rPr>
          <w:sz w:val="26"/>
          <w:szCs w:val="26"/>
        </w:rPr>
        <w:t xml:space="preserve">ió, Mặt trời, Sinh khối. Vùng có vị trí địa lý đặc biệt về an ninh quốc phòng và an ninh kinh tế, mạng lưới giao thông vận tải đang được đầu tư, nâng cấp ngày càng thuận lợi cho việc giao lưu kinh tế, văn hóa với các vùng khác trong nước. Tuy nhiên do dân cư vùng </w:t>
      </w:r>
      <w:r w:rsidR="00BB5369" w:rsidRPr="00D94E4A">
        <w:rPr>
          <w:sz w:val="26"/>
          <w:szCs w:val="26"/>
        </w:rPr>
        <w:t>TDMNPB</w:t>
      </w:r>
      <w:r w:rsidRPr="00D94E4A">
        <w:rPr>
          <w:sz w:val="26"/>
          <w:szCs w:val="26"/>
        </w:rPr>
        <w:t xml:space="preserve"> tập chung nhiều ở vùng sâu, vùng xa, địa hình hiểm trở, cơ sở hạ tầng còn thiếu đặc biệt là hạ tầng giao thông nên việc cung cấp điện cho phụ tải vùng này gặp nhiều khó khăn. </w:t>
      </w:r>
      <w:r w:rsidR="003C4E71" w:rsidRPr="00D94E4A">
        <w:rPr>
          <w:sz w:val="26"/>
          <w:szCs w:val="26"/>
        </w:rPr>
        <w:t>Trong giai đoạn 2020</w:t>
      </w:r>
      <w:r w:rsidR="006E3172" w:rsidRPr="00D94E4A">
        <w:rPr>
          <w:sz w:val="26"/>
          <w:szCs w:val="26"/>
        </w:rPr>
        <w:t xml:space="preserve">-2030, nhu cầu tiêu </w:t>
      </w:r>
      <w:r w:rsidR="00725719">
        <w:rPr>
          <w:sz w:val="26"/>
          <w:szCs w:val="26"/>
        </w:rPr>
        <w:t xml:space="preserve">thụ SPNLTT </w:t>
      </w:r>
      <w:r w:rsidR="006E3172" w:rsidRPr="00D94E4A">
        <w:rPr>
          <w:sz w:val="26"/>
          <w:szCs w:val="26"/>
        </w:rPr>
        <w:t xml:space="preserve">(Sản phẩm điện năng lượng tái tạo) ở vùng </w:t>
      </w:r>
      <w:r w:rsidR="00BB5369" w:rsidRPr="00D94E4A">
        <w:rPr>
          <w:sz w:val="26"/>
          <w:szCs w:val="26"/>
        </w:rPr>
        <w:t>TDMNPB</w:t>
      </w:r>
      <w:r w:rsidR="006E3172" w:rsidRPr="00D94E4A">
        <w:rPr>
          <w:sz w:val="26"/>
          <w:szCs w:val="26"/>
        </w:rPr>
        <w:t xml:space="preserve"> sẽ gia tăng nhanh đặc biệt là ở khu vực nông thôn miền núi, vùng sâu, vùng xa vùng đồng bào dân tộc thiểu số, nhất là khu vực chưa có điện lưới quốc gia.</w:t>
      </w:r>
      <w:r w:rsidR="00AA1A81" w:rsidRPr="00D94E4A">
        <w:rPr>
          <w:sz w:val="26"/>
          <w:szCs w:val="26"/>
        </w:rPr>
        <w:t xml:space="preserve"> </w:t>
      </w:r>
    </w:p>
    <w:p w:rsidR="00AA1A81" w:rsidRPr="00D94E4A" w:rsidRDefault="00AA1A81" w:rsidP="00D94E4A">
      <w:pPr>
        <w:widowControl w:val="0"/>
        <w:shd w:val="clear" w:color="auto" w:fill="FFFFFF"/>
        <w:spacing w:before="60" w:after="60" w:line="312" w:lineRule="auto"/>
        <w:ind w:firstLine="567"/>
        <w:jc w:val="both"/>
        <w:rPr>
          <w:sz w:val="26"/>
          <w:szCs w:val="26"/>
        </w:rPr>
      </w:pPr>
      <w:r w:rsidRPr="00D94E4A">
        <w:rPr>
          <w:sz w:val="26"/>
          <w:szCs w:val="26"/>
        </w:rPr>
        <w:t>Việc thúc đẩy phát triển năng lượng tái tạo, sản phẩm năng lượng tái tạo của vùng sẽ giảm tiêu thụ nhiên liệu hóa thạch cho sản xuất điện, giảm phát thải các loại khí độc hại, khí nhà kính và các loại khí thải gây hại. Giảm đầu tư rất lớn từ ngân sách cho hệ thống điện và xa hơn là các hộ gia đình giảm chi phí tiền điện hàng tháng, xã hội giảm ô nhiễm môi trường. Góp phần thực hiện có hiệu quả Chương trình điện khí hoá nông thôn đạt đư</w:t>
      </w:r>
      <w:r w:rsidR="00CA220C" w:rsidRPr="00D94E4A">
        <w:rPr>
          <w:sz w:val="26"/>
          <w:szCs w:val="26"/>
        </w:rPr>
        <w:t xml:space="preserve">ợc mục tiêu 100% số hộ dân </w:t>
      </w:r>
      <w:r w:rsidRPr="00D94E4A">
        <w:rPr>
          <w:sz w:val="26"/>
          <w:szCs w:val="26"/>
        </w:rPr>
        <w:t xml:space="preserve">có điện, những nơi không thể kéo điện từ lưới điện quốc gia hoặc nếu có thể kéo đến thì chi phí quá cao. Cải thiện đời sống cho người dân ngày càng nâng cao và văn minh hơn. Phát triển công nghiệp năng lượng tái tạo nhằm tạo cơ hội việc làm, sử dụng hợp lý tài nguyên để sản xuất điện. Khai </w:t>
      </w:r>
      <w:r w:rsidR="00CA220C" w:rsidRPr="00D94E4A">
        <w:rPr>
          <w:sz w:val="26"/>
          <w:szCs w:val="26"/>
        </w:rPr>
        <w:t>thác bền vững nguồn năng lượng S</w:t>
      </w:r>
      <w:r w:rsidRPr="00D94E4A">
        <w:rPr>
          <w:sz w:val="26"/>
          <w:szCs w:val="26"/>
        </w:rPr>
        <w:t>inh khối từ gỗ củi mà không làm ảnh hưởng đến trữ lượng, tận dụng tối đa nguồn phụ phẩm nông nghiệp đang bị bỏ phí tại các địa phương. Tận dụng nguồn rác thải sinh hoạt được thu gom để sản xuất điện, giảm thiểu ô nhiễm môi trường.</w:t>
      </w:r>
    </w:p>
    <w:p w:rsidR="00362155" w:rsidRPr="00D94E4A" w:rsidRDefault="00AA1A81" w:rsidP="00D94E4A">
      <w:pPr>
        <w:widowControl w:val="0"/>
        <w:shd w:val="clear" w:color="auto" w:fill="FFFFFF"/>
        <w:spacing w:before="60" w:after="60" w:line="312" w:lineRule="auto"/>
        <w:ind w:firstLine="567"/>
        <w:jc w:val="both"/>
        <w:rPr>
          <w:sz w:val="26"/>
          <w:szCs w:val="26"/>
        </w:rPr>
      </w:pPr>
      <w:r w:rsidRPr="00D94E4A">
        <w:rPr>
          <w:sz w:val="26"/>
          <w:szCs w:val="26"/>
        </w:rPr>
        <w:t>N</w:t>
      </w:r>
      <w:r w:rsidR="00362155" w:rsidRPr="00D94E4A">
        <w:rPr>
          <w:sz w:val="26"/>
          <w:szCs w:val="26"/>
        </w:rPr>
        <w:t>ghiên cứu tìm giải pháp hợp lý nhằm cung cấp sản phẩm năng lượng tái tạo phục vụ nhu cầu sử dụng điện cho người dân và doanh nghiệp trong vùng là nhu cầu cấp thiết</w:t>
      </w:r>
      <w:r w:rsidRPr="00D94E4A">
        <w:rPr>
          <w:sz w:val="26"/>
          <w:szCs w:val="26"/>
        </w:rPr>
        <w:t xml:space="preserve">. </w:t>
      </w:r>
      <w:r w:rsidR="00362155" w:rsidRPr="00D94E4A">
        <w:rPr>
          <w:sz w:val="26"/>
          <w:szCs w:val="26"/>
        </w:rPr>
        <w:t>Câu hỏi được đặt ra là làm thế nào để người dân, doanh nghiệp</w:t>
      </w:r>
      <w:r w:rsidR="002F729B" w:rsidRPr="00D94E4A">
        <w:rPr>
          <w:sz w:val="26"/>
          <w:szCs w:val="26"/>
        </w:rPr>
        <w:t xml:space="preserve"> vùng TDMNPB </w:t>
      </w:r>
      <w:r w:rsidR="00362155" w:rsidRPr="00D94E4A">
        <w:rPr>
          <w:sz w:val="26"/>
          <w:szCs w:val="26"/>
        </w:rPr>
        <w:t>Việt Nam có thể khai thác hiệu quả tiềm năng từ năng lượng tái tạo</w:t>
      </w:r>
      <w:r w:rsidR="00CA220C" w:rsidRPr="00D94E4A">
        <w:rPr>
          <w:sz w:val="26"/>
          <w:szCs w:val="26"/>
        </w:rPr>
        <w:t>, sản phẩm NLTT</w:t>
      </w:r>
      <w:r w:rsidR="00362155" w:rsidRPr="00D94E4A">
        <w:rPr>
          <w:sz w:val="26"/>
          <w:szCs w:val="26"/>
        </w:rPr>
        <w:t xml:space="preserve"> để thỏa mãn nhu cầu năng lượng (nhu cầu điện cho sản xuất và sinh hoạt của nhân dân).</w:t>
      </w:r>
    </w:p>
    <w:p w:rsidR="00362155" w:rsidRPr="00D94E4A" w:rsidRDefault="00362155" w:rsidP="00D94E4A">
      <w:pPr>
        <w:widowControl w:val="0"/>
        <w:shd w:val="clear" w:color="auto" w:fill="FFFFFF"/>
        <w:spacing w:before="60" w:after="60" w:line="312" w:lineRule="auto"/>
        <w:ind w:firstLine="567"/>
        <w:jc w:val="both"/>
        <w:rPr>
          <w:bCs/>
          <w:sz w:val="26"/>
          <w:szCs w:val="26"/>
        </w:rPr>
      </w:pPr>
      <w:r w:rsidRPr="00D94E4A">
        <w:rPr>
          <w:bCs/>
          <w:sz w:val="26"/>
          <w:szCs w:val="26"/>
        </w:rPr>
        <w:t xml:space="preserve">Xuất phát từ những vấn đề trên đây NCS chọn đề tài luận án </w:t>
      </w:r>
      <w:r w:rsidRPr="00D94E4A">
        <w:rPr>
          <w:sz w:val="26"/>
          <w:szCs w:val="26"/>
        </w:rPr>
        <w:t>“Giải pháp phát triển thị trường sản phẩm năng lượng tái tạo vùng Trung du miền núi phía Bắc Việt Nam giai đoạn 2020-2030”</w:t>
      </w:r>
      <w:r w:rsidRPr="00D94E4A">
        <w:rPr>
          <w:bCs/>
          <w:sz w:val="26"/>
          <w:szCs w:val="26"/>
        </w:rPr>
        <w:t xml:space="preserve"> cho luận án tiến sĩ của mình.  </w:t>
      </w:r>
    </w:p>
    <w:p w:rsidR="00362155" w:rsidRPr="00D94E4A" w:rsidRDefault="00362155" w:rsidP="00D94E4A">
      <w:pPr>
        <w:widowControl w:val="0"/>
        <w:shd w:val="clear" w:color="auto" w:fill="FFFFFF"/>
        <w:spacing w:before="60" w:after="60" w:line="312" w:lineRule="auto"/>
        <w:ind w:firstLine="567"/>
        <w:jc w:val="both"/>
        <w:rPr>
          <w:bCs/>
          <w:sz w:val="26"/>
          <w:szCs w:val="26"/>
          <w:lang w:val="vi-VN"/>
        </w:rPr>
      </w:pPr>
      <w:r w:rsidRPr="00D94E4A">
        <w:rPr>
          <w:bCs/>
          <w:sz w:val="26"/>
          <w:szCs w:val="26"/>
        </w:rPr>
        <w:t>C</w:t>
      </w:r>
      <w:r w:rsidRPr="00D94E4A">
        <w:rPr>
          <w:sz w:val="26"/>
          <w:szCs w:val="26"/>
        </w:rPr>
        <w:t xml:space="preserve">hủ đề này chưa được </w:t>
      </w:r>
      <w:r w:rsidR="00AA1A81" w:rsidRPr="00D94E4A">
        <w:rPr>
          <w:sz w:val="26"/>
          <w:szCs w:val="26"/>
        </w:rPr>
        <w:t xml:space="preserve">các công trình nghiên cứu trong và ngoài nước </w:t>
      </w:r>
      <w:r w:rsidRPr="00D94E4A">
        <w:rPr>
          <w:sz w:val="26"/>
          <w:szCs w:val="26"/>
        </w:rPr>
        <w:t xml:space="preserve">tiếp cận </w:t>
      </w:r>
      <w:r w:rsidR="00AA1A81" w:rsidRPr="00D94E4A">
        <w:rPr>
          <w:sz w:val="26"/>
          <w:szCs w:val="26"/>
        </w:rPr>
        <w:lastRenderedPageBreak/>
        <w:t xml:space="preserve">nghiên cứu </w:t>
      </w:r>
      <w:r w:rsidRPr="00D94E4A">
        <w:rPr>
          <w:sz w:val="26"/>
          <w:szCs w:val="26"/>
        </w:rPr>
        <w:t xml:space="preserve">cụ thể dưới góc độ về Kinh doanh thương mại. Sự thành công của đề tài </w:t>
      </w:r>
      <w:r w:rsidRPr="00D94E4A">
        <w:rPr>
          <w:bCs/>
          <w:sz w:val="26"/>
          <w:szCs w:val="26"/>
        </w:rPr>
        <w:t xml:space="preserve">có ý nghĩa </w:t>
      </w:r>
      <w:r w:rsidRPr="00D94E4A">
        <w:rPr>
          <w:sz w:val="26"/>
          <w:szCs w:val="26"/>
        </w:rPr>
        <w:t>thực tiễn lớn đối với một vùng còn nhiều khó khăn</w:t>
      </w:r>
      <w:r w:rsidR="00EB6E7D" w:rsidRPr="00D94E4A">
        <w:rPr>
          <w:bCs/>
          <w:iCs/>
          <w:sz w:val="26"/>
          <w:szCs w:val="26"/>
        </w:rPr>
        <w:t>, đ</w:t>
      </w:r>
      <w:r w:rsidRPr="00D94E4A">
        <w:rPr>
          <w:bCs/>
          <w:iCs/>
          <w:sz w:val="26"/>
          <w:szCs w:val="26"/>
        </w:rPr>
        <w:t>ồng thời</w:t>
      </w:r>
      <w:r w:rsidR="00EB6E7D" w:rsidRPr="00D94E4A">
        <w:rPr>
          <w:bCs/>
          <w:iCs/>
          <w:sz w:val="26"/>
          <w:szCs w:val="26"/>
        </w:rPr>
        <w:t xml:space="preserve"> đề xuất </w:t>
      </w:r>
      <w:r w:rsidRPr="00D94E4A">
        <w:rPr>
          <w:bCs/>
          <w:iCs/>
          <w:sz w:val="26"/>
          <w:szCs w:val="26"/>
        </w:rPr>
        <w:t>các giải pháp về phát triển thị trường sản phẩm năng lượng tái tạo</w:t>
      </w:r>
      <w:r w:rsidR="00CA220C" w:rsidRPr="00D94E4A">
        <w:rPr>
          <w:bCs/>
          <w:iCs/>
          <w:sz w:val="26"/>
          <w:szCs w:val="26"/>
        </w:rPr>
        <w:t xml:space="preserve"> </w:t>
      </w:r>
      <w:r w:rsidRPr="00D94E4A">
        <w:rPr>
          <w:bCs/>
          <w:iCs/>
          <w:sz w:val="26"/>
          <w:szCs w:val="26"/>
        </w:rPr>
        <w:t xml:space="preserve">vùng Trung du miền núi phía Bắc Việt Nam được tổng kết trên </w:t>
      </w:r>
      <w:r w:rsidRPr="00D94E4A">
        <w:rPr>
          <w:bCs/>
          <w:sz w:val="26"/>
          <w:szCs w:val="26"/>
        </w:rPr>
        <w:t>phương diện lý thuyết và thực tiễn để</w:t>
      </w:r>
      <w:r w:rsidRPr="00D94E4A">
        <w:rPr>
          <w:bCs/>
          <w:iCs/>
          <w:sz w:val="26"/>
          <w:szCs w:val="26"/>
        </w:rPr>
        <w:t xml:space="preserve"> vận dụng </w:t>
      </w:r>
      <w:r w:rsidRPr="00D94E4A">
        <w:rPr>
          <w:bCs/>
          <w:sz w:val="26"/>
          <w:szCs w:val="26"/>
        </w:rPr>
        <w:t>có hiệu quả góp phần nâng cao tỷ lệ người dân được sử dụng điện từ việc sử dụng sản phẩm năng lượng tái tạo góp phần nâng cao đời sống sinh hoạt của nhân dân, thu hẹp khoảng cách giữa thành thị và nông thôn</w:t>
      </w:r>
      <w:r w:rsidR="00EB6E7D" w:rsidRPr="00D94E4A">
        <w:rPr>
          <w:bCs/>
          <w:sz w:val="26"/>
          <w:szCs w:val="26"/>
        </w:rPr>
        <w:t xml:space="preserve">. Từ đó </w:t>
      </w:r>
      <w:r w:rsidRPr="00D94E4A">
        <w:rPr>
          <w:bCs/>
          <w:sz w:val="26"/>
          <w:szCs w:val="26"/>
        </w:rPr>
        <w:t xml:space="preserve">vận dụng có hiệu quả cho việc phát triển thị trường </w:t>
      </w:r>
      <w:r w:rsidR="00BB5369" w:rsidRPr="00D94E4A">
        <w:rPr>
          <w:bCs/>
          <w:sz w:val="26"/>
          <w:szCs w:val="26"/>
        </w:rPr>
        <w:t>SPNLTT</w:t>
      </w:r>
      <w:r w:rsidRPr="00D94E4A">
        <w:rPr>
          <w:bCs/>
          <w:sz w:val="26"/>
          <w:szCs w:val="26"/>
        </w:rPr>
        <w:t xml:space="preserve"> ở các khu vực miền núi, biên giới, hải đảo có điều kiện tương đồng với vùng Trung du miền núi phía Bắc Việt Nam.</w:t>
      </w:r>
    </w:p>
    <w:p w:rsidR="00362155" w:rsidRPr="00D94E4A" w:rsidRDefault="00362155" w:rsidP="00D94E4A">
      <w:pPr>
        <w:pStyle w:val="Heading2"/>
        <w:widowControl w:val="0"/>
        <w:spacing w:before="60" w:line="312" w:lineRule="auto"/>
        <w:ind w:firstLine="567"/>
        <w:rPr>
          <w:rFonts w:ascii="Times New Roman" w:hAnsi="Times New Roman" w:cs="Times New Roman"/>
          <w:i w:val="0"/>
          <w:iCs w:val="0"/>
          <w:sz w:val="26"/>
          <w:szCs w:val="26"/>
        </w:rPr>
      </w:pPr>
      <w:bookmarkStart w:id="24" w:name="_Toc490837299"/>
      <w:bookmarkStart w:id="25" w:name="_Toc499132843"/>
      <w:bookmarkStart w:id="26" w:name="_Toc499646779"/>
      <w:bookmarkStart w:id="27" w:name="_Toc499649994"/>
      <w:bookmarkStart w:id="28" w:name="_Toc106633539"/>
      <w:bookmarkStart w:id="29" w:name="_Toc107423899"/>
      <w:r w:rsidRPr="00D94E4A">
        <w:rPr>
          <w:rFonts w:ascii="Times New Roman" w:hAnsi="Times New Roman" w:cs="Times New Roman"/>
          <w:i w:val="0"/>
          <w:iCs w:val="0"/>
          <w:sz w:val="26"/>
          <w:szCs w:val="26"/>
        </w:rPr>
        <w:t>2. Mục tiêu và nhiệm vụ nghiên cứu</w:t>
      </w:r>
      <w:bookmarkEnd w:id="24"/>
      <w:bookmarkEnd w:id="25"/>
      <w:bookmarkEnd w:id="26"/>
      <w:bookmarkEnd w:id="27"/>
      <w:bookmarkEnd w:id="28"/>
      <w:bookmarkEnd w:id="29"/>
    </w:p>
    <w:p w:rsidR="00362155" w:rsidRPr="00D94E4A" w:rsidRDefault="00362155" w:rsidP="00D94E4A">
      <w:pPr>
        <w:widowControl w:val="0"/>
        <w:spacing w:before="60" w:after="60" w:line="312" w:lineRule="auto"/>
        <w:ind w:firstLine="567"/>
        <w:jc w:val="both"/>
        <w:rPr>
          <w:b/>
          <w:i/>
          <w:sz w:val="26"/>
          <w:szCs w:val="26"/>
        </w:rPr>
      </w:pPr>
      <w:r w:rsidRPr="00D94E4A">
        <w:rPr>
          <w:b/>
          <w:i/>
          <w:sz w:val="26"/>
          <w:szCs w:val="26"/>
        </w:rPr>
        <w:t>2.1</w:t>
      </w:r>
      <w:r w:rsidR="00D14568" w:rsidRPr="00D94E4A">
        <w:rPr>
          <w:b/>
          <w:i/>
          <w:sz w:val="26"/>
          <w:szCs w:val="26"/>
        </w:rPr>
        <w:t>.</w:t>
      </w:r>
      <w:r w:rsidRPr="00D94E4A">
        <w:rPr>
          <w:b/>
          <w:i/>
          <w:sz w:val="26"/>
          <w:szCs w:val="26"/>
        </w:rPr>
        <w:t xml:space="preserve"> Mục tiêu</w:t>
      </w:r>
    </w:p>
    <w:p w:rsidR="00362155" w:rsidRPr="00D94E4A" w:rsidRDefault="00362155" w:rsidP="00D94E4A">
      <w:pPr>
        <w:widowControl w:val="0"/>
        <w:shd w:val="clear" w:color="auto" w:fill="FFFFFF"/>
        <w:spacing w:before="60" w:after="60" w:line="312" w:lineRule="auto"/>
        <w:ind w:firstLine="567"/>
        <w:jc w:val="both"/>
        <w:rPr>
          <w:sz w:val="26"/>
          <w:szCs w:val="26"/>
        </w:rPr>
      </w:pPr>
      <w:r w:rsidRPr="00D94E4A">
        <w:rPr>
          <w:sz w:val="26"/>
          <w:szCs w:val="26"/>
        </w:rPr>
        <w:t>Mục tiêu nghiên cứu của luận án là nghiên cứu đề xuất giải pháp phát triển thị trường sản phẩm năng lượng tái tạo tại vùng trung du miền núi phía bắc Việt Nam</w:t>
      </w:r>
      <w:r w:rsidR="003C4E71" w:rsidRPr="00D94E4A">
        <w:rPr>
          <w:sz w:val="26"/>
          <w:szCs w:val="26"/>
        </w:rPr>
        <w:t xml:space="preserve"> giai đoạn 2020</w:t>
      </w:r>
      <w:r w:rsidR="00BB5369" w:rsidRPr="00D94E4A">
        <w:rPr>
          <w:sz w:val="26"/>
          <w:szCs w:val="26"/>
        </w:rPr>
        <w:t xml:space="preserve">-2030 tầm nhìn đến năm </w:t>
      </w:r>
      <w:r w:rsidRPr="00D94E4A">
        <w:rPr>
          <w:sz w:val="26"/>
          <w:szCs w:val="26"/>
        </w:rPr>
        <w:t>2045.</w:t>
      </w:r>
    </w:p>
    <w:p w:rsidR="00362155" w:rsidRPr="00D94E4A" w:rsidRDefault="00362155" w:rsidP="00D94E4A">
      <w:pPr>
        <w:widowControl w:val="0"/>
        <w:spacing w:before="60" w:after="60" w:line="312" w:lineRule="auto"/>
        <w:ind w:firstLine="567"/>
        <w:jc w:val="both"/>
        <w:rPr>
          <w:b/>
          <w:i/>
          <w:spacing w:val="-6"/>
          <w:sz w:val="26"/>
          <w:szCs w:val="26"/>
        </w:rPr>
      </w:pPr>
      <w:r w:rsidRPr="00D94E4A">
        <w:rPr>
          <w:b/>
          <w:i/>
          <w:spacing w:val="-6"/>
          <w:sz w:val="26"/>
          <w:szCs w:val="26"/>
        </w:rPr>
        <w:t>2.2</w:t>
      </w:r>
      <w:r w:rsidR="006E7053" w:rsidRPr="00D94E4A">
        <w:rPr>
          <w:b/>
          <w:i/>
          <w:spacing w:val="-6"/>
          <w:sz w:val="26"/>
          <w:szCs w:val="26"/>
        </w:rPr>
        <w:t>.</w:t>
      </w:r>
      <w:r w:rsidRPr="00D94E4A">
        <w:rPr>
          <w:b/>
          <w:i/>
          <w:spacing w:val="-6"/>
          <w:sz w:val="26"/>
          <w:szCs w:val="26"/>
        </w:rPr>
        <w:t xml:space="preserve"> Nhiệm vụ nghiên cứu</w:t>
      </w:r>
    </w:p>
    <w:p w:rsidR="00362155" w:rsidRPr="00D94E4A" w:rsidRDefault="00362155" w:rsidP="00D94E4A">
      <w:pPr>
        <w:widowControl w:val="0"/>
        <w:shd w:val="clear" w:color="auto" w:fill="FFFFFF"/>
        <w:spacing w:before="60" w:after="60" w:line="312" w:lineRule="auto"/>
        <w:ind w:firstLine="567"/>
        <w:jc w:val="both"/>
        <w:rPr>
          <w:bCs/>
          <w:sz w:val="26"/>
          <w:szCs w:val="26"/>
          <w:lang w:val="vi-VN"/>
        </w:rPr>
      </w:pPr>
      <w:r w:rsidRPr="00D94E4A">
        <w:rPr>
          <w:bCs/>
          <w:sz w:val="26"/>
          <w:szCs w:val="26"/>
        </w:rPr>
        <w:t xml:space="preserve">Hệ thống hóa và luận giải chi tiết có bổ sung cơ sở khoa học (lý luận và thực tiễn) về phát triển thị trường </w:t>
      </w:r>
      <w:r w:rsidR="00EC46A1" w:rsidRPr="00D94E4A">
        <w:rPr>
          <w:bCs/>
          <w:sz w:val="26"/>
          <w:szCs w:val="26"/>
        </w:rPr>
        <w:t>SPNLTT</w:t>
      </w:r>
      <w:r w:rsidR="00CA220C" w:rsidRPr="00D94E4A">
        <w:rPr>
          <w:bCs/>
          <w:sz w:val="26"/>
          <w:szCs w:val="26"/>
        </w:rPr>
        <w:t xml:space="preserve"> tại các vùng </w:t>
      </w:r>
      <w:r w:rsidRPr="00D94E4A">
        <w:rPr>
          <w:bCs/>
          <w:sz w:val="26"/>
          <w:szCs w:val="26"/>
        </w:rPr>
        <w:t>chậm phát triển</w:t>
      </w:r>
      <w:r w:rsidRPr="00D94E4A">
        <w:rPr>
          <w:bCs/>
          <w:sz w:val="26"/>
          <w:szCs w:val="26"/>
          <w:lang w:val="vi-VN"/>
        </w:rPr>
        <w:t>.</w:t>
      </w:r>
    </w:p>
    <w:p w:rsidR="00362155" w:rsidRPr="00D94E4A" w:rsidRDefault="00362155" w:rsidP="00D94E4A">
      <w:pPr>
        <w:widowControl w:val="0"/>
        <w:shd w:val="clear" w:color="auto" w:fill="FFFFFF"/>
        <w:spacing w:before="60" w:after="60" w:line="312" w:lineRule="auto"/>
        <w:ind w:firstLine="567"/>
        <w:jc w:val="both"/>
        <w:rPr>
          <w:bCs/>
          <w:sz w:val="26"/>
          <w:szCs w:val="26"/>
          <w:lang w:val="vi-VN"/>
        </w:rPr>
      </w:pPr>
      <w:r w:rsidRPr="00D94E4A">
        <w:rPr>
          <w:bCs/>
          <w:sz w:val="26"/>
          <w:szCs w:val="26"/>
        </w:rPr>
        <w:t xml:space="preserve">Nghiên cứu kinh nghiệm của một số nước nhằm rút ra bài học về phát triển thị trường sản phẩm năng lượng tái tạo </w:t>
      </w:r>
      <w:r w:rsidRPr="00D94E4A">
        <w:rPr>
          <w:sz w:val="26"/>
          <w:szCs w:val="26"/>
        </w:rPr>
        <w:t>vùng Trung du miền núi phía Bắc Việt Nam</w:t>
      </w:r>
      <w:r w:rsidRPr="00D94E4A">
        <w:rPr>
          <w:sz w:val="26"/>
          <w:szCs w:val="26"/>
          <w:lang w:val="vi-VN"/>
        </w:rPr>
        <w:t>.</w:t>
      </w:r>
    </w:p>
    <w:p w:rsidR="00362155" w:rsidRPr="00D94E4A" w:rsidRDefault="00362155" w:rsidP="00D94E4A">
      <w:pPr>
        <w:widowControl w:val="0"/>
        <w:shd w:val="clear" w:color="auto" w:fill="FFFFFF"/>
        <w:spacing w:before="60" w:after="60" w:line="312" w:lineRule="auto"/>
        <w:ind w:firstLine="567"/>
        <w:jc w:val="both"/>
        <w:rPr>
          <w:bCs/>
          <w:sz w:val="26"/>
          <w:szCs w:val="26"/>
        </w:rPr>
      </w:pPr>
      <w:r w:rsidRPr="00D94E4A">
        <w:rPr>
          <w:bCs/>
          <w:sz w:val="26"/>
          <w:szCs w:val="26"/>
        </w:rPr>
        <w:t xml:space="preserve">Phân tích, đánh giá thực trạng phát triển thị trường </w:t>
      </w:r>
      <w:r w:rsidR="00EC46A1" w:rsidRPr="00D94E4A">
        <w:rPr>
          <w:bCs/>
          <w:sz w:val="26"/>
          <w:szCs w:val="26"/>
        </w:rPr>
        <w:t>SPNLTT</w:t>
      </w:r>
      <w:r w:rsidRPr="00D94E4A">
        <w:rPr>
          <w:bCs/>
          <w:sz w:val="26"/>
          <w:szCs w:val="26"/>
        </w:rPr>
        <w:t xml:space="preserve"> của Việt Nam nói chung và </w:t>
      </w:r>
      <w:r w:rsidRPr="00D94E4A">
        <w:rPr>
          <w:sz w:val="26"/>
          <w:szCs w:val="26"/>
        </w:rPr>
        <w:t>vùng Trung du miền núi phía Bắc nói riêng trong</w:t>
      </w:r>
      <w:r w:rsidRPr="00D94E4A">
        <w:rPr>
          <w:bCs/>
          <w:sz w:val="26"/>
          <w:szCs w:val="26"/>
        </w:rPr>
        <w:t xml:space="preserve"> giai đoạn 2010-2020</w:t>
      </w:r>
      <w:r w:rsidR="006A3BB7" w:rsidRPr="00D94E4A">
        <w:rPr>
          <w:bCs/>
          <w:sz w:val="26"/>
          <w:szCs w:val="26"/>
        </w:rPr>
        <w:t xml:space="preserve"> có cập nhật thêm dữ liệu năm 2021</w:t>
      </w:r>
      <w:r w:rsidRPr="00D94E4A">
        <w:rPr>
          <w:bCs/>
          <w:sz w:val="26"/>
          <w:szCs w:val="26"/>
        </w:rPr>
        <w:t>. Các dữ liệu sử dụng trong phân tích thực trạng được đảm bảo độ tin cậy trên cơ sở kết hợp chặt chẽ giữa nguồn thông tin thứ cấp và sơ cấp</w:t>
      </w:r>
    </w:p>
    <w:p w:rsidR="00362155" w:rsidRPr="00D94E4A" w:rsidRDefault="00EC46A1" w:rsidP="00D94E4A">
      <w:pPr>
        <w:widowControl w:val="0"/>
        <w:shd w:val="clear" w:color="auto" w:fill="FFFFFF"/>
        <w:spacing w:before="60" w:after="60" w:line="312" w:lineRule="auto"/>
        <w:ind w:firstLine="567"/>
        <w:jc w:val="both"/>
        <w:rPr>
          <w:bCs/>
          <w:sz w:val="26"/>
          <w:szCs w:val="26"/>
          <w:lang w:val="vi-VN"/>
        </w:rPr>
      </w:pPr>
      <w:r w:rsidRPr="00D94E4A">
        <w:rPr>
          <w:bCs/>
          <w:sz w:val="26"/>
          <w:szCs w:val="26"/>
        </w:rPr>
        <w:t xml:space="preserve">Đề xuất </w:t>
      </w:r>
      <w:r w:rsidR="00362155" w:rsidRPr="00D94E4A">
        <w:rPr>
          <w:bCs/>
          <w:sz w:val="26"/>
          <w:szCs w:val="26"/>
        </w:rPr>
        <w:t xml:space="preserve">quan điểm, định hướng và giải pháp phát triển thị trường sản phẩm năng lượng tái tạo vùng </w:t>
      </w:r>
      <w:r w:rsidR="00BB5369" w:rsidRPr="00D94E4A">
        <w:rPr>
          <w:bCs/>
          <w:sz w:val="26"/>
          <w:szCs w:val="26"/>
        </w:rPr>
        <w:t>TDMNPB</w:t>
      </w:r>
      <w:r w:rsidR="003C4E71" w:rsidRPr="00D94E4A">
        <w:rPr>
          <w:bCs/>
          <w:sz w:val="26"/>
          <w:szCs w:val="26"/>
        </w:rPr>
        <w:t xml:space="preserve"> Việt Nam giai đoạn 2020</w:t>
      </w:r>
      <w:r w:rsidR="00362155" w:rsidRPr="00D94E4A">
        <w:rPr>
          <w:bCs/>
          <w:sz w:val="26"/>
          <w:szCs w:val="26"/>
        </w:rPr>
        <w:t>-2030 tầm nhìn 2045</w:t>
      </w:r>
      <w:r w:rsidR="00362155" w:rsidRPr="00D94E4A">
        <w:rPr>
          <w:bCs/>
          <w:sz w:val="26"/>
          <w:szCs w:val="26"/>
          <w:lang w:val="vi-VN"/>
        </w:rPr>
        <w:t>.</w:t>
      </w:r>
    </w:p>
    <w:p w:rsidR="00362155" w:rsidRPr="00D94E4A" w:rsidRDefault="00362155" w:rsidP="00D94E4A">
      <w:pPr>
        <w:pStyle w:val="Heading2"/>
        <w:widowControl w:val="0"/>
        <w:spacing w:before="60" w:line="312" w:lineRule="auto"/>
        <w:ind w:firstLine="567"/>
        <w:rPr>
          <w:rFonts w:ascii="Times New Roman" w:hAnsi="Times New Roman" w:cs="Times New Roman"/>
          <w:b w:val="0"/>
          <w:sz w:val="26"/>
          <w:szCs w:val="26"/>
        </w:rPr>
      </w:pPr>
      <w:bookmarkStart w:id="30" w:name="_Toc490837300"/>
      <w:bookmarkStart w:id="31" w:name="_Toc499132844"/>
      <w:bookmarkStart w:id="32" w:name="_Toc499646780"/>
      <w:bookmarkStart w:id="33" w:name="_Toc499649995"/>
      <w:bookmarkStart w:id="34" w:name="_Toc106633540"/>
      <w:bookmarkStart w:id="35" w:name="_Toc107423900"/>
      <w:r w:rsidRPr="00D94E4A">
        <w:rPr>
          <w:rFonts w:ascii="Times New Roman" w:hAnsi="Times New Roman" w:cs="Times New Roman"/>
          <w:i w:val="0"/>
          <w:iCs w:val="0"/>
          <w:sz w:val="26"/>
          <w:szCs w:val="26"/>
        </w:rPr>
        <w:t>3</w:t>
      </w:r>
      <w:r w:rsidRPr="00D94E4A">
        <w:rPr>
          <w:rFonts w:ascii="Times New Roman" w:hAnsi="Times New Roman" w:cs="Times New Roman"/>
          <w:sz w:val="26"/>
          <w:szCs w:val="26"/>
        </w:rPr>
        <w:t xml:space="preserve">. </w:t>
      </w:r>
      <w:r w:rsidRPr="00D94E4A">
        <w:rPr>
          <w:rFonts w:ascii="Times New Roman" w:hAnsi="Times New Roman" w:cs="Times New Roman"/>
          <w:i w:val="0"/>
          <w:iCs w:val="0"/>
          <w:sz w:val="26"/>
          <w:szCs w:val="26"/>
        </w:rPr>
        <w:t>Đối</w:t>
      </w:r>
      <w:r w:rsidRPr="00D94E4A">
        <w:rPr>
          <w:rFonts w:ascii="Times New Roman" w:hAnsi="Times New Roman" w:cs="Times New Roman"/>
          <w:sz w:val="26"/>
          <w:szCs w:val="26"/>
        </w:rPr>
        <w:t xml:space="preserve"> </w:t>
      </w:r>
      <w:r w:rsidRPr="00D94E4A">
        <w:rPr>
          <w:rFonts w:ascii="Times New Roman" w:hAnsi="Times New Roman" w:cs="Times New Roman"/>
          <w:i w:val="0"/>
          <w:iCs w:val="0"/>
          <w:sz w:val="26"/>
          <w:szCs w:val="26"/>
        </w:rPr>
        <w:t>tượng</w:t>
      </w:r>
      <w:r w:rsidRPr="00D94E4A">
        <w:rPr>
          <w:rFonts w:ascii="Times New Roman" w:hAnsi="Times New Roman" w:cs="Times New Roman"/>
          <w:sz w:val="26"/>
          <w:szCs w:val="26"/>
        </w:rPr>
        <w:t xml:space="preserve"> </w:t>
      </w:r>
      <w:r w:rsidRPr="00D94E4A">
        <w:rPr>
          <w:rFonts w:ascii="Times New Roman" w:hAnsi="Times New Roman" w:cs="Times New Roman"/>
          <w:i w:val="0"/>
          <w:iCs w:val="0"/>
          <w:sz w:val="26"/>
          <w:szCs w:val="26"/>
        </w:rPr>
        <w:t>và phạm vi nghiên cứu</w:t>
      </w:r>
      <w:bookmarkEnd w:id="30"/>
      <w:bookmarkEnd w:id="31"/>
      <w:bookmarkEnd w:id="32"/>
      <w:bookmarkEnd w:id="33"/>
      <w:bookmarkEnd w:id="34"/>
      <w:bookmarkEnd w:id="35"/>
    </w:p>
    <w:p w:rsidR="00362155" w:rsidRPr="00D94E4A" w:rsidRDefault="00362155" w:rsidP="00D94E4A">
      <w:pPr>
        <w:widowControl w:val="0"/>
        <w:spacing w:before="60" w:after="60" w:line="312" w:lineRule="auto"/>
        <w:ind w:firstLine="567"/>
        <w:rPr>
          <w:b/>
          <w:bCs/>
          <w:i/>
          <w:iCs/>
          <w:sz w:val="26"/>
          <w:szCs w:val="26"/>
        </w:rPr>
      </w:pPr>
      <w:bookmarkStart w:id="36" w:name="_Toc482606825"/>
      <w:bookmarkStart w:id="37" w:name="_Toc482607421"/>
      <w:bookmarkStart w:id="38" w:name="_Toc482609465"/>
      <w:bookmarkStart w:id="39" w:name="_Toc490812513"/>
      <w:bookmarkStart w:id="40" w:name="_Toc490837301"/>
      <w:bookmarkStart w:id="41" w:name="_Toc499132845"/>
      <w:bookmarkStart w:id="42" w:name="_Toc499646781"/>
      <w:bookmarkStart w:id="43" w:name="_Toc499649996"/>
      <w:r w:rsidRPr="00D94E4A">
        <w:rPr>
          <w:b/>
          <w:bCs/>
          <w:i/>
          <w:iCs/>
          <w:sz w:val="26"/>
          <w:szCs w:val="26"/>
        </w:rPr>
        <w:t>3.1 Đối tượng nghiên cứu</w:t>
      </w:r>
      <w:bookmarkEnd w:id="36"/>
      <w:bookmarkEnd w:id="37"/>
      <w:bookmarkEnd w:id="38"/>
      <w:bookmarkEnd w:id="39"/>
      <w:bookmarkEnd w:id="40"/>
      <w:bookmarkEnd w:id="41"/>
      <w:bookmarkEnd w:id="42"/>
      <w:bookmarkEnd w:id="43"/>
    </w:p>
    <w:p w:rsidR="00362155" w:rsidRPr="00D94E4A" w:rsidRDefault="00362155" w:rsidP="00D94E4A">
      <w:pPr>
        <w:widowControl w:val="0"/>
        <w:shd w:val="clear" w:color="auto" w:fill="FFFFFF"/>
        <w:spacing w:before="60" w:after="60" w:line="312" w:lineRule="auto"/>
        <w:ind w:firstLine="567"/>
        <w:jc w:val="both"/>
        <w:rPr>
          <w:sz w:val="26"/>
          <w:szCs w:val="26"/>
          <w:lang w:val="vi-VN"/>
        </w:rPr>
      </w:pPr>
      <w:bookmarkStart w:id="44" w:name="_Toc482606826"/>
      <w:bookmarkStart w:id="45" w:name="_Toc482607422"/>
      <w:bookmarkStart w:id="46" w:name="_Toc482609466"/>
      <w:bookmarkStart w:id="47" w:name="_Toc490812514"/>
      <w:bookmarkStart w:id="48" w:name="_Toc490837302"/>
      <w:bookmarkStart w:id="49" w:name="_Toc499132846"/>
      <w:bookmarkStart w:id="50" w:name="_Toc499646782"/>
      <w:bookmarkStart w:id="51" w:name="_Toc499649997"/>
      <w:bookmarkStart w:id="52" w:name="OLE_LINK172"/>
      <w:bookmarkStart w:id="53" w:name="OLE_LINK173"/>
      <w:r w:rsidRPr="00D94E4A">
        <w:rPr>
          <w:sz w:val="26"/>
          <w:szCs w:val="26"/>
        </w:rPr>
        <w:t>Đối tượng nghiên cứu của luận án là những vấn đề lý luận và thực tiễn về phát triển thị trường sản phẩm năng lượng tái tạo</w:t>
      </w:r>
      <w:r w:rsidRPr="00D94E4A">
        <w:rPr>
          <w:sz w:val="26"/>
          <w:szCs w:val="26"/>
          <w:lang w:val="vi-VN"/>
        </w:rPr>
        <w:t xml:space="preserve"> nói chung và </w:t>
      </w:r>
      <w:r w:rsidRPr="00D94E4A">
        <w:rPr>
          <w:sz w:val="26"/>
          <w:szCs w:val="26"/>
        </w:rPr>
        <w:t xml:space="preserve">phát triển thị trường sản phẩm </w:t>
      </w:r>
      <w:r w:rsidRPr="00D94E4A">
        <w:rPr>
          <w:sz w:val="26"/>
          <w:szCs w:val="26"/>
          <w:lang w:val="vi-VN"/>
        </w:rPr>
        <w:t>năng lượng tái tạo</w:t>
      </w:r>
      <w:r w:rsidRPr="00D94E4A">
        <w:rPr>
          <w:sz w:val="26"/>
          <w:szCs w:val="26"/>
        </w:rPr>
        <w:t xml:space="preserve"> </w:t>
      </w:r>
      <w:r w:rsidRPr="00D94E4A">
        <w:rPr>
          <w:sz w:val="26"/>
          <w:szCs w:val="26"/>
          <w:lang w:val="vi-VN"/>
        </w:rPr>
        <w:t xml:space="preserve">vùng </w:t>
      </w:r>
      <w:r w:rsidRPr="00D94E4A">
        <w:rPr>
          <w:sz w:val="26"/>
          <w:szCs w:val="26"/>
        </w:rPr>
        <w:t>T</w:t>
      </w:r>
      <w:r w:rsidRPr="00D94E4A">
        <w:rPr>
          <w:sz w:val="26"/>
          <w:szCs w:val="26"/>
          <w:lang w:val="vi-VN"/>
        </w:rPr>
        <w:t>rung du miền núi phía bắc Việt Nam nói riêng</w:t>
      </w:r>
    </w:p>
    <w:p w:rsidR="00362155" w:rsidRPr="00D94E4A" w:rsidRDefault="00362155" w:rsidP="00D94E4A">
      <w:pPr>
        <w:widowControl w:val="0"/>
        <w:spacing w:before="60" w:after="60" w:line="312" w:lineRule="auto"/>
        <w:ind w:firstLine="567"/>
        <w:rPr>
          <w:b/>
          <w:bCs/>
          <w:i/>
          <w:iCs/>
          <w:sz w:val="26"/>
          <w:szCs w:val="26"/>
        </w:rPr>
      </w:pPr>
      <w:r w:rsidRPr="00D94E4A">
        <w:rPr>
          <w:b/>
          <w:bCs/>
          <w:i/>
          <w:iCs/>
          <w:sz w:val="26"/>
          <w:szCs w:val="26"/>
        </w:rPr>
        <w:t xml:space="preserve">3.2 </w:t>
      </w:r>
      <w:bookmarkStart w:id="54" w:name="OLE_LINK152"/>
      <w:bookmarkStart w:id="55" w:name="OLE_LINK153"/>
      <w:r w:rsidRPr="00D94E4A">
        <w:rPr>
          <w:b/>
          <w:bCs/>
          <w:i/>
          <w:iCs/>
          <w:sz w:val="26"/>
          <w:szCs w:val="26"/>
        </w:rPr>
        <w:t>Phạm vi nghiên cứu</w:t>
      </w:r>
      <w:bookmarkEnd w:id="44"/>
      <w:bookmarkEnd w:id="45"/>
      <w:bookmarkEnd w:id="46"/>
      <w:bookmarkEnd w:id="47"/>
      <w:bookmarkEnd w:id="48"/>
      <w:bookmarkEnd w:id="49"/>
      <w:bookmarkEnd w:id="50"/>
      <w:bookmarkEnd w:id="51"/>
    </w:p>
    <w:bookmarkEnd w:id="52"/>
    <w:bookmarkEnd w:id="53"/>
    <w:p w:rsidR="00362155" w:rsidRPr="00D94E4A" w:rsidRDefault="00362155" w:rsidP="00D94E4A">
      <w:pPr>
        <w:widowControl w:val="0"/>
        <w:shd w:val="clear" w:color="auto" w:fill="FFFFFF"/>
        <w:spacing w:before="60" w:after="60" w:line="312" w:lineRule="auto"/>
        <w:ind w:firstLine="567"/>
        <w:jc w:val="both"/>
        <w:rPr>
          <w:bCs/>
          <w:sz w:val="26"/>
          <w:szCs w:val="26"/>
        </w:rPr>
      </w:pPr>
      <w:r w:rsidRPr="00D94E4A">
        <w:rPr>
          <w:bCs/>
          <w:sz w:val="26"/>
          <w:szCs w:val="26"/>
        </w:rPr>
        <w:t>Về nội dung:</w:t>
      </w:r>
      <w:bookmarkStart w:id="56" w:name="OLE_LINK154"/>
      <w:bookmarkStart w:id="57" w:name="OLE_LINK155"/>
      <w:bookmarkEnd w:id="54"/>
      <w:bookmarkEnd w:id="55"/>
      <w:r w:rsidRPr="00D94E4A">
        <w:rPr>
          <w:bCs/>
          <w:sz w:val="26"/>
          <w:szCs w:val="26"/>
        </w:rPr>
        <w:t xml:space="preserve"> Luận án tập trung nghi</w:t>
      </w:r>
      <w:r w:rsidR="00D14568" w:rsidRPr="00D94E4A">
        <w:rPr>
          <w:bCs/>
          <w:sz w:val="26"/>
          <w:szCs w:val="26"/>
        </w:rPr>
        <w:t>ên cứu lý thuyết và thực tiễn (k</w:t>
      </w:r>
      <w:r w:rsidRPr="00D94E4A">
        <w:rPr>
          <w:bCs/>
          <w:sz w:val="26"/>
          <w:szCs w:val="26"/>
        </w:rPr>
        <w:t>inh nghiệm của một số nước) làm rõ các yếu tố cấu thành, đặc trưng chủ yếu của thị trường sản ph</w:t>
      </w:r>
      <w:r w:rsidR="00EC46A1" w:rsidRPr="00D94E4A">
        <w:rPr>
          <w:bCs/>
          <w:sz w:val="26"/>
          <w:szCs w:val="26"/>
        </w:rPr>
        <w:t>ẩm năng lượng tái tạo.</w:t>
      </w:r>
      <w:r w:rsidRPr="00D94E4A">
        <w:rPr>
          <w:bCs/>
          <w:sz w:val="26"/>
          <w:szCs w:val="26"/>
        </w:rPr>
        <w:t xml:space="preserve"> </w:t>
      </w:r>
    </w:p>
    <w:p w:rsidR="00FA6624" w:rsidRPr="00D94E4A" w:rsidRDefault="00362155" w:rsidP="00D94E4A">
      <w:pPr>
        <w:widowControl w:val="0"/>
        <w:shd w:val="clear" w:color="auto" w:fill="FFFFFF"/>
        <w:spacing w:before="60" w:after="60" w:line="312" w:lineRule="auto"/>
        <w:ind w:firstLine="567"/>
        <w:jc w:val="both"/>
        <w:rPr>
          <w:bCs/>
          <w:sz w:val="26"/>
          <w:szCs w:val="26"/>
        </w:rPr>
      </w:pPr>
      <w:r w:rsidRPr="00D94E4A">
        <w:rPr>
          <w:bCs/>
          <w:sz w:val="26"/>
          <w:szCs w:val="26"/>
        </w:rPr>
        <w:lastRenderedPageBreak/>
        <w:t xml:space="preserve">Phạm vi nghiên cứu: Nghiên cứu sản phẩm điện năng lượng tái tạo, thị trường sản phẩm điện năng lượng tái tạo phù hợp với điều kiện thực tiễn của vùng Trung du miền núi phía Bắc Việt Nam. </w:t>
      </w:r>
    </w:p>
    <w:p w:rsidR="00362155" w:rsidRPr="00D94E4A" w:rsidRDefault="00362155" w:rsidP="00D94E4A">
      <w:pPr>
        <w:widowControl w:val="0"/>
        <w:shd w:val="clear" w:color="auto" w:fill="FFFFFF"/>
        <w:spacing w:before="60" w:after="60" w:line="312" w:lineRule="auto"/>
        <w:ind w:firstLine="567"/>
        <w:jc w:val="both"/>
        <w:rPr>
          <w:bCs/>
          <w:sz w:val="26"/>
          <w:szCs w:val="26"/>
        </w:rPr>
      </w:pPr>
      <w:r w:rsidRPr="00D94E4A">
        <w:rPr>
          <w:bCs/>
          <w:sz w:val="26"/>
          <w:szCs w:val="26"/>
        </w:rPr>
        <w:t>Phương th</w:t>
      </w:r>
      <w:r w:rsidR="0008788A" w:rsidRPr="00D94E4A">
        <w:rPr>
          <w:bCs/>
          <w:sz w:val="26"/>
          <w:szCs w:val="26"/>
        </w:rPr>
        <w:t xml:space="preserve">ức tiếp cận, </w:t>
      </w:r>
      <w:r w:rsidR="00B32625">
        <w:rPr>
          <w:bCs/>
          <w:sz w:val="26"/>
          <w:szCs w:val="26"/>
        </w:rPr>
        <w:t>c</w:t>
      </w:r>
      <w:r w:rsidR="00C85841" w:rsidRPr="00D94E4A">
        <w:rPr>
          <w:bCs/>
          <w:sz w:val="26"/>
          <w:szCs w:val="26"/>
        </w:rPr>
        <w:t>hủ thể chính trong nghiên cứu là từ phía các cơ quan quản lý</w:t>
      </w:r>
      <w:r w:rsidR="0008788A" w:rsidRPr="00D94E4A">
        <w:rPr>
          <w:bCs/>
          <w:sz w:val="26"/>
          <w:szCs w:val="26"/>
        </w:rPr>
        <w:t xml:space="preserve"> N</w:t>
      </w:r>
      <w:r w:rsidRPr="00D94E4A">
        <w:rPr>
          <w:bCs/>
          <w:sz w:val="26"/>
          <w:szCs w:val="26"/>
        </w:rPr>
        <w:t>hà nước</w:t>
      </w:r>
      <w:r w:rsidR="00C85841" w:rsidRPr="00D94E4A">
        <w:rPr>
          <w:bCs/>
          <w:sz w:val="26"/>
          <w:szCs w:val="26"/>
        </w:rPr>
        <w:t xml:space="preserve"> để từ đó đề xuất giải pháp </w:t>
      </w:r>
      <w:r w:rsidRPr="00D94E4A">
        <w:rPr>
          <w:bCs/>
          <w:sz w:val="26"/>
          <w:szCs w:val="26"/>
        </w:rPr>
        <w:t>phát triển thị trường sản phẩm năng lượng tái tạo (Sả</w:t>
      </w:r>
      <w:r w:rsidR="00EC46A1" w:rsidRPr="00D94E4A">
        <w:rPr>
          <w:bCs/>
          <w:sz w:val="26"/>
          <w:szCs w:val="26"/>
        </w:rPr>
        <w:t>n phẩm điện năng lượng tái tạo).</w:t>
      </w:r>
      <w:r w:rsidRPr="00D94E4A">
        <w:rPr>
          <w:bCs/>
          <w:sz w:val="26"/>
          <w:szCs w:val="26"/>
        </w:rPr>
        <w:t xml:space="preserve"> </w:t>
      </w:r>
    </w:p>
    <w:p w:rsidR="00B50364" w:rsidRPr="00D94E4A" w:rsidRDefault="00B50364" w:rsidP="00D94E4A">
      <w:pPr>
        <w:widowControl w:val="0"/>
        <w:shd w:val="clear" w:color="auto" w:fill="FFFFFF"/>
        <w:spacing w:before="60" w:after="60" w:line="312" w:lineRule="auto"/>
        <w:ind w:firstLine="567"/>
        <w:jc w:val="both"/>
        <w:rPr>
          <w:bCs/>
          <w:sz w:val="26"/>
          <w:szCs w:val="26"/>
        </w:rPr>
      </w:pPr>
      <w:r w:rsidRPr="00D94E4A">
        <w:rPr>
          <w:bCs/>
          <w:sz w:val="26"/>
          <w:szCs w:val="26"/>
        </w:rPr>
        <w:t>Khung phân tích về phát triển thị trường SPNLTT của 3 chủ thể:</w:t>
      </w:r>
      <w:r w:rsidR="00725719">
        <w:rPr>
          <w:bCs/>
          <w:sz w:val="26"/>
          <w:szCs w:val="26"/>
        </w:rPr>
        <w:t xml:space="preserve"> </w:t>
      </w:r>
      <w:r w:rsidRPr="00D94E4A">
        <w:rPr>
          <w:bCs/>
          <w:sz w:val="26"/>
          <w:szCs w:val="26"/>
        </w:rPr>
        <w:t>Đối với Nhà nước,  phát triển thị trường SPNLTT b</w:t>
      </w:r>
      <w:r w:rsidR="00FA6624" w:rsidRPr="00D94E4A">
        <w:rPr>
          <w:bCs/>
          <w:sz w:val="26"/>
          <w:szCs w:val="26"/>
        </w:rPr>
        <w:t>ao gồm: H</w:t>
      </w:r>
      <w:r w:rsidRPr="00D94E4A">
        <w:rPr>
          <w:bCs/>
          <w:sz w:val="26"/>
          <w:szCs w:val="26"/>
        </w:rPr>
        <w:t xml:space="preserve">oàn thiện thể chế, pháp luật chính sách; thực thi chiến lược phát triển thị trường; thương mại hóa sản phẩm và quảng bá thương hiệu; xây dựng hệ thống tiêu chuẩn chất lượng, xử lý tranh chấp thương mại, và đẩy mạnh tạo thuận lợi hóa thương mại. </w:t>
      </w:r>
    </w:p>
    <w:p w:rsidR="00B50364" w:rsidRPr="00D94E4A" w:rsidRDefault="00B50364" w:rsidP="00D94E4A">
      <w:pPr>
        <w:widowControl w:val="0"/>
        <w:shd w:val="clear" w:color="auto" w:fill="FFFFFF"/>
        <w:spacing w:before="60" w:after="60" w:line="312" w:lineRule="auto"/>
        <w:ind w:firstLine="567"/>
        <w:jc w:val="both"/>
        <w:rPr>
          <w:bCs/>
          <w:sz w:val="26"/>
          <w:szCs w:val="26"/>
        </w:rPr>
      </w:pPr>
      <w:r w:rsidRPr="00D94E4A">
        <w:rPr>
          <w:bCs/>
          <w:sz w:val="26"/>
          <w:szCs w:val="26"/>
        </w:rPr>
        <w:t>Đối với Hiệp hội doanh nghiệp năng lượng bao gồm vai trò cầu nối tích cực của Hiệp hội giữa Nhà nước và Doanh nghiệp; hỗ trợ thông tin, tư vấn về thị trường sản phẩm NLTT; hỗ trợ xúc tiến thương mại; hỗ trợ kỹ thuật nâng cao năng lực sản xuất, hỗ trợ xử lý tranh chấp thương mại.</w:t>
      </w:r>
    </w:p>
    <w:p w:rsidR="00B50364" w:rsidRPr="00D94E4A" w:rsidRDefault="00B50364" w:rsidP="00D94E4A">
      <w:pPr>
        <w:widowControl w:val="0"/>
        <w:shd w:val="clear" w:color="auto" w:fill="FFFFFF"/>
        <w:spacing w:before="60" w:after="60" w:line="312" w:lineRule="auto"/>
        <w:ind w:firstLine="567"/>
        <w:jc w:val="both"/>
        <w:rPr>
          <w:bCs/>
          <w:sz w:val="26"/>
          <w:szCs w:val="26"/>
        </w:rPr>
      </w:pPr>
      <w:r w:rsidRPr="00D94E4A">
        <w:rPr>
          <w:bCs/>
          <w:sz w:val="26"/>
          <w:szCs w:val="26"/>
        </w:rPr>
        <w:t>Đối với Doanh nghiệp, phát triển thị trường SPNLTTgồm 4 bước theo mô hình Ansoff: (1) Nghiên cứu, đánh giá thị trường SPNLTT; (2) lập chiến lược phát triển thị trường SPNLTT; (3) xây dựng và thực hiện chiến lược marketing , và (4) hoàn thiện chiến lược phát triển thị trường.</w:t>
      </w:r>
    </w:p>
    <w:p w:rsidR="00362155" w:rsidRPr="00D94E4A" w:rsidRDefault="00362155" w:rsidP="00D94E4A">
      <w:pPr>
        <w:widowControl w:val="0"/>
        <w:shd w:val="clear" w:color="auto" w:fill="FFFFFF"/>
        <w:spacing w:before="60" w:after="60" w:line="312" w:lineRule="auto"/>
        <w:ind w:firstLine="567"/>
        <w:jc w:val="both"/>
        <w:rPr>
          <w:bCs/>
          <w:sz w:val="26"/>
          <w:szCs w:val="26"/>
        </w:rPr>
      </w:pPr>
      <w:r w:rsidRPr="00D94E4A">
        <w:rPr>
          <w:bCs/>
          <w:sz w:val="26"/>
          <w:szCs w:val="26"/>
        </w:rPr>
        <w:t>Về không gian: Luận án nghiên cứu thị trường sản phẩm năng lượng</w:t>
      </w:r>
      <w:r w:rsidR="003C4E71" w:rsidRPr="00D94E4A">
        <w:rPr>
          <w:bCs/>
          <w:sz w:val="26"/>
          <w:szCs w:val="26"/>
        </w:rPr>
        <w:t xml:space="preserve"> tái tạo trên địa bàn các tỉnh T</w:t>
      </w:r>
      <w:r w:rsidRPr="00D94E4A">
        <w:rPr>
          <w:bCs/>
          <w:sz w:val="26"/>
          <w:szCs w:val="26"/>
        </w:rPr>
        <w:t>rung du miền núi phía Bắc (14 tỉnh) trong bối cảnh phát triển thị trường sản phẩm năng lượng tái tạo chung tại Việt Nam.</w:t>
      </w:r>
    </w:p>
    <w:p w:rsidR="00362155" w:rsidRPr="00D94E4A" w:rsidRDefault="00362155" w:rsidP="00D94E4A">
      <w:pPr>
        <w:widowControl w:val="0"/>
        <w:shd w:val="clear" w:color="auto" w:fill="FFFFFF"/>
        <w:spacing w:before="60" w:after="60" w:line="312" w:lineRule="auto"/>
        <w:ind w:firstLine="567"/>
        <w:jc w:val="both"/>
        <w:rPr>
          <w:bCs/>
          <w:sz w:val="26"/>
          <w:szCs w:val="26"/>
        </w:rPr>
      </w:pPr>
      <w:r w:rsidRPr="00D94E4A">
        <w:rPr>
          <w:bCs/>
          <w:sz w:val="26"/>
          <w:szCs w:val="26"/>
        </w:rPr>
        <w:t>Về thời gian: Nghiên cứu thực trạng phát triển thị trường sản phẩm nă</w:t>
      </w:r>
      <w:r w:rsidR="00725719">
        <w:rPr>
          <w:bCs/>
          <w:sz w:val="26"/>
          <w:szCs w:val="26"/>
        </w:rPr>
        <w:t>ng lượng tái tạo giai đoạn 2010-</w:t>
      </w:r>
      <w:r w:rsidRPr="00D94E4A">
        <w:rPr>
          <w:bCs/>
          <w:sz w:val="26"/>
          <w:szCs w:val="26"/>
        </w:rPr>
        <w:t>2020</w:t>
      </w:r>
      <w:r w:rsidR="00FA6624" w:rsidRPr="00D94E4A">
        <w:rPr>
          <w:bCs/>
          <w:sz w:val="26"/>
          <w:szCs w:val="26"/>
        </w:rPr>
        <w:t xml:space="preserve"> </w:t>
      </w:r>
      <w:r w:rsidRPr="00D94E4A">
        <w:rPr>
          <w:bCs/>
          <w:sz w:val="26"/>
          <w:szCs w:val="26"/>
        </w:rPr>
        <w:t xml:space="preserve">và định hướng giải pháp phát triển thị trường sản phẩm năng lượng tái tạo vùng Trung du miền núi phía Bắc </w:t>
      </w:r>
      <w:r w:rsidR="003C4E71" w:rsidRPr="00D94E4A">
        <w:rPr>
          <w:bCs/>
          <w:sz w:val="26"/>
          <w:szCs w:val="26"/>
        </w:rPr>
        <w:t>trong giai đoạn 2020</w:t>
      </w:r>
      <w:r w:rsidR="00725719">
        <w:rPr>
          <w:bCs/>
          <w:sz w:val="26"/>
          <w:szCs w:val="26"/>
        </w:rPr>
        <w:t>-2030.</w:t>
      </w:r>
    </w:p>
    <w:p w:rsidR="00362155" w:rsidRPr="00D94E4A" w:rsidRDefault="00362155" w:rsidP="00D94E4A">
      <w:pPr>
        <w:pStyle w:val="Heading2"/>
        <w:widowControl w:val="0"/>
        <w:spacing w:before="60" w:line="312" w:lineRule="auto"/>
        <w:ind w:firstLine="567"/>
        <w:rPr>
          <w:rFonts w:ascii="Times New Roman" w:hAnsi="Times New Roman" w:cs="Times New Roman"/>
          <w:i w:val="0"/>
          <w:iCs w:val="0"/>
          <w:sz w:val="26"/>
          <w:szCs w:val="26"/>
        </w:rPr>
      </w:pPr>
      <w:bookmarkStart w:id="58" w:name="_Toc106633541"/>
      <w:bookmarkStart w:id="59" w:name="_Toc107423901"/>
      <w:bookmarkStart w:id="60" w:name="OLE_LINK174"/>
      <w:bookmarkStart w:id="61" w:name="OLE_LINK175"/>
      <w:bookmarkEnd w:id="56"/>
      <w:bookmarkEnd w:id="57"/>
      <w:r w:rsidRPr="00D94E4A">
        <w:rPr>
          <w:rFonts w:ascii="Times New Roman" w:hAnsi="Times New Roman" w:cs="Times New Roman"/>
          <w:i w:val="0"/>
          <w:iCs w:val="0"/>
          <w:sz w:val="26"/>
          <w:szCs w:val="26"/>
        </w:rPr>
        <w:t>4</w:t>
      </w:r>
      <w:r w:rsidRPr="00D94E4A">
        <w:rPr>
          <w:rFonts w:ascii="Times New Roman" w:hAnsi="Times New Roman" w:cs="Times New Roman"/>
          <w:bCs w:val="0"/>
          <w:sz w:val="26"/>
          <w:szCs w:val="26"/>
        </w:rPr>
        <w:t xml:space="preserve">. </w:t>
      </w:r>
      <w:r w:rsidRPr="00D94E4A">
        <w:rPr>
          <w:rFonts w:ascii="Times New Roman" w:hAnsi="Times New Roman" w:cs="Times New Roman"/>
          <w:i w:val="0"/>
          <w:iCs w:val="0"/>
          <w:sz w:val="26"/>
          <w:szCs w:val="26"/>
        </w:rPr>
        <w:t>Phương pháp nghiên cứu</w:t>
      </w:r>
      <w:bookmarkEnd w:id="58"/>
      <w:bookmarkEnd w:id="59"/>
    </w:p>
    <w:bookmarkEnd w:id="60"/>
    <w:bookmarkEnd w:id="61"/>
    <w:p w:rsidR="00362155" w:rsidRPr="00D94E4A" w:rsidRDefault="00362155" w:rsidP="00D94E4A">
      <w:pPr>
        <w:widowControl w:val="0"/>
        <w:shd w:val="clear" w:color="auto" w:fill="FFFFFF"/>
        <w:spacing w:before="60" w:after="60" w:line="312" w:lineRule="auto"/>
        <w:ind w:firstLine="567"/>
        <w:jc w:val="both"/>
        <w:rPr>
          <w:bCs/>
          <w:sz w:val="26"/>
          <w:szCs w:val="26"/>
        </w:rPr>
      </w:pPr>
      <w:r w:rsidRPr="00D94E4A">
        <w:rPr>
          <w:bCs/>
          <w:sz w:val="26"/>
          <w:szCs w:val="26"/>
        </w:rPr>
        <w:t>Luận án sử dụng phương pháp logic để nghiên cứu mối liên hệ nội tại, chỉ ra được các bộ phận, các yếu tố cấu thành thị trường trong điều kiện lịch sử cụ thể và trong mối liên hệ tác động qua lại lẫn nhau, thường xuyên vận động, phát triển không ngừng của thị trường sản phẩm năng lượng tái tạo.</w:t>
      </w:r>
    </w:p>
    <w:p w:rsidR="00362155" w:rsidRPr="00D94E4A" w:rsidRDefault="00DE6D27" w:rsidP="00D94E4A">
      <w:pPr>
        <w:widowControl w:val="0"/>
        <w:shd w:val="clear" w:color="auto" w:fill="FFFFFF"/>
        <w:spacing w:before="60" w:after="60" w:line="312" w:lineRule="auto"/>
        <w:ind w:firstLine="567"/>
        <w:jc w:val="both"/>
        <w:rPr>
          <w:bCs/>
          <w:sz w:val="26"/>
          <w:szCs w:val="26"/>
        </w:rPr>
      </w:pPr>
      <w:r w:rsidRPr="00D94E4A">
        <w:rPr>
          <w:bCs/>
          <w:sz w:val="26"/>
          <w:szCs w:val="26"/>
        </w:rPr>
        <w:t xml:space="preserve">Phương pháp so sánh, </w:t>
      </w:r>
      <w:r w:rsidR="00362155" w:rsidRPr="00D94E4A">
        <w:rPr>
          <w:bCs/>
          <w:sz w:val="26"/>
          <w:szCs w:val="26"/>
        </w:rPr>
        <w:t xml:space="preserve">tổng hợp qua đó thiết lập sự tương đồng và khác biệt giữa các loại thị trường sản phẩm năng lượng tái tạo, mở ra phát hiện mới và giải pháp mới được hỗ trợ bởi các bằng chứng khoa học, kinh nghiệm hoặc bằng cách thu thập dữ kiện bổ sung trong quá trình phát triển thị trường sản phẩm năng lượng tái tạo tại vùng </w:t>
      </w:r>
      <w:r w:rsidR="00BB5369" w:rsidRPr="00D94E4A">
        <w:rPr>
          <w:bCs/>
          <w:sz w:val="26"/>
          <w:szCs w:val="26"/>
        </w:rPr>
        <w:lastRenderedPageBreak/>
        <w:t>TDMNPB</w:t>
      </w:r>
      <w:r w:rsidR="00362155" w:rsidRPr="00D94E4A">
        <w:rPr>
          <w:bCs/>
          <w:sz w:val="26"/>
          <w:szCs w:val="26"/>
        </w:rPr>
        <w:t xml:space="preserve"> trong giai đoạn 202</w:t>
      </w:r>
      <w:r w:rsidR="003C4E71" w:rsidRPr="00D94E4A">
        <w:rPr>
          <w:bCs/>
          <w:sz w:val="26"/>
          <w:szCs w:val="26"/>
        </w:rPr>
        <w:t>0</w:t>
      </w:r>
      <w:r w:rsidR="00362155" w:rsidRPr="00D94E4A">
        <w:rPr>
          <w:bCs/>
          <w:sz w:val="26"/>
          <w:szCs w:val="26"/>
        </w:rPr>
        <w:t>-2030.</w:t>
      </w:r>
    </w:p>
    <w:p w:rsidR="00362155" w:rsidRPr="00D94E4A" w:rsidRDefault="00362155" w:rsidP="00D94E4A">
      <w:pPr>
        <w:widowControl w:val="0"/>
        <w:shd w:val="clear" w:color="auto" w:fill="FFFFFF"/>
        <w:spacing w:before="60" w:after="60" w:line="312" w:lineRule="auto"/>
        <w:ind w:firstLine="567"/>
        <w:jc w:val="both"/>
        <w:rPr>
          <w:bCs/>
          <w:sz w:val="26"/>
          <w:szCs w:val="26"/>
        </w:rPr>
      </w:pPr>
      <w:r w:rsidRPr="00D94E4A">
        <w:rPr>
          <w:bCs/>
          <w:sz w:val="26"/>
          <w:szCs w:val="26"/>
        </w:rPr>
        <w:t xml:space="preserve">Phương pháp thu thập thông tin thứ cấp được sử dụng trong luận án gồm:  Phương pháp nghiên cứu tại bàn để hệ thống hóa các tài liệu, số liệu đã có phục vụ cho xây dựng các luận chứng, luận cứ cho phát triển thị trường sản phẩm năng lượng tái tạo tại vùng </w:t>
      </w:r>
      <w:r w:rsidR="00BB5369" w:rsidRPr="00D94E4A">
        <w:rPr>
          <w:bCs/>
          <w:sz w:val="26"/>
          <w:szCs w:val="26"/>
        </w:rPr>
        <w:t>TDMNPB</w:t>
      </w:r>
      <w:r w:rsidRPr="00D94E4A">
        <w:rPr>
          <w:bCs/>
          <w:sz w:val="26"/>
          <w:szCs w:val="26"/>
        </w:rPr>
        <w:t xml:space="preserve"> trong giai đoạn 202</w:t>
      </w:r>
      <w:r w:rsidR="003C4E71" w:rsidRPr="00D94E4A">
        <w:rPr>
          <w:bCs/>
          <w:sz w:val="26"/>
          <w:szCs w:val="26"/>
        </w:rPr>
        <w:t>0</w:t>
      </w:r>
      <w:r w:rsidRPr="00D94E4A">
        <w:rPr>
          <w:bCs/>
          <w:sz w:val="26"/>
          <w:szCs w:val="26"/>
        </w:rPr>
        <w:t>-2030.</w:t>
      </w:r>
    </w:p>
    <w:p w:rsidR="00BD16AD" w:rsidRPr="00D94E4A" w:rsidRDefault="00BD16AD" w:rsidP="00D94E4A">
      <w:pPr>
        <w:widowControl w:val="0"/>
        <w:shd w:val="clear" w:color="auto" w:fill="FFFFFF"/>
        <w:spacing w:before="60" w:after="60" w:line="312" w:lineRule="auto"/>
        <w:ind w:firstLine="567"/>
        <w:jc w:val="both"/>
        <w:rPr>
          <w:b/>
          <w:sz w:val="26"/>
          <w:szCs w:val="26"/>
        </w:rPr>
      </w:pPr>
      <w:r w:rsidRPr="00D94E4A">
        <w:rPr>
          <w:sz w:val="26"/>
          <w:szCs w:val="26"/>
        </w:rPr>
        <w:t>Phương ph</w:t>
      </w:r>
      <w:r w:rsidR="003030CD" w:rsidRPr="00D94E4A">
        <w:rPr>
          <w:sz w:val="26"/>
          <w:szCs w:val="26"/>
        </w:rPr>
        <w:t>áp điều tra - khảo sát</w:t>
      </w:r>
      <w:r w:rsidR="00DD7B43" w:rsidRPr="00D94E4A">
        <w:rPr>
          <w:sz w:val="26"/>
          <w:szCs w:val="26"/>
        </w:rPr>
        <w:t>:</w:t>
      </w:r>
      <w:r w:rsidR="00DD7B43" w:rsidRPr="00D94E4A">
        <w:rPr>
          <w:b/>
          <w:sz w:val="26"/>
          <w:szCs w:val="26"/>
        </w:rPr>
        <w:t xml:space="preserve"> </w:t>
      </w:r>
      <w:r w:rsidR="00DD7B43" w:rsidRPr="00D94E4A">
        <w:rPr>
          <w:bCs/>
          <w:sz w:val="26"/>
          <w:szCs w:val="26"/>
        </w:rPr>
        <w:t>Luận án đã thực hiện khảo sát trực tiếp bằng bảng hỏi để thu thập thông tin tại vùng TDMNPB để có cái nhìn đa dạng đầy đủ và sâu sắc hơn về thực trạng thị trường sản phẩm năng lượng tái tạo.</w:t>
      </w:r>
    </w:p>
    <w:p w:rsidR="00BD16AD" w:rsidRPr="00D94E4A" w:rsidRDefault="00BD16AD" w:rsidP="00D94E4A">
      <w:pPr>
        <w:widowControl w:val="0"/>
        <w:shd w:val="clear" w:color="auto" w:fill="FFFFFF"/>
        <w:spacing w:before="60" w:after="60" w:line="312" w:lineRule="auto"/>
        <w:ind w:firstLine="567"/>
        <w:jc w:val="both"/>
        <w:rPr>
          <w:bCs/>
          <w:sz w:val="26"/>
          <w:szCs w:val="26"/>
        </w:rPr>
      </w:pPr>
      <w:r w:rsidRPr="00D94E4A">
        <w:rPr>
          <w:bCs/>
          <w:sz w:val="26"/>
          <w:szCs w:val="26"/>
        </w:rPr>
        <w:t>Với các câu hỏi ngắn gọn, súc tích và đi thẳng vào vấn đề, phương pháp này có thể phân tích được nhóm khách hàng mẫu đại diện cho thị trường mục tiêu. Mẫu càng lớn thì kết quả phân tích bạn th</w:t>
      </w:r>
      <w:r w:rsidR="003030CD" w:rsidRPr="00D94E4A">
        <w:rPr>
          <w:bCs/>
          <w:sz w:val="26"/>
          <w:szCs w:val="26"/>
        </w:rPr>
        <w:t xml:space="preserve">u được càng có độ tin cậy cao. </w:t>
      </w:r>
      <w:r w:rsidRPr="00D94E4A">
        <w:rPr>
          <w:bCs/>
          <w:sz w:val="26"/>
          <w:szCs w:val="26"/>
        </w:rPr>
        <w:t>Luận án đã áp dụng phương pháp này cho đối tượng khách hàng có liên quan.</w:t>
      </w:r>
    </w:p>
    <w:p w:rsidR="003030CD" w:rsidRPr="00D94E4A" w:rsidRDefault="003030CD" w:rsidP="00D94E4A">
      <w:pPr>
        <w:widowControl w:val="0"/>
        <w:shd w:val="clear" w:color="auto" w:fill="FFFFFF"/>
        <w:spacing w:before="60" w:after="60" w:line="312" w:lineRule="auto"/>
        <w:ind w:firstLine="567"/>
        <w:jc w:val="both"/>
        <w:rPr>
          <w:bCs/>
          <w:sz w:val="26"/>
          <w:szCs w:val="26"/>
        </w:rPr>
      </w:pPr>
      <w:r w:rsidRPr="00D94E4A">
        <w:rPr>
          <w:bCs/>
          <w:sz w:val="26"/>
          <w:szCs w:val="26"/>
        </w:rPr>
        <w:t xml:space="preserve">1) Phạm vi </w:t>
      </w:r>
      <w:r w:rsidR="0008788A" w:rsidRPr="00D94E4A">
        <w:rPr>
          <w:bCs/>
          <w:sz w:val="26"/>
          <w:szCs w:val="26"/>
        </w:rPr>
        <w:t xml:space="preserve">điều tra - </w:t>
      </w:r>
      <w:r w:rsidRPr="00D94E4A">
        <w:rPr>
          <w:bCs/>
          <w:sz w:val="26"/>
          <w:szCs w:val="26"/>
        </w:rPr>
        <w:t>khảo sát: Nguồn số liệu được thu thập khảo sát trên địa bàn 14 tỉnh Trung du miền núi phía Bắc Việt Nam.</w:t>
      </w:r>
    </w:p>
    <w:p w:rsidR="003030CD" w:rsidRPr="00D94E4A" w:rsidRDefault="003030CD" w:rsidP="00D94E4A">
      <w:pPr>
        <w:widowControl w:val="0"/>
        <w:shd w:val="clear" w:color="auto" w:fill="FFFFFF"/>
        <w:spacing w:before="60" w:after="60" w:line="312" w:lineRule="auto"/>
        <w:ind w:firstLine="567"/>
        <w:jc w:val="both"/>
        <w:rPr>
          <w:bCs/>
          <w:sz w:val="26"/>
          <w:szCs w:val="26"/>
        </w:rPr>
      </w:pPr>
      <w:r w:rsidRPr="00D94E4A">
        <w:rPr>
          <w:bCs/>
          <w:sz w:val="26"/>
          <w:szCs w:val="26"/>
        </w:rPr>
        <w:t xml:space="preserve">2) Đối tượng </w:t>
      </w:r>
      <w:r w:rsidR="0008788A" w:rsidRPr="00D94E4A">
        <w:rPr>
          <w:bCs/>
          <w:sz w:val="26"/>
          <w:szCs w:val="26"/>
        </w:rPr>
        <w:t xml:space="preserve">điều tra - </w:t>
      </w:r>
      <w:r w:rsidRPr="00D94E4A">
        <w:rPr>
          <w:bCs/>
          <w:sz w:val="26"/>
          <w:szCs w:val="26"/>
        </w:rPr>
        <w:t>khảo sát: Thực hiện khảo sát, phỏng vấn các chuyên gia trong đó có khối cán bộ ở các cơ quan Trung ương: Bộ Công thương, Khoa học và Công nghệ, Tài Chính, Tài Nguyên Môi trường, Nông nghiệp và phát triển nông thôn, các doanh nghiệp t</w:t>
      </w:r>
      <w:r w:rsidR="008070E6" w:rsidRPr="00D94E4A">
        <w:rPr>
          <w:bCs/>
          <w:sz w:val="26"/>
          <w:szCs w:val="26"/>
        </w:rPr>
        <w:t>rong ngành năng lượng; C</w:t>
      </w:r>
      <w:r w:rsidRPr="00D94E4A">
        <w:rPr>
          <w:bCs/>
          <w:sz w:val="26"/>
          <w:szCs w:val="26"/>
        </w:rPr>
        <w:t xml:space="preserve">án bộ công tác tại phòng quản lý năng lượng thuộc các sở Công thương và UBND các huyện thuộc 14 tỉnh </w:t>
      </w:r>
      <w:r w:rsidR="008070E6" w:rsidRPr="00D94E4A">
        <w:rPr>
          <w:bCs/>
          <w:sz w:val="26"/>
          <w:szCs w:val="26"/>
        </w:rPr>
        <w:t>(</w:t>
      </w:r>
      <w:r w:rsidRPr="00D94E4A">
        <w:rPr>
          <w:bCs/>
          <w:sz w:val="26"/>
          <w:szCs w:val="26"/>
        </w:rPr>
        <w:t>trong phạm vị nghiên cứu). Các khách hàng sử dụng sản phẩm năng lượng tái tạo thuộc 14 tỉnh, tham vấn ý kiến các chuyên gia thuộc lĩnh vực ngành năng lượng.</w:t>
      </w:r>
    </w:p>
    <w:p w:rsidR="00537B7F" w:rsidRPr="00D94E4A" w:rsidRDefault="00DC743F" w:rsidP="00D94E4A">
      <w:pPr>
        <w:widowControl w:val="0"/>
        <w:shd w:val="clear" w:color="auto" w:fill="FFFFFF"/>
        <w:spacing w:before="60" w:after="60" w:line="312" w:lineRule="auto"/>
        <w:ind w:firstLine="567"/>
        <w:jc w:val="both"/>
        <w:rPr>
          <w:bCs/>
          <w:sz w:val="26"/>
          <w:szCs w:val="26"/>
        </w:rPr>
      </w:pPr>
      <w:r w:rsidRPr="00D94E4A">
        <w:rPr>
          <w:bCs/>
          <w:sz w:val="26"/>
          <w:szCs w:val="26"/>
        </w:rPr>
        <w:t xml:space="preserve">3) </w:t>
      </w:r>
      <w:r w:rsidR="0008788A" w:rsidRPr="00D94E4A">
        <w:rPr>
          <w:bCs/>
          <w:sz w:val="26"/>
          <w:szCs w:val="26"/>
        </w:rPr>
        <w:t>Mục đích điều tra - khảo sát:</w:t>
      </w:r>
      <w:r w:rsidR="00537B7F" w:rsidRPr="00D94E4A">
        <w:rPr>
          <w:bCs/>
          <w:sz w:val="26"/>
          <w:szCs w:val="26"/>
        </w:rPr>
        <w:t xml:space="preserve"> </w:t>
      </w:r>
    </w:p>
    <w:p w:rsidR="00537B7F" w:rsidRPr="00D94E4A" w:rsidRDefault="00537B7F" w:rsidP="00D94E4A">
      <w:pPr>
        <w:widowControl w:val="0"/>
        <w:shd w:val="clear" w:color="auto" w:fill="FFFFFF"/>
        <w:spacing w:before="60" w:after="60" w:line="312" w:lineRule="auto"/>
        <w:ind w:firstLine="567"/>
        <w:jc w:val="both"/>
        <w:rPr>
          <w:sz w:val="26"/>
          <w:szCs w:val="26"/>
        </w:rPr>
      </w:pPr>
      <w:r w:rsidRPr="00D94E4A">
        <w:rPr>
          <w:sz w:val="26"/>
          <w:szCs w:val="26"/>
        </w:rPr>
        <w:t xml:space="preserve">Nghiên cứu </w:t>
      </w:r>
      <w:r w:rsidR="006A3BB7" w:rsidRPr="00D94E4A">
        <w:rPr>
          <w:sz w:val="26"/>
          <w:szCs w:val="26"/>
        </w:rPr>
        <w:t>C</w:t>
      </w:r>
      <w:r w:rsidRPr="00D94E4A">
        <w:rPr>
          <w:sz w:val="26"/>
          <w:szCs w:val="26"/>
        </w:rPr>
        <w:t xml:space="preserve">ung </w:t>
      </w:r>
      <w:r w:rsidR="006A3BB7" w:rsidRPr="00D94E4A">
        <w:rPr>
          <w:sz w:val="26"/>
          <w:szCs w:val="26"/>
        </w:rPr>
        <w:t>- C</w:t>
      </w:r>
      <w:r w:rsidRPr="00D94E4A">
        <w:rPr>
          <w:sz w:val="26"/>
          <w:szCs w:val="26"/>
        </w:rPr>
        <w:t>ầu trong đó tập chung nghiên cứu</w:t>
      </w:r>
      <w:r w:rsidR="006A3BB7" w:rsidRPr="00D94E4A">
        <w:rPr>
          <w:sz w:val="26"/>
          <w:szCs w:val="26"/>
        </w:rPr>
        <w:t>:</w:t>
      </w:r>
      <w:r w:rsidRPr="00D94E4A">
        <w:rPr>
          <w:sz w:val="26"/>
          <w:szCs w:val="26"/>
        </w:rPr>
        <w:t xml:space="preserve"> (a) Phía cầu của thị trường; (b) Phía cung của thị trường; (c) Phát triển thị trường</w:t>
      </w:r>
      <w:r w:rsidR="00CA220C" w:rsidRPr="00D94E4A">
        <w:rPr>
          <w:sz w:val="26"/>
          <w:szCs w:val="26"/>
        </w:rPr>
        <w:t>.</w:t>
      </w:r>
    </w:p>
    <w:p w:rsidR="00537B7F" w:rsidRPr="00D94E4A" w:rsidRDefault="00537B7F" w:rsidP="00D94E4A">
      <w:pPr>
        <w:widowControl w:val="0"/>
        <w:shd w:val="clear" w:color="auto" w:fill="FFFFFF"/>
        <w:spacing w:before="60" w:after="60" w:line="312" w:lineRule="auto"/>
        <w:ind w:firstLine="567"/>
        <w:jc w:val="both"/>
        <w:rPr>
          <w:bCs/>
          <w:sz w:val="26"/>
          <w:szCs w:val="26"/>
        </w:rPr>
      </w:pPr>
      <w:r w:rsidRPr="00D94E4A">
        <w:rPr>
          <w:sz w:val="26"/>
          <w:szCs w:val="26"/>
        </w:rPr>
        <w:t>Các tác nhân tham gia thị trường trong đó khách hàng là đối tượng ưu tiên</w:t>
      </w:r>
      <w:r w:rsidR="008070E6" w:rsidRPr="00D94E4A">
        <w:rPr>
          <w:sz w:val="26"/>
          <w:szCs w:val="26"/>
        </w:rPr>
        <w:t>.</w:t>
      </w:r>
    </w:p>
    <w:p w:rsidR="00725719" w:rsidRDefault="00BD16AD" w:rsidP="00D94E4A">
      <w:pPr>
        <w:widowControl w:val="0"/>
        <w:shd w:val="clear" w:color="auto" w:fill="FFFFFF"/>
        <w:spacing w:before="60" w:after="60" w:line="312" w:lineRule="auto"/>
        <w:ind w:firstLine="567"/>
        <w:jc w:val="both"/>
        <w:rPr>
          <w:bCs/>
          <w:sz w:val="26"/>
          <w:szCs w:val="26"/>
        </w:rPr>
      </w:pPr>
      <w:r w:rsidRPr="00D94E4A">
        <w:rPr>
          <w:bCs/>
          <w:sz w:val="26"/>
          <w:szCs w:val="26"/>
        </w:rPr>
        <w:t>Phương pháp chọn mẫu: Trong các hình thức thực hiện nghiên cứu thị trường, NCS lựa chọn sử dụng năm phương pháp cơ bản dưới đây:</w:t>
      </w:r>
      <w:r w:rsidR="00DE6D27" w:rsidRPr="00D94E4A">
        <w:rPr>
          <w:bCs/>
          <w:sz w:val="26"/>
          <w:szCs w:val="26"/>
        </w:rPr>
        <w:t xml:space="preserve"> </w:t>
      </w:r>
      <w:r w:rsidRPr="00D94E4A">
        <w:rPr>
          <w:bCs/>
          <w:sz w:val="26"/>
          <w:szCs w:val="26"/>
        </w:rPr>
        <w:t>K</w:t>
      </w:r>
      <w:r w:rsidR="00DE6D27" w:rsidRPr="00D94E4A">
        <w:rPr>
          <w:bCs/>
          <w:sz w:val="26"/>
          <w:szCs w:val="26"/>
        </w:rPr>
        <w:t xml:space="preserve">hảo sát; </w:t>
      </w:r>
      <w:r w:rsidRPr="00D94E4A">
        <w:rPr>
          <w:bCs/>
          <w:sz w:val="26"/>
          <w:szCs w:val="26"/>
        </w:rPr>
        <w:t>T</w:t>
      </w:r>
      <w:r w:rsidR="00DE6D27" w:rsidRPr="00D94E4A">
        <w:rPr>
          <w:bCs/>
          <w:sz w:val="26"/>
          <w:szCs w:val="26"/>
        </w:rPr>
        <w:t xml:space="preserve">hảo luận nhóm; </w:t>
      </w:r>
      <w:r w:rsidRPr="00D94E4A">
        <w:rPr>
          <w:bCs/>
          <w:sz w:val="26"/>
          <w:szCs w:val="26"/>
        </w:rPr>
        <w:t>Phỏng vấn cá nhân - phỏng vấn sâu</w:t>
      </w:r>
      <w:r w:rsidR="00DE6D27" w:rsidRPr="00D94E4A">
        <w:rPr>
          <w:bCs/>
          <w:sz w:val="26"/>
          <w:szCs w:val="26"/>
        </w:rPr>
        <w:t xml:space="preserve">; </w:t>
      </w:r>
      <w:r w:rsidRPr="00D94E4A">
        <w:rPr>
          <w:bCs/>
          <w:sz w:val="26"/>
          <w:szCs w:val="26"/>
        </w:rPr>
        <w:t>Quan sát</w:t>
      </w:r>
      <w:r w:rsidR="00DE6D27" w:rsidRPr="00D94E4A">
        <w:rPr>
          <w:bCs/>
          <w:sz w:val="26"/>
          <w:szCs w:val="26"/>
        </w:rPr>
        <w:t xml:space="preserve">; </w:t>
      </w:r>
      <w:r w:rsidRPr="00D94E4A">
        <w:rPr>
          <w:bCs/>
          <w:sz w:val="26"/>
          <w:szCs w:val="26"/>
        </w:rPr>
        <w:t>Thử nghiệm</w:t>
      </w:r>
      <w:r w:rsidR="00A31D7A" w:rsidRPr="00D94E4A">
        <w:rPr>
          <w:bCs/>
          <w:sz w:val="26"/>
          <w:szCs w:val="26"/>
        </w:rPr>
        <w:t xml:space="preserve">. </w:t>
      </w:r>
    </w:p>
    <w:p w:rsidR="00BD16AD" w:rsidRPr="00D94E4A" w:rsidRDefault="00BD16AD" w:rsidP="00D94E4A">
      <w:pPr>
        <w:widowControl w:val="0"/>
        <w:shd w:val="clear" w:color="auto" w:fill="FFFFFF"/>
        <w:spacing w:before="60" w:after="60" w:line="312" w:lineRule="auto"/>
        <w:ind w:firstLine="567"/>
        <w:jc w:val="both"/>
        <w:rPr>
          <w:bCs/>
          <w:sz w:val="26"/>
          <w:szCs w:val="26"/>
        </w:rPr>
      </w:pPr>
      <w:r w:rsidRPr="00D94E4A">
        <w:rPr>
          <w:bCs/>
          <w:sz w:val="26"/>
          <w:szCs w:val="26"/>
        </w:rPr>
        <w:t>Việc chọn mẫu</w:t>
      </w:r>
      <w:r w:rsidR="00DD7B43" w:rsidRPr="00D94E4A">
        <w:rPr>
          <w:bCs/>
          <w:sz w:val="26"/>
          <w:szCs w:val="26"/>
        </w:rPr>
        <w:t xml:space="preserve"> </w:t>
      </w:r>
      <w:r w:rsidRPr="00D94E4A">
        <w:rPr>
          <w:bCs/>
          <w:sz w:val="26"/>
          <w:szCs w:val="26"/>
        </w:rPr>
        <w:t xml:space="preserve">đảm bảo </w:t>
      </w:r>
      <w:r w:rsidR="00DD7B43" w:rsidRPr="00D94E4A">
        <w:rPr>
          <w:bCs/>
          <w:sz w:val="26"/>
          <w:szCs w:val="26"/>
        </w:rPr>
        <w:t xml:space="preserve">bao phủ hầu hết đối tượng, </w:t>
      </w:r>
      <w:r w:rsidRPr="00D94E4A">
        <w:rPr>
          <w:bCs/>
          <w:sz w:val="26"/>
          <w:szCs w:val="26"/>
        </w:rPr>
        <w:t>chi tiết như sau:</w:t>
      </w:r>
      <w:r w:rsidR="003030CD" w:rsidRPr="00D94E4A">
        <w:rPr>
          <w:bCs/>
          <w:sz w:val="26"/>
          <w:szCs w:val="26"/>
        </w:rPr>
        <w:t xml:space="preserve"> (</w:t>
      </w:r>
      <w:r w:rsidR="00DD7B43" w:rsidRPr="00D94E4A">
        <w:rPr>
          <w:bCs/>
          <w:sz w:val="26"/>
          <w:szCs w:val="26"/>
        </w:rPr>
        <w:t xml:space="preserve">1) </w:t>
      </w:r>
      <w:r w:rsidRPr="00D94E4A">
        <w:rPr>
          <w:bCs/>
          <w:sz w:val="26"/>
          <w:szCs w:val="26"/>
        </w:rPr>
        <w:t>Bao phủ các đối tượng</w:t>
      </w:r>
      <w:r w:rsidR="00DD7B43" w:rsidRPr="00D94E4A">
        <w:rPr>
          <w:bCs/>
          <w:sz w:val="26"/>
          <w:szCs w:val="26"/>
        </w:rPr>
        <w:t xml:space="preserve">: </w:t>
      </w:r>
      <w:r w:rsidRPr="00D94E4A">
        <w:rPr>
          <w:bCs/>
          <w:sz w:val="26"/>
          <w:szCs w:val="26"/>
        </w:rPr>
        <w:t>Chuyên gia trong ngành</w:t>
      </w:r>
      <w:r w:rsidR="00DD7B43" w:rsidRPr="00D94E4A">
        <w:rPr>
          <w:bCs/>
          <w:sz w:val="26"/>
          <w:szCs w:val="26"/>
        </w:rPr>
        <w:t xml:space="preserve">; </w:t>
      </w:r>
      <w:r w:rsidRPr="00D94E4A">
        <w:rPr>
          <w:bCs/>
          <w:sz w:val="26"/>
          <w:szCs w:val="26"/>
        </w:rPr>
        <w:t>Cơ quan quản lý nhà nước</w:t>
      </w:r>
      <w:r w:rsidR="00DD7B43" w:rsidRPr="00D94E4A">
        <w:rPr>
          <w:bCs/>
          <w:sz w:val="26"/>
          <w:szCs w:val="26"/>
        </w:rPr>
        <w:t xml:space="preserve">; </w:t>
      </w:r>
      <w:r w:rsidRPr="00D94E4A">
        <w:rPr>
          <w:bCs/>
          <w:sz w:val="26"/>
          <w:szCs w:val="26"/>
        </w:rPr>
        <w:t>Cơ quan quản lý địa phương</w:t>
      </w:r>
      <w:r w:rsidR="00DD7B43" w:rsidRPr="00D94E4A">
        <w:rPr>
          <w:bCs/>
          <w:sz w:val="26"/>
          <w:szCs w:val="26"/>
        </w:rPr>
        <w:t xml:space="preserve">; </w:t>
      </w:r>
      <w:r w:rsidRPr="00D94E4A">
        <w:rPr>
          <w:bCs/>
          <w:sz w:val="26"/>
          <w:szCs w:val="26"/>
        </w:rPr>
        <w:t>Người sử dụng</w:t>
      </w:r>
      <w:r w:rsidR="00DD7B43" w:rsidRPr="00D94E4A">
        <w:rPr>
          <w:bCs/>
          <w:sz w:val="26"/>
          <w:szCs w:val="26"/>
        </w:rPr>
        <w:t xml:space="preserve">; </w:t>
      </w:r>
      <w:r w:rsidRPr="00D94E4A">
        <w:rPr>
          <w:bCs/>
          <w:sz w:val="26"/>
          <w:szCs w:val="26"/>
        </w:rPr>
        <w:t>Người sản xuất liên quan đến trang thiết bị, liên quan đến sản xuất năng lượng tái tạo</w:t>
      </w:r>
      <w:r w:rsidR="003030CD" w:rsidRPr="00D94E4A">
        <w:rPr>
          <w:bCs/>
          <w:sz w:val="26"/>
          <w:szCs w:val="26"/>
        </w:rPr>
        <w:t>; (</w:t>
      </w:r>
      <w:r w:rsidR="00DD7B43" w:rsidRPr="00D94E4A">
        <w:rPr>
          <w:bCs/>
          <w:sz w:val="26"/>
          <w:szCs w:val="26"/>
        </w:rPr>
        <w:t xml:space="preserve">2) </w:t>
      </w:r>
      <w:r w:rsidRPr="00D94E4A">
        <w:rPr>
          <w:bCs/>
          <w:sz w:val="26"/>
          <w:szCs w:val="26"/>
        </w:rPr>
        <w:t>Bao phủ địa bàn</w:t>
      </w:r>
      <w:r w:rsidR="00DD7B43" w:rsidRPr="00D94E4A">
        <w:rPr>
          <w:bCs/>
          <w:sz w:val="26"/>
          <w:szCs w:val="26"/>
        </w:rPr>
        <w:t xml:space="preserve">: </w:t>
      </w:r>
      <w:r w:rsidRPr="00D94E4A">
        <w:rPr>
          <w:bCs/>
          <w:sz w:val="26"/>
          <w:szCs w:val="26"/>
        </w:rPr>
        <w:t>Bao phủ</w:t>
      </w:r>
      <w:r w:rsidR="00DD7B43" w:rsidRPr="00D94E4A">
        <w:rPr>
          <w:bCs/>
          <w:sz w:val="26"/>
          <w:szCs w:val="26"/>
        </w:rPr>
        <w:t xml:space="preserve"> cả 14 tỉnh thành trong khu vực; </w:t>
      </w:r>
      <w:r w:rsidRPr="00D94E4A">
        <w:rPr>
          <w:bCs/>
          <w:sz w:val="26"/>
          <w:szCs w:val="26"/>
        </w:rPr>
        <w:t>Bao phủ cả tr</w:t>
      </w:r>
      <w:r w:rsidR="00EC46A1" w:rsidRPr="00D94E4A">
        <w:rPr>
          <w:bCs/>
          <w:sz w:val="26"/>
          <w:szCs w:val="26"/>
        </w:rPr>
        <w:t>ung du, vùng núi và đồng bằng,</w:t>
      </w:r>
      <w:r w:rsidRPr="00D94E4A">
        <w:rPr>
          <w:bCs/>
          <w:sz w:val="26"/>
          <w:szCs w:val="26"/>
        </w:rPr>
        <w:t xml:space="preserve"> thành thị và nông thôn</w:t>
      </w:r>
      <w:r w:rsidR="00EC46A1" w:rsidRPr="00D94E4A">
        <w:rPr>
          <w:bCs/>
          <w:sz w:val="26"/>
          <w:szCs w:val="26"/>
        </w:rPr>
        <w:t>, cả vùng phát triển</w:t>
      </w:r>
      <w:r w:rsidRPr="00D94E4A">
        <w:rPr>
          <w:bCs/>
          <w:sz w:val="26"/>
          <w:szCs w:val="26"/>
        </w:rPr>
        <w:t xml:space="preserve">, chưa thực sự phát triển và </w:t>
      </w:r>
      <w:r w:rsidR="00EC46A1" w:rsidRPr="00D94E4A">
        <w:rPr>
          <w:bCs/>
          <w:sz w:val="26"/>
          <w:szCs w:val="26"/>
        </w:rPr>
        <w:t xml:space="preserve">khu vực </w:t>
      </w:r>
      <w:r w:rsidRPr="00D94E4A">
        <w:rPr>
          <w:bCs/>
          <w:sz w:val="26"/>
          <w:szCs w:val="26"/>
        </w:rPr>
        <w:t>đặc biệt khó khăn</w:t>
      </w:r>
      <w:r w:rsidR="003030CD" w:rsidRPr="00D94E4A">
        <w:rPr>
          <w:bCs/>
          <w:sz w:val="26"/>
          <w:szCs w:val="26"/>
        </w:rPr>
        <w:t>; (</w:t>
      </w:r>
      <w:r w:rsidR="00D06121" w:rsidRPr="00D94E4A">
        <w:rPr>
          <w:bCs/>
          <w:sz w:val="26"/>
          <w:szCs w:val="26"/>
        </w:rPr>
        <w:t xml:space="preserve">3) </w:t>
      </w:r>
      <w:r w:rsidR="00DD7B43" w:rsidRPr="00D94E4A">
        <w:rPr>
          <w:bCs/>
          <w:sz w:val="26"/>
          <w:szCs w:val="26"/>
        </w:rPr>
        <w:t xml:space="preserve">Quy mô mẫu: </w:t>
      </w:r>
      <w:r w:rsidR="00DD7B43" w:rsidRPr="00D94E4A">
        <w:rPr>
          <w:bCs/>
          <w:sz w:val="26"/>
          <w:szCs w:val="26"/>
        </w:rPr>
        <w:lastRenderedPageBreak/>
        <w:t xml:space="preserve">Quy mô mẫu </w:t>
      </w:r>
      <w:r w:rsidRPr="00D94E4A">
        <w:rPr>
          <w:bCs/>
          <w:sz w:val="26"/>
          <w:szCs w:val="26"/>
        </w:rPr>
        <w:t xml:space="preserve">đảm bảo </w:t>
      </w:r>
      <w:r w:rsidR="00DD7B43" w:rsidRPr="00D94E4A">
        <w:rPr>
          <w:bCs/>
          <w:sz w:val="26"/>
          <w:szCs w:val="26"/>
        </w:rPr>
        <w:t>độ chính xác cao trong giới hạn của nghiên cứu</w:t>
      </w:r>
      <w:r w:rsidR="003030CD" w:rsidRPr="00D94E4A">
        <w:rPr>
          <w:bCs/>
          <w:sz w:val="26"/>
          <w:szCs w:val="26"/>
        </w:rPr>
        <w:t>; (</w:t>
      </w:r>
      <w:r w:rsidR="00D06121" w:rsidRPr="00D94E4A">
        <w:rPr>
          <w:bCs/>
          <w:sz w:val="26"/>
          <w:szCs w:val="26"/>
        </w:rPr>
        <w:t xml:space="preserve">4) </w:t>
      </w:r>
      <w:r w:rsidRPr="00D94E4A">
        <w:rPr>
          <w:bCs/>
          <w:sz w:val="26"/>
          <w:szCs w:val="26"/>
        </w:rPr>
        <w:t xml:space="preserve">Nội dung khảo sát: </w:t>
      </w:r>
      <w:r w:rsidR="00DD7B43" w:rsidRPr="00D94E4A">
        <w:rPr>
          <w:bCs/>
          <w:sz w:val="26"/>
          <w:szCs w:val="26"/>
        </w:rPr>
        <w:t>V</w:t>
      </w:r>
      <w:r w:rsidRPr="00D94E4A">
        <w:rPr>
          <w:bCs/>
          <w:sz w:val="26"/>
          <w:szCs w:val="26"/>
        </w:rPr>
        <w:t xml:space="preserve">ề hiện trạng; </w:t>
      </w:r>
      <w:r w:rsidR="00DD7B43" w:rsidRPr="00D94E4A">
        <w:rPr>
          <w:bCs/>
          <w:sz w:val="26"/>
          <w:szCs w:val="26"/>
        </w:rPr>
        <w:t>V</w:t>
      </w:r>
      <w:r w:rsidRPr="00D94E4A">
        <w:rPr>
          <w:bCs/>
          <w:sz w:val="26"/>
          <w:szCs w:val="26"/>
        </w:rPr>
        <w:t>ề tiềm năng</w:t>
      </w:r>
      <w:r w:rsidR="00DD7B43" w:rsidRPr="00D94E4A">
        <w:rPr>
          <w:bCs/>
          <w:sz w:val="26"/>
          <w:szCs w:val="26"/>
        </w:rPr>
        <w:t>;</w:t>
      </w:r>
      <w:r w:rsidR="00DE6D27" w:rsidRPr="00D94E4A">
        <w:rPr>
          <w:bCs/>
          <w:sz w:val="26"/>
          <w:szCs w:val="26"/>
        </w:rPr>
        <w:t xml:space="preserve"> </w:t>
      </w:r>
      <w:r w:rsidR="00DD7B43" w:rsidRPr="00D94E4A">
        <w:rPr>
          <w:bCs/>
          <w:sz w:val="26"/>
          <w:szCs w:val="26"/>
        </w:rPr>
        <w:t>Y</w:t>
      </w:r>
      <w:r w:rsidRPr="00D94E4A">
        <w:rPr>
          <w:bCs/>
          <w:sz w:val="26"/>
          <w:szCs w:val="26"/>
        </w:rPr>
        <w:t xml:space="preserve">ếu tố ảnh hưởng; </w:t>
      </w:r>
      <w:r w:rsidR="00DD7B43" w:rsidRPr="00D94E4A">
        <w:rPr>
          <w:bCs/>
          <w:sz w:val="26"/>
          <w:szCs w:val="26"/>
        </w:rPr>
        <w:t>Yếu tố khách quan: V</w:t>
      </w:r>
      <w:r w:rsidRPr="00D94E4A">
        <w:rPr>
          <w:bCs/>
          <w:sz w:val="26"/>
          <w:szCs w:val="26"/>
        </w:rPr>
        <w:t xml:space="preserve">ĩ mô, vi mô; </w:t>
      </w:r>
      <w:r w:rsidR="00DD7B43" w:rsidRPr="00D94E4A">
        <w:rPr>
          <w:bCs/>
          <w:sz w:val="26"/>
          <w:szCs w:val="26"/>
        </w:rPr>
        <w:t>Yếu tố chủ quan, n</w:t>
      </w:r>
      <w:r w:rsidRPr="00D94E4A">
        <w:rPr>
          <w:bCs/>
          <w:sz w:val="26"/>
          <w:szCs w:val="26"/>
        </w:rPr>
        <w:t>ội tại</w:t>
      </w:r>
      <w:r w:rsidR="003030CD" w:rsidRPr="00D94E4A">
        <w:rPr>
          <w:bCs/>
          <w:sz w:val="26"/>
          <w:szCs w:val="26"/>
        </w:rPr>
        <w:t xml:space="preserve">: </w:t>
      </w:r>
      <w:r w:rsidRPr="00D94E4A">
        <w:rPr>
          <w:bCs/>
          <w:sz w:val="26"/>
          <w:szCs w:val="26"/>
        </w:rPr>
        <w:t>Hỏi về định hướng</w:t>
      </w:r>
      <w:r w:rsidR="00DE6D27" w:rsidRPr="00D94E4A">
        <w:rPr>
          <w:bCs/>
          <w:sz w:val="26"/>
          <w:szCs w:val="26"/>
        </w:rPr>
        <w:t xml:space="preserve">; </w:t>
      </w:r>
      <w:r w:rsidRPr="00D94E4A">
        <w:rPr>
          <w:bCs/>
          <w:sz w:val="26"/>
          <w:szCs w:val="26"/>
        </w:rPr>
        <w:t>Hỏi về SWOT</w:t>
      </w:r>
      <w:r w:rsidR="00DE6D27" w:rsidRPr="00D94E4A">
        <w:rPr>
          <w:bCs/>
          <w:sz w:val="26"/>
          <w:szCs w:val="26"/>
        </w:rPr>
        <w:t xml:space="preserve">; </w:t>
      </w:r>
      <w:r w:rsidRPr="00D94E4A">
        <w:rPr>
          <w:bCs/>
          <w:sz w:val="26"/>
          <w:szCs w:val="26"/>
        </w:rPr>
        <w:t>Các nội dung hỏi khác</w:t>
      </w:r>
      <w:r w:rsidR="00CA220C" w:rsidRPr="00D94E4A">
        <w:rPr>
          <w:bCs/>
          <w:sz w:val="26"/>
          <w:szCs w:val="26"/>
        </w:rPr>
        <w:t>.</w:t>
      </w:r>
    </w:p>
    <w:p w:rsidR="00362155" w:rsidRPr="00D94E4A" w:rsidRDefault="00DC743F" w:rsidP="00D94E4A">
      <w:pPr>
        <w:widowControl w:val="0"/>
        <w:shd w:val="clear" w:color="auto" w:fill="FFFFFF"/>
        <w:spacing w:before="60" w:after="60" w:line="312" w:lineRule="auto"/>
        <w:ind w:firstLine="567"/>
        <w:jc w:val="both"/>
        <w:rPr>
          <w:bCs/>
          <w:sz w:val="26"/>
          <w:szCs w:val="26"/>
        </w:rPr>
      </w:pPr>
      <w:r w:rsidRPr="00D94E4A">
        <w:rPr>
          <w:bCs/>
          <w:sz w:val="26"/>
          <w:szCs w:val="26"/>
        </w:rPr>
        <w:t>4</w:t>
      </w:r>
      <w:r w:rsidR="00A31D7A" w:rsidRPr="00D94E4A">
        <w:rPr>
          <w:bCs/>
          <w:sz w:val="26"/>
          <w:szCs w:val="26"/>
        </w:rPr>
        <w:t xml:space="preserve">) </w:t>
      </w:r>
      <w:r w:rsidR="00362155" w:rsidRPr="00D94E4A">
        <w:rPr>
          <w:bCs/>
          <w:sz w:val="26"/>
          <w:szCs w:val="26"/>
        </w:rPr>
        <w:t xml:space="preserve">Qui </w:t>
      </w:r>
      <w:r w:rsidR="0008788A" w:rsidRPr="00D94E4A">
        <w:rPr>
          <w:bCs/>
          <w:sz w:val="26"/>
          <w:szCs w:val="26"/>
        </w:rPr>
        <w:t>trình thực hiện</w:t>
      </w:r>
    </w:p>
    <w:p w:rsidR="00362155" w:rsidRPr="00D94E4A" w:rsidRDefault="00362155" w:rsidP="00D94E4A">
      <w:pPr>
        <w:widowControl w:val="0"/>
        <w:shd w:val="clear" w:color="auto" w:fill="FFFFFF"/>
        <w:spacing w:before="60" w:after="60" w:line="312" w:lineRule="auto"/>
        <w:ind w:firstLine="567"/>
        <w:jc w:val="both"/>
        <w:rPr>
          <w:bCs/>
          <w:sz w:val="26"/>
          <w:szCs w:val="26"/>
        </w:rPr>
      </w:pPr>
      <w:r w:rsidRPr="00D94E4A">
        <w:rPr>
          <w:bCs/>
          <w:sz w:val="26"/>
          <w:szCs w:val="26"/>
        </w:rPr>
        <w:t xml:space="preserve">Bước 1: Xác định rõ mục tiêu nghiên cứu thị trường; </w:t>
      </w:r>
    </w:p>
    <w:p w:rsidR="00362155" w:rsidRPr="00D94E4A" w:rsidRDefault="00362155" w:rsidP="00D94E4A">
      <w:pPr>
        <w:widowControl w:val="0"/>
        <w:shd w:val="clear" w:color="auto" w:fill="FFFFFF"/>
        <w:spacing w:before="60" w:after="60" w:line="312" w:lineRule="auto"/>
        <w:ind w:firstLine="567"/>
        <w:jc w:val="both"/>
        <w:rPr>
          <w:bCs/>
          <w:sz w:val="26"/>
          <w:szCs w:val="26"/>
        </w:rPr>
      </w:pPr>
      <w:r w:rsidRPr="00D94E4A">
        <w:rPr>
          <w:bCs/>
          <w:sz w:val="26"/>
          <w:szCs w:val="26"/>
        </w:rPr>
        <w:t>Bước 2: Xây dựng phương án</w:t>
      </w:r>
      <w:r w:rsidR="006C66AB" w:rsidRPr="00D94E4A">
        <w:rPr>
          <w:bCs/>
          <w:sz w:val="26"/>
          <w:szCs w:val="26"/>
        </w:rPr>
        <w:t xml:space="preserve"> điều tra</w:t>
      </w:r>
      <w:r w:rsidRPr="00D94E4A">
        <w:rPr>
          <w:bCs/>
          <w:sz w:val="26"/>
          <w:szCs w:val="26"/>
        </w:rPr>
        <w:t xml:space="preserve">, khảo sát; </w:t>
      </w:r>
    </w:p>
    <w:p w:rsidR="00362155" w:rsidRPr="00D94E4A" w:rsidRDefault="00362155" w:rsidP="00D94E4A">
      <w:pPr>
        <w:widowControl w:val="0"/>
        <w:shd w:val="clear" w:color="auto" w:fill="FFFFFF"/>
        <w:spacing w:before="60" w:after="60" w:line="312" w:lineRule="auto"/>
        <w:ind w:firstLine="567"/>
        <w:jc w:val="both"/>
        <w:rPr>
          <w:bCs/>
          <w:sz w:val="26"/>
          <w:szCs w:val="26"/>
        </w:rPr>
      </w:pPr>
      <w:r w:rsidRPr="00D94E4A">
        <w:rPr>
          <w:bCs/>
          <w:sz w:val="26"/>
          <w:szCs w:val="26"/>
        </w:rPr>
        <w:t>Bước 3: Thiết kế Bảng câu hỏi nghiên cứu thị trường cho t</w:t>
      </w:r>
      <w:r w:rsidR="00725719">
        <w:rPr>
          <w:bCs/>
          <w:sz w:val="26"/>
          <w:szCs w:val="26"/>
        </w:rPr>
        <w:t>ừng đối tượng</w:t>
      </w:r>
      <w:r w:rsidRPr="00D94E4A">
        <w:rPr>
          <w:bCs/>
          <w:sz w:val="26"/>
          <w:szCs w:val="26"/>
        </w:rPr>
        <w:t xml:space="preserve"> </w:t>
      </w:r>
    </w:p>
    <w:p w:rsidR="00362155" w:rsidRPr="00D94E4A" w:rsidRDefault="00362155" w:rsidP="00D94E4A">
      <w:pPr>
        <w:widowControl w:val="0"/>
        <w:shd w:val="clear" w:color="auto" w:fill="FFFFFF"/>
        <w:spacing w:before="60" w:after="60" w:line="312" w:lineRule="auto"/>
        <w:ind w:firstLine="567"/>
        <w:jc w:val="both"/>
        <w:rPr>
          <w:bCs/>
          <w:sz w:val="26"/>
          <w:szCs w:val="26"/>
        </w:rPr>
      </w:pPr>
      <w:r w:rsidRPr="00D94E4A">
        <w:rPr>
          <w:bCs/>
          <w:sz w:val="26"/>
          <w:szCs w:val="26"/>
        </w:rPr>
        <w:t>Bước 4: Tiến hành thu thập thông tin cần thiết</w:t>
      </w:r>
    </w:p>
    <w:p w:rsidR="00362155" w:rsidRPr="00D94E4A" w:rsidRDefault="00362155" w:rsidP="00D94E4A">
      <w:pPr>
        <w:widowControl w:val="0"/>
        <w:shd w:val="clear" w:color="auto" w:fill="FFFFFF"/>
        <w:spacing w:before="60" w:after="60" w:line="312" w:lineRule="auto"/>
        <w:ind w:firstLine="567"/>
        <w:jc w:val="both"/>
        <w:rPr>
          <w:bCs/>
          <w:sz w:val="26"/>
          <w:szCs w:val="26"/>
        </w:rPr>
      </w:pPr>
      <w:r w:rsidRPr="00D94E4A">
        <w:rPr>
          <w:bCs/>
          <w:sz w:val="26"/>
          <w:szCs w:val="26"/>
        </w:rPr>
        <w:t>Bước 5: Tổng hợp và phân tích dữ liệu thu thập được</w:t>
      </w:r>
      <w:r w:rsidR="00725719">
        <w:rPr>
          <w:bCs/>
          <w:sz w:val="26"/>
          <w:szCs w:val="26"/>
        </w:rPr>
        <w:t xml:space="preserve"> (</w:t>
      </w:r>
      <w:r w:rsidRPr="00D94E4A">
        <w:rPr>
          <w:bCs/>
          <w:sz w:val="26"/>
          <w:szCs w:val="26"/>
        </w:rPr>
        <w:t>Sau khi thu thập được các thông tin cần thiết, luận án xử lý số liệu khảo sát bằng phần mềm SPSS 4.0</w:t>
      </w:r>
      <w:r w:rsidR="00725719">
        <w:rPr>
          <w:bCs/>
          <w:sz w:val="26"/>
          <w:szCs w:val="26"/>
        </w:rPr>
        <w:t>)</w:t>
      </w:r>
    </w:p>
    <w:p w:rsidR="00362155" w:rsidRPr="00D94E4A" w:rsidRDefault="00362155" w:rsidP="00D94E4A">
      <w:pPr>
        <w:widowControl w:val="0"/>
        <w:shd w:val="clear" w:color="auto" w:fill="FFFFFF"/>
        <w:spacing w:before="60" w:after="60" w:line="312" w:lineRule="auto"/>
        <w:ind w:firstLine="567"/>
        <w:jc w:val="both"/>
        <w:rPr>
          <w:bCs/>
          <w:sz w:val="26"/>
          <w:szCs w:val="26"/>
        </w:rPr>
      </w:pPr>
      <w:r w:rsidRPr="00D94E4A">
        <w:rPr>
          <w:bCs/>
          <w:sz w:val="26"/>
          <w:szCs w:val="26"/>
        </w:rPr>
        <w:t>Bước 6: Trình bày kết quả điều tra được xử lý bằng phần mềm SPSS 4.0.</w:t>
      </w:r>
    </w:p>
    <w:p w:rsidR="00362155" w:rsidRPr="00D94E4A" w:rsidRDefault="00362155" w:rsidP="00D94E4A">
      <w:pPr>
        <w:widowControl w:val="0"/>
        <w:shd w:val="clear" w:color="auto" w:fill="FFFFFF"/>
        <w:spacing w:before="60" w:after="60" w:line="312" w:lineRule="auto"/>
        <w:ind w:firstLine="567"/>
        <w:jc w:val="both"/>
        <w:rPr>
          <w:bCs/>
          <w:sz w:val="26"/>
          <w:szCs w:val="26"/>
        </w:rPr>
      </w:pPr>
      <w:bookmarkStart w:id="62" w:name="OLE_LINK178"/>
      <w:bookmarkStart w:id="63" w:name="OLE_LINK179"/>
      <w:r w:rsidRPr="00D94E4A">
        <w:rPr>
          <w:bCs/>
          <w:sz w:val="26"/>
          <w:szCs w:val="26"/>
        </w:rPr>
        <w:t>Kết quả điều tra được trình bày ở một số bảng số liệu trong luận án.</w:t>
      </w:r>
      <w:bookmarkEnd w:id="62"/>
      <w:bookmarkEnd w:id="63"/>
      <w:r w:rsidRPr="00D94E4A">
        <w:rPr>
          <w:bCs/>
          <w:sz w:val="26"/>
          <w:szCs w:val="26"/>
        </w:rPr>
        <w:t xml:space="preserve"> (Chi tiết về mẫu phiếu điều tra trình bày tại phần Phụ lục A và Phụ lục B. Kết quả điều tra sau khi được sử lý bằng phần mềm SPSS 4.0 được thể</w:t>
      </w:r>
      <w:r w:rsidR="00607028">
        <w:rPr>
          <w:bCs/>
          <w:sz w:val="26"/>
          <w:szCs w:val="26"/>
        </w:rPr>
        <w:t xml:space="preserve"> hiện tại bảng 2.4 đến b</w:t>
      </w:r>
      <w:r w:rsidR="00725719">
        <w:rPr>
          <w:bCs/>
          <w:sz w:val="26"/>
          <w:szCs w:val="26"/>
        </w:rPr>
        <w:t>ảng 2.28</w:t>
      </w:r>
      <w:r w:rsidRPr="00D94E4A">
        <w:rPr>
          <w:bCs/>
          <w:sz w:val="26"/>
          <w:szCs w:val="26"/>
        </w:rPr>
        <w:t xml:space="preserve">. </w:t>
      </w:r>
    </w:p>
    <w:p w:rsidR="00362155" w:rsidRPr="00D94E4A" w:rsidRDefault="00362155" w:rsidP="00D94E4A">
      <w:pPr>
        <w:widowControl w:val="0"/>
        <w:shd w:val="clear" w:color="auto" w:fill="FFFFFF"/>
        <w:spacing w:before="60" w:after="60" w:line="312" w:lineRule="auto"/>
        <w:ind w:firstLine="567"/>
        <w:jc w:val="both"/>
        <w:rPr>
          <w:bCs/>
          <w:sz w:val="26"/>
          <w:szCs w:val="26"/>
        </w:rPr>
      </w:pPr>
      <w:r w:rsidRPr="00D94E4A">
        <w:rPr>
          <w:bCs/>
          <w:sz w:val="26"/>
          <w:szCs w:val="26"/>
        </w:rPr>
        <w:t>Việc xử lý thông tin, tài liệu, số liệu thu thập được thực hiện bằng các phương pháp phân tích định tính và định l</w:t>
      </w:r>
      <w:r w:rsidR="00607028">
        <w:rPr>
          <w:bCs/>
          <w:sz w:val="26"/>
          <w:szCs w:val="26"/>
        </w:rPr>
        <w:t>ượng để cung cấp các chỉ tiêu (định tính và đ</w:t>
      </w:r>
      <w:r w:rsidRPr="00D94E4A">
        <w:rPr>
          <w:bCs/>
          <w:sz w:val="26"/>
          <w:szCs w:val="26"/>
        </w:rPr>
        <w:t>ịnh lư</w:t>
      </w:r>
      <w:r w:rsidR="00FA164C" w:rsidRPr="00D94E4A">
        <w:rPr>
          <w:bCs/>
          <w:sz w:val="26"/>
          <w:szCs w:val="26"/>
        </w:rPr>
        <w:t>ợ</w:t>
      </w:r>
      <w:r w:rsidRPr="00D94E4A">
        <w:rPr>
          <w:bCs/>
          <w:sz w:val="26"/>
          <w:szCs w:val="26"/>
        </w:rPr>
        <w:t>ng) cho các luận cứ luận chứng của luận án.</w:t>
      </w:r>
    </w:p>
    <w:p w:rsidR="00362155" w:rsidRPr="00D94E4A" w:rsidRDefault="00362155" w:rsidP="00D94E4A">
      <w:pPr>
        <w:widowControl w:val="0"/>
        <w:shd w:val="clear" w:color="auto" w:fill="FFFFFF"/>
        <w:spacing w:before="60" w:after="60" w:line="312" w:lineRule="auto"/>
        <w:ind w:firstLine="567"/>
        <w:jc w:val="both"/>
        <w:rPr>
          <w:sz w:val="26"/>
          <w:szCs w:val="26"/>
        </w:rPr>
      </w:pPr>
      <w:r w:rsidRPr="00D94E4A">
        <w:rPr>
          <w:bCs/>
          <w:sz w:val="26"/>
          <w:szCs w:val="26"/>
        </w:rPr>
        <w:t>L</w:t>
      </w:r>
      <w:r w:rsidR="00607028">
        <w:rPr>
          <w:bCs/>
          <w:sz w:val="26"/>
          <w:szCs w:val="26"/>
        </w:rPr>
        <w:t xml:space="preserve">uận án </w:t>
      </w:r>
      <w:r w:rsidRPr="00D94E4A">
        <w:rPr>
          <w:bCs/>
          <w:sz w:val="26"/>
          <w:szCs w:val="26"/>
        </w:rPr>
        <w:t xml:space="preserve">sử dụng các phương pháp mô hình hóa, phương pháp kịch bản và phương pháp nội suy, ngoại suy để xác định xu hướng phát triển, mục tiêu và các giải pháp phát triển thị trường các sản phẩm năng lượng tái tạo vùng Trung du miền núi phía Bắc </w:t>
      </w:r>
      <w:r w:rsidR="003C4E71" w:rsidRPr="00D94E4A">
        <w:rPr>
          <w:bCs/>
          <w:sz w:val="26"/>
          <w:szCs w:val="26"/>
        </w:rPr>
        <w:t>trong</w:t>
      </w:r>
      <w:r w:rsidR="003C4E71" w:rsidRPr="00D94E4A">
        <w:rPr>
          <w:sz w:val="26"/>
          <w:szCs w:val="26"/>
        </w:rPr>
        <w:t xml:space="preserve"> giai đoạn 2020</w:t>
      </w:r>
      <w:r w:rsidRPr="00D94E4A">
        <w:rPr>
          <w:sz w:val="26"/>
          <w:szCs w:val="26"/>
        </w:rPr>
        <w:t>-2030 tầm nhìn 2045.</w:t>
      </w:r>
    </w:p>
    <w:p w:rsidR="00362155" w:rsidRPr="00D94E4A" w:rsidRDefault="00362155" w:rsidP="00D94E4A">
      <w:pPr>
        <w:pStyle w:val="Heading2"/>
        <w:widowControl w:val="0"/>
        <w:spacing w:before="60" w:line="312" w:lineRule="auto"/>
        <w:ind w:firstLine="567"/>
        <w:rPr>
          <w:rFonts w:ascii="Times New Roman" w:hAnsi="Times New Roman" w:cs="Times New Roman"/>
          <w:i w:val="0"/>
          <w:iCs w:val="0"/>
          <w:sz w:val="26"/>
          <w:szCs w:val="26"/>
        </w:rPr>
      </w:pPr>
      <w:bookmarkStart w:id="64" w:name="_Toc490837304"/>
      <w:bookmarkStart w:id="65" w:name="_Toc499132848"/>
      <w:bookmarkStart w:id="66" w:name="_Toc499646784"/>
      <w:bookmarkStart w:id="67" w:name="_Toc499649999"/>
      <w:bookmarkStart w:id="68" w:name="_Toc106633542"/>
      <w:bookmarkStart w:id="69" w:name="_Toc107423902"/>
      <w:r w:rsidRPr="00D94E4A">
        <w:rPr>
          <w:rFonts w:ascii="Times New Roman" w:hAnsi="Times New Roman" w:cs="Times New Roman"/>
          <w:i w:val="0"/>
          <w:iCs w:val="0"/>
          <w:sz w:val="26"/>
          <w:szCs w:val="26"/>
          <w:lang w:val="vi-VN"/>
        </w:rPr>
        <w:t>5</w:t>
      </w:r>
      <w:r w:rsidRPr="00D94E4A">
        <w:rPr>
          <w:rFonts w:ascii="Times New Roman" w:hAnsi="Times New Roman" w:cs="Times New Roman"/>
          <w:sz w:val="26"/>
          <w:szCs w:val="26"/>
        </w:rPr>
        <w:t xml:space="preserve">. </w:t>
      </w:r>
      <w:bookmarkEnd w:id="64"/>
      <w:bookmarkEnd w:id="65"/>
      <w:bookmarkEnd w:id="66"/>
      <w:bookmarkEnd w:id="67"/>
      <w:r w:rsidRPr="00D94E4A">
        <w:rPr>
          <w:rFonts w:ascii="Times New Roman" w:hAnsi="Times New Roman" w:cs="Times New Roman"/>
          <w:i w:val="0"/>
          <w:iCs w:val="0"/>
          <w:sz w:val="26"/>
          <w:szCs w:val="26"/>
        </w:rPr>
        <w:t>Những đóng góp mới của luận án</w:t>
      </w:r>
      <w:bookmarkEnd w:id="68"/>
      <w:bookmarkEnd w:id="69"/>
    </w:p>
    <w:p w:rsidR="00362155" w:rsidRPr="00D94E4A" w:rsidRDefault="00FA164C" w:rsidP="00D94E4A">
      <w:pPr>
        <w:widowControl w:val="0"/>
        <w:shd w:val="clear" w:color="auto" w:fill="FFFFFF"/>
        <w:spacing w:before="60" w:after="60" w:line="312" w:lineRule="auto"/>
        <w:ind w:firstLine="567"/>
        <w:jc w:val="both"/>
        <w:rPr>
          <w:b/>
          <w:bCs/>
          <w:i/>
          <w:sz w:val="26"/>
          <w:szCs w:val="26"/>
        </w:rPr>
      </w:pPr>
      <w:r w:rsidRPr="00D94E4A">
        <w:rPr>
          <w:b/>
          <w:bCs/>
          <w:i/>
          <w:sz w:val="26"/>
          <w:szCs w:val="26"/>
          <w:lang w:val="vi-VN"/>
        </w:rPr>
        <w:t>5.1.</w:t>
      </w:r>
      <w:r w:rsidR="00362155" w:rsidRPr="00D94E4A">
        <w:rPr>
          <w:b/>
          <w:bCs/>
          <w:i/>
          <w:sz w:val="26"/>
          <w:szCs w:val="26"/>
        </w:rPr>
        <w:t xml:space="preserve"> Đóng góp của luận án về lý thuyết</w:t>
      </w:r>
    </w:p>
    <w:p w:rsidR="00362155" w:rsidRPr="00D94E4A" w:rsidRDefault="00362155" w:rsidP="00D94E4A">
      <w:pPr>
        <w:widowControl w:val="0"/>
        <w:shd w:val="clear" w:color="auto" w:fill="FFFFFF"/>
        <w:spacing w:before="60" w:after="60" w:line="312" w:lineRule="auto"/>
        <w:ind w:firstLine="567"/>
        <w:jc w:val="both"/>
        <w:rPr>
          <w:bCs/>
          <w:sz w:val="26"/>
          <w:szCs w:val="26"/>
        </w:rPr>
      </w:pPr>
      <w:r w:rsidRPr="00D94E4A">
        <w:rPr>
          <w:bCs/>
          <w:sz w:val="26"/>
          <w:szCs w:val="26"/>
        </w:rPr>
        <w:t>Trên cơ sở các học thuyết kinh tế, các tài liệu, công trình nghiên cứu liên quan đến phát triển thị trường năng lượng tái tạo và bằng các phương pháp nghiên cứu khoa học, luận án đã có một số đóng góp cụ thể về mặt lý luận như:</w:t>
      </w:r>
    </w:p>
    <w:p w:rsidR="00362155" w:rsidRPr="00D94E4A" w:rsidRDefault="00362155" w:rsidP="00D94E4A">
      <w:pPr>
        <w:widowControl w:val="0"/>
        <w:shd w:val="clear" w:color="auto" w:fill="FFFFFF"/>
        <w:spacing w:before="60" w:after="60" w:line="312" w:lineRule="auto"/>
        <w:ind w:firstLine="567"/>
        <w:jc w:val="both"/>
        <w:rPr>
          <w:bCs/>
          <w:sz w:val="26"/>
          <w:szCs w:val="26"/>
        </w:rPr>
      </w:pPr>
      <w:r w:rsidRPr="00D94E4A">
        <w:rPr>
          <w:bCs/>
          <w:sz w:val="26"/>
          <w:szCs w:val="26"/>
        </w:rPr>
        <w:t>Trên cơ sở hệ thống hóa và luận giải chi tiết có bổ sung những vấn đề lý luận cơ bản về thị trường và phát triển thị trường sản phẩm năng lượng tái tạo. Luận án đã hệ thống hóa và làm rõ một số khái niệm, đặc điểm, lợi ích và nội dung, cũng như các nhân tố ảnh hưởng đến phát triển thị trường sản phẩm năng lượng tái tạo.</w:t>
      </w:r>
    </w:p>
    <w:p w:rsidR="00362155" w:rsidRPr="00D94E4A" w:rsidRDefault="00362155" w:rsidP="00D94E4A">
      <w:pPr>
        <w:widowControl w:val="0"/>
        <w:shd w:val="clear" w:color="auto" w:fill="FFFFFF"/>
        <w:spacing w:before="60" w:after="60" w:line="312" w:lineRule="auto"/>
        <w:ind w:firstLine="567"/>
        <w:jc w:val="both"/>
        <w:rPr>
          <w:sz w:val="26"/>
          <w:szCs w:val="26"/>
        </w:rPr>
      </w:pPr>
      <w:r w:rsidRPr="00D94E4A">
        <w:rPr>
          <w:bCs/>
          <w:sz w:val="26"/>
          <w:szCs w:val="26"/>
        </w:rPr>
        <w:t xml:space="preserve">Vận dụng các nghiên cứu khoa học vào nghiên cứu một đối tượng cụ thể là thị trường sản phẩm năng lượng tái tạo. Luận án đã góp phần xây dựng, bổ sung hoàn </w:t>
      </w:r>
      <w:r w:rsidRPr="00D94E4A">
        <w:rPr>
          <w:bCs/>
          <w:sz w:val="26"/>
          <w:szCs w:val="26"/>
        </w:rPr>
        <w:lastRenderedPageBreak/>
        <w:t xml:space="preserve">thiện thêm hệ thống phương pháp nghiên cứu phát triển thị trường sản phẩm có </w:t>
      </w:r>
      <w:r w:rsidR="00607028">
        <w:rPr>
          <w:bCs/>
          <w:sz w:val="26"/>
          <w:szCs w:val="26"/>
        </w:rPr>
        <w:t xml:space="preserve">tính đặc thù trong nền kinh tế. </w:t>
      </w:r>
      <w:r w:rsidRPr="00D94E4A">
        <w:rPr>
          <w:bCs/>
          <w:sz w:val="26"/>
          <w:szCs w:val="26"/>
        </w:rPr>
        <w:t>Luận án được nghiên cứu mới từ thực tiễn phát</w:t>
      </w:r>
      <w:r w:rsidR="00A94954" w:rsidRPr="00D94E4A">
        <w:rPr>
          <w:bCs/>
          <w:sz w:val="26"/>
          <w:szCs w:val="26"/>
        </w:rPr>
        <w:t xml:space="preserve"> triển thị trường năng lượng tái tạo </w:t>
      </w:r>
      <w:r w:rsidRPr="00D94E4A">
        <w:rPr>
          <w:bCs/>
          <w:sz w:val="26"/>
          <w:szCs w:val="26"/>
        </w:rPr>
        <w:t xml:space="preserve">vùng </w:t>
      </w:r>
      <w:r w:rsidR="00D14568" w:rsidRPr="00D94E4A">
        <w:rPr>
          <w:bCs/>
          <w:sz w:val="26"/>
          <w:szCs w:val="26"/>
        </w:rPr>
        <w:t>TDMNPB Việt Nam</w:t>
      </w:r>
      <w:r w:rsidRPr="00D94E4A">
        <w:rPr>
          <w:bCs/>
          <w:sz w:val="26"/>
          <w:szCs w:val="26"/>
        </w:rPr>
        <w:t>. Do đó, các kết quả nghiên cứu của Luận án góp phần làm phong phú thêm cơ sở dữ liệu, cung cấp thêm bằng chứng khoa học góp phần khái quát hóa thành những vấn đề lý luận về phát triển thị tr</w:t>
      </w:r>
      <w:r w:rsidR="00D14568" w:rsidRPr="00D94E4A">
        <w:rPr>
          <w:bCs/>
          <w:sz w:val="26"/>
          <w:szCs w:val="26"/>
        </w:rPr>
        <w:t>ường SPNLTT</w:t>
      </w:r>
      <w:r w:rsidRPr="00D94E4A">
        <w:rPr>
          <w:bCs/>
          <w:sz w:val="26"/>
          <w:szCs w:val="26"/>
        </w:rPr>
        <w:t xml:space="preserve"> tại những</w:t>
      </w:r>
      <w:r w:rsidRPr="00D94E4A">
        <w:rPr>
          <w:sz w:val="26"/>
          <w:szCs w:val="26"/>
        </w:rPr>
        <w:t xml:space="preserve"> khu vực có điều kiện tương đồng với vùng </w:t>
      </w:r>
      <w:r w:rsidR="00D14568" w:rsidRPr="00D94E4A">
        <w:rPr>
          <w:sz w:val="26"/>
          <w:szCs w:val="26"/>
        </w:rPr>
        <w:t xml:space="preserve">TDMNPB </w:t>
      </w:r>
      <w:r w:rsidRPr="00D94E4A">
        <w:rPr>
          <w:bCs/>
          <w:sz w:val="26"/>
          <w:szCs w:val="26"/>
        </w:rPr>
        <w:t>Việt Nam</w:t>
      </w:r>
      <w:r w:rsidRPr="00D94E4A">
        <w:rPr>
          <w:sz w:val="26"/>
          <w:szCs w:val="26"/>
        </w:rPr>
        <w:t>.</w:t>
      </w:r>
    </w:p>
    <w:p w:rsidR="00362155" w:rsidRPr="00D94E4A" w:rsidRDefault="00FA164C" w:rsidP="00D94E4A">
      <w:pPr>
        <w:widowControl w:val="0"/>
        <w:spacing w:before="60" w:after="60" w:line="312" w:lineRule="auto"/>
        <w:ind w:firstLine="567"/>
        <w:jc w:val="both"/>
        <w:rPr>
          <w:b/>
          <w:bCs/>
          <w:i/>
          <w:sz w:val="26"/>
          <w:szCs w:val="26"/>
        </w:rPr>
      </w:pPr>
      <w:r w:rsidRPr="00D94E4A">
        <w:rPr>
          <w:b/>
          <w:bCs/>
          <w:i/>
          <w:sz w:val="26"/>
          <w:szCs w:val="26"/>
          <w:lang w:val="vi-VN"/>
        </w:rPr>
        <w:t xml:space="preserve">5.2. </w:t>
      </w:r>
      <w:r w:rsidR="00362155" w:rsidRPr="00D94E4A">
        <w:rPr>
          <w:b/>
          <w:bCs/>
          <w:i/>
          <w:sz w:val="26"/>
          <w:szCs w:val="26"/>
        </w:rPr>
        <w:t>Đóng góp của luận án đối với thực tiễn</w:t>
      </w:r>
    </w:p>
    <w:p w:rsidR="00362155" w:rsidRPr="00D94E4A" w:rsidRDefault="00362155" w:rsidP="00D94E4A">
      <w:pPr>
        <w:widowControl w:val="0"/>
        <w:shd w:val="clear" w:color="auto" w:fill="FFFFFF"/>
        <w:spacing w:before="60" w:after="60" w:line="312" w:lineRule="auto"/>
        <w:ind w:firstLine="567"/>
        <w:jc w:val="both"/>
        <w:rPr>
          <w:bCs/>
          <w:sz w:val="26"/>
          <w:szCs w:val="26"/>
        </w:rPr>
      </w:pPr>
      <w:r w:rsidRPr="00D94E4A">
        <w:rPr>
          <w:bCs/>
          <w:sz w:val="26"/>
          <w:szCs w:val="26"/>
        </w:rPr>
        <w:t>Trên cơ sở các nguồn thông tin thứ cấp và sơ cấp, được xử lý bằng các phương pháp nghiên</w:t>
      </w:r>
      <w:r w:rsidR="00607028">
        <w:rPr>
          <w:bCs/>
          <w:sz w:val="26"/>
          <w:szCs w:val="26"/>
        </w:rPr>
        <w:t xml:space="preserve"> cứu khoa học có độ tin cậy cao, l</w:t>
      </w:r>
      <w:r w:rsidRPr="00D94E4A">
        <w:rPr>
          <w:bCs/>
          <w:sz w:val="26"/>
          <w:szCs w:val="26"/>
        </w:rPr>
        <w:t xml:space="preserve">uận án đã có những đóng góp cho phát triển thị trường sản phẩm năng lượng tại tạo tại vùng Trung du miền núi phía Bắc </w:t>
      </w:r>
      <w:r w:rsidR="003C4E71" w:rsidRPr="00D94E4A">
        <w:rPr>
          <w:bCs/>
          <w:sz w:val="26"/>
          <w:szCs w:val="26"/>
        </w:rPr>
        <w:t>trong giai đoạn 2020</w:t>
      </w:r>
      <w:r w:rsidRPr="00D94E4A">
        <w:rPr>
          <w:bCs/>
          <w:sz w:val="26"/>
          <w:szCs w:val="26"/>
        </w:rPr>
        <w:t xml:space="preserve">-2030 tầm nhìn 2045, những đóng góp cụ thể như: </w:t>
      </w:r>
    </w:p>
    <w:p w:rsidR="00362155" w:rsidRPr="00D94E4A" w:rsidRDefault="00362155" w:rsidP="00D94E4A">
      <w:pPr>
        <w:widowControl w:val="0"/>
        <w:shd w:val="clear" w:color="auto" w:fill="FFFFFF"/>
        <w:spacing w:before="60" w:after="60" w:line="312" w:lineRule="auto"/>
        <w:ind w:firstLine="567"/>
        <w:jc w:val="both"/>
        <w:rPr>
          <w:bCs/>
          <w:sz w:val="26"/>
          <w:szCs w:val="26"/>
        </w:rPr>
      </w:pPr>
      <w:r w:rsidRPr="00D94E4A">
        <w:rPr>
          <w:bCs/>
          <w:sz w:val="26"/>
          <w:szCs w:val="26"/>
        </w:rPr>
        <w:t xml:space="preserve">Đề xuất cách tiếp cận khai thác tiềm năng về phát triển năng lượng tái tạo qua đó thúc đẩy phát triển thị trường sản phẩm năng lượng tái tạo (sản phẩm </w:t>
      </w:r>
      <w:r w:rsidR="00D14568" w:rsidRPr="00D94E4A">
        <w:rPr>
          <w:bCs/>
          <w:sz w:val="26"/>
          <w:szCs w:val="26"/>
        </w:rPr>
        <w:t>điện năng lượng tái tạọ</w:t>
      </w:r>
      <w:r w:rsidRPr="00D94E4A">
        <w:rPr>
          <w:bCs/>
          <w:sz w:val="26"/>
          <w:szCs w:val="26"/>
        </w:rPr>
        <w:t xml:space="preserve">) phù hợp với điều kiện cụ thể của vùng </w:t>
      </w:r>
      <w:r w:rsidR="00D14568" w:rsidRPr="00D94E4A">
        <w:rPr>
          <w:bCs/>
          <w:sz w:val="26"/>
          <w:szCs w:val="26"/>
        </w:rPr>
        <w:t>TDMNPB</w:t>
      </w:r>
      <w:r w:rsidRPr="00D94E4A">
        <w:rPr>
          <w:bCs/>
          <w:sz w:val="26"/>
          <w:szCs w:val="26"/>
        </w:rPr>
        <w:t xml:space="preserve"> qua đó gia tăng nguồn cung, đảm bảo an ninh</w:t>
      </w:r>
      <w:r w:rsidR="003C4E71" w:rsidRPr="00D94E4A">
        <w:rPr>
          <w:bCs/>
          <w:sz w:val="26"/>
          <w:szCs w:val="26"/>
        </w:rPr>
        <w:t xml:space="preserve"> năng lượng trong giai đoạn 2020</w:t>
      </w:r>
      <w:r w:rsidRPr="00D94E4A">
        <w:rPr>
          <w:bCs/>
          <w:sz w:val="26"/>
          <w:szCs w:val="26"/>
        </w:rPr>
        <w:t>-2030 tầm nhìn 2045.</w:t>
      </w:r>
    </w:p>
    <w:p w:rsidR="00362155" w:rsidRPr="00D94E4A" w:rsidRDefault="00607028" w:rsidP="00D94E4A">
      <w:pPr>
        <w:widowControl w:val="0"/>
        <w:shd w:val="clear" w:color="auto" w:fill="FFFFFF"/>
        <w:spacing w:before="60" w:after="60" w:line="312" w:lineRule="auto"/>
        <w:ind w:firstLine="567"/>
        <w:jc w:val="both"/>
        <w:rPr>
          <w:bCs/>
          <w:sz w:val="26"/>
          <w:szCs w:val="26"/>
        </w:rPr>
      </w:pPr>
      <w:r>
        <w:rPr>
          <w:bCs/>
          <w:sz w:val="26"/>
          <w:szCs w:val="26"/>
        </w:rPr>
        <w:t>C</w:t>
      </w:r>
      <w:r w:rsidR="00362155" w:rsidRPr="00D94E4A">
        <w:rPr>
          <w:bCs/>
          <w:sz w:val="26"/>
          <w:szCs w:val="26"/>
        </w:rPr>
        <w:t>ách thức gia t</w:t>
      </w:r>
      <w:r w:rsidR="00EC6597" w:rsidRPr="00D94E4A">
        <w:rPr>
          <w:bCs/>
          <w:sz w:val="26"/>
          <w:szCs w:val="26"/>
        </w:rPr>
        <w:t xml:space="preserve">ăng tỷ trọng NLTT </w:t>
      </w:r>
      <w:r w:rsidR="00362155" w:rsidRPr="00D94E4A">
        <w:rPr>
          <w:bCs/>
          <w:sz w:val="26"/>
          <w:szCs w:val="26"/>
        </w:rPr>
        <w:t xml:space="preserve">trong cơ cấu tiêu dùng năng lượng tại vùng </w:t>
      </w:r>
      <w:r w:rsidR="00D14568" w:rsidRPr="00D94E4A">
        <w:rPr>
          <w:bCs/>
          <w:sz w:val="26"/>
          <w:szCs w:val="26"/>
        </w:rPr>
        <w:t>TDMNPB</w:t>
      </w:r>
      <w:r w:rsidR="00362155" w:rsidRPr="00D94E4A">
        <w:rPr>
          <w:bCs/>
          <w:sz w:val="26"/>
          <w:szCs w:val="26"/>
        </w:rPr>
        <w:t xml:space="preserve"> để từ đó đảm bảo nhu cầu năng lượng cho phát triển kinh tế và tiêu dùng dân cư với mức giá hợp lý. Góp phần giải quyết tình trạng ô nhiễm môi trường do sử dụng năng lượng hóa thạch, đảm bảo phát tri</w:t>
      </w:r>
      <w:r w:rsidR="00FA6624" w:rsidRPr="00D94E4A">
        <w:rPr>
          <w:bCs/>
          <w:sz w:val="26"/>
          <w:szCs w:val="26"/>
        </w:rPr>
        <w:t>ển bền vững</w:t>
      </w:r>
      <w:r w:rsidR="003C4E71" w:rsidRPr="00D94E4A">
        <w:rPr>
          <w:bCs/>
          <w:sz w:val="26"/>
          <w:szCs w:val="26"/>
        </w:rPr>
        <w:t xml:space="preserve"> giai đoạn 2020</w:t>
      </w:r>
      <w:r w:rsidR="00FA6624" w:rsidRPr="00D94E4A">
        <w:rPr>
          <w:bCs/>
          <w:sz w:val="26"/>
          <w:szCs w:val="26"/>
        </w:rPr>
        <w:t>-2030.</w:t>
      </w:r>
      <w:r>
        <w:rPr>
          <w:bCs/>
          <w:sz w:val="26"/>
          <w:szCs w:val="26"/>
        </w:rPr>
        <w:t xml:space="preserve"> </w:t>
      </w:r>
      <w:r w:rsidR="00362155" w:rsidRPr="00D94E4A">
        <w:rPr>
          <w:bCs/>
          <w:sz w:val="26"/>
          <w:szCs w:val="26"/>
        </w:rPr>
        <w:t>Giải quyết được vấn đề điện khí hóa nông thôn, xây dựng nông thôn mới trong việc thực hiện cung cấp điện cho các phụ tải khu vực vùng sâu, vùng xa, vùng đồng bào dân tộc thiểu số, góp phần thúc đẩy tăng trưởng kinh tế, thu hẹp khoảng cách giữa thành thị và nông thôn, giảm áp lực về tài chính cho ngân sách.</w:t>
      </w:r>
    </w:p>
    <w:p w:rsidR="00362155" w:rsidRPr="00D94E4A" w:rsidRDefault="00362155" w:rsidP="00D94E4A">
      <w:pPr>
        <w:widowControl w:val="0"/>
        <w:shd w:val="clear" w:color="auto" w:fill="FFFFFF"/>
        <w:spacing w:before="60" w:after="60" w:line="312" w:lineRule="auto"/>
        <w:ind w:firstLine="567"/>
        <w:jc w:val="both"/>
        <w:rPr>
          <w:bCs/>
          <w:sz w:val="26"/>
          <w:szCs w:val="26"/>
        </w:rPr>
      </w:pPr>
      <w:r w:rsidRPr="00D94E4A">
        <w:rPr>
          <w:bCs/>
          <w:sz w:val="26"/>
          <w:szCs w:val="26"/>
        </w:rPr>
        <w:t xml:space="preserve">Đề xuất một số giải pháp về phía </w:t>
      </w:r>
      <w:r w:rsidR="00C14DD0" w:rsidRPr="00D94E4A">
        <w:rPr>
          <w:bCs/>
          <w:sz w:val="26"/>
          <w:szCs w:val="26"/>
        </w:rPr>
        <w:t>N</w:t>
      </w:r>
      <w:r w:rsidRPr="00D94E4A">
        <w:rPr>
          <w:bCs/>
          <w:sz w:val="26"/>
          <w:szCs w:val="26"/>
        </w:rPr>
        <w:t xml:space="preserve">hà nước, </w:t>
      </w:r>
      <w:r w:rsidR="00C14DD0" w:rsidRPr="00D94E4A">
        <w:rPr>
          <w:bCs/>
          <w:sz w:val="26"/>
          <w:szCs w:val="26"/>
        </w:rPr>
        <w:t>D</w:t>
      </w:r>
      <w:r w:rsidRPr="00D94E4A">
        <w:rPr>
          <w:bCs/>
          <w:sz w:val="26"/>
          <w:szCs w:val="26"/>
        </w:rPr>
        <w:t>oanh nghiệp</w:t>
      </w:r>
      <w:r w:rsidR="00C14DD0" w:rsidRPr="00D94E4A">
        <w:rPr>
          <w:bCs/>
          <w:sz w:val="26"/>
          <w:szCs w:val="26"/>
        </w:rPr>
        <w:t>, Hiệp hội doanh nghiệp</w:t>
      </w:r>
      <w:r w:rsidR="00EC46A1" w:rsidRPr="00D94E4A">
        <w:rPr>
          <w:bCs/>
          <w:sz w:val="26"/>
          <w:szCs w:val="26"/>
        </w:rPr>
        <w:t xml:space="preserve"> (các doanh nghiệp năng lượng)</w:t>
      </w:r>
      <w:r w:rsidRPr="00D94E4A">
        <w:rPr>
          <w:bCs/>
          <w:sz w:val="26"/>
          <w:szCs w:val="26"/>
        </w:rPr>
        <w:t xml:space="preserve"> tham gia tạo lập, phát triển thị tr</w:t>
      </w:r>
      <w:r w:rsidR="00CA220C" w:rsidRPr="00D94E4A">
        <w:rPr>
          <w:bCs/>
          <w:sz w:val="26"/>
          <w:szCs w:val="26"/>
        </w:rPr>
        <w:t>ường SPNLTT</w:t>
      </w:r>
      <w:r w:rsidRPr="00D94E4A">
        <w:rPr>
          <w:bCs/>
          <w:sz w:val="26"/>
          <w:szCs w:val="26"/>
        </w:rPr>
        <w:t xml:space="preserve"> một cách hiệu quả, phù hợp với sự vận hành của cơ chế thị trường, với những đặc trưng riêng trong phát triển thị trường </w:t>
      </w:r>
      <w:r w:rsidR="00CA220C" w:rsidRPr="00D94E4A">
        <w:rPr>
          <w:bCs/>
          <w:sz w:val="26"/>
          <w:szCs w:val="26"/>
        </w:rPr>
        <w:t>SPNLTT</w:t>
      </w:r>
      <w:r w:rsidRPr="00D94E4A">
        <w:rPr>
          <w:bCs/>
          <w:sz w:val="26"/>
          <w:szCs w:val="26"/>
        </w:rPr>
        <w:t>. Nói cách khác, luận án đã đề xuất cách thức kết hợp hiệu quả giữa “bàn tay hữu hình” và “bàn tay vô hình” trong phát triển thị trường sản phẩm năng lượng tái tạo. Thị trường mà các lý thuyết kinh tế đã chỉ ra cần có sự can thiệp của nhà nước để đảm bảo hiệu quả chung của nền kinh tế.</w:t>
      </w:r>
    </w:p>
    <w:p w:rsidR="00362155" w:rsidRPr="00D94E4A" w:rsidRDefault="00362155" w:rsidP="00D94E4A">
      <w:pPr>
        <w:pStyle w:val="Heading2"/>
        <w:widowControl w:val="0"/>
        <w:spacing w:before="60" w:line="312" w:lineRule="auto"/>
        <w:ind w:firstLine="567"/>
        <w:rPr>
          <w:rFonts w:ascii="Times New Roman" w:hAnsi="Times New Roman" w:cs="Times New Roman"/>
          <w:i w:val="0"/>
          <w:iCs w:val="0"/>
          <w:sz w:val="26"/>
          <w:szCs w:val="26"/>
        </w:rPr>
      </w:pPr>
      <w:bookmarkStart w:id="70" w:name="_Toc490837305"/>
      <w:bookmarkStart w:id="71" w:name="_Toc499132849"/>
      <w:bookmarkStart w:id="72" w:name="_Toc499646785"/>
      <w:bookmarkStart w:id="73" w:name="_Toc499650000"/>
      <w:bookmarkStart w:id="74" w:name="_Toc106633543"/>
      <w:bookmarkStart w:id="75" w:name="_Toc107423903"/>
      <w:r w:rsidRPr="00D94E4A">
        <w:rPr>
          <w:rFonts w:ascii="Times New Roman" w:hAnsi="Times New Roman" w:cs="Times New Roman"/>
          <w:i w:val="0"/>
          <w:iCs w:val="0"/>
          <w:sz w:val="26"/>
          <w:szCs w:val="26"/>
        </w:rPr>
        <w:t>6</w:t>
      </w:r>
      <w:r w:rsidRPr="00D94E4A">
        <w:rPr>
          <w:rFonts w:ascii="Times New Roman" w:hAnsi="Times New Roman" w:cs="Times New Roman"/>
          <w:i w:val="0"/>
          <w:iCs w:val="0"/>
          <w:sz w:val="26"/>
          <w:szCs w:val="26"/>
          <w:lang w:val="vi-VN"/>
        </w:rPr>
        <w:t xml:space="preserve">. </w:t>
      </w:r>
      <w:r w:rsidRPr="00D94E4A">
        <w:rPr>
          <w:rFonts w:ascii="Times New Roman" w:hAnsi="Times New Roman" w:cs="Times New Roman"/>
          <w:i w:val="0"/>
          <w:iCs w:val="0"/>
          <w:sz w:val="26"/>
          <w:szCs w:val="26"/>
        </w:rPr>
        <w:t>Kết cấu của luận án</w:t>
      </w:r>
      <w:bookmarkEnd w:id="70"/>
      <w:bookmarkEnd w:id="71"/>
      <w:bookmarkEnd w:id="72"/>
      <w:bookmarkEnd w:id="73"/>
      <w:bookmarkEnd w:id="74"/>
      <w:bookmarkEnd w:id="75"/>
    </w:p>
    <w:p w:rsidR="00362155" w:rsidRPr="00D94E4A" w:rsidRDefault="00362155" w:rsidP="00D94E4A">
      <w:pPr>
        <w:widowControl w:val="0"/>
        <w:spacing w:before="60" w:after="60" w:line="312" w:lineRule="auto"/>
        <w:ind w:firstLine="567"/>
        <w:jc w:val="both"/>
        <w:rPr>
          <w:sz w:val="26"/>
          <w:szCs w:val="26"/>
        </w:rPr>
      </w:pPr>
      <w:r w:rsidRPr="00D94E4A">
        <w:rPr>
          <w:sz w:val="26"/>
          <w:szCs w:val="26"/>
        </w:rPr>
        <w:t>Ngoài mở đầu,</w:t>
      </w:r>
      <w:r w:rsidR="00607028">
        <w:rPr>
          <w:sz w:val="26"/>
          <w:szCs w:val="26"/>
        </w:rPr>
        <w:t xml:space="preserve"> Tổng quan tình hình nghiên cứu,</w:t>
      </w:r>
      <w:r w:rsidRPr="00D94E4A">
        <w:rPr>
          <w:sz w:val="26"/>
          <w:szCs w:val="26"/>
        </w:rPr>
        <w:t xml:space="preserve"> </w:t>
      </w:r>
      <w:r w:rsidR="00FA164C" w:rsidRPr="00D94E4A">
        <w:rPr>
          <w:sz w:val="26"/>
          <w:szCs w:val="26"/>
          <w:lang w:val="vi-VN"/>
        </w:rPr>
        <w:t>K</w:t>
      </w:r>
      <w:r w:rsidRPr="00D94E4A">
        <w:rPr>
          <w:sz w:val="26"/>
          <w:szCs w:val="26"/>
        </w:rPr>
        <w:t xml:space="preserve">ết luận, </w:t>
      </w:r>
      <w:r w:rsidR="00FA164C" w:rsidRPr="00D94E4A">
        <w:rPr>
          <w:sz w:val="26"/>
          <w:szCs w:val="26"/>
          <w:lang w:val="vi-VN"/>
        </w:rPr>
        <w:t>T</w:t>
      </w:r>
      <w:r w:rsidRPr="00D94E4A">
        <w:rPr>
          <w:sz w:val="26"/>
          <w:szCs w:val="26"/>
        </w:rPr>
        <w:t xml:space="preserve">ài liệu tham khảo và </w:t>
      </w:r>
      <w:r w:rsidR="00FA164C" w:rsidRPr="00D94E4A">
        <w:rPr>
          <w:sz w:val="26"/>
          <w:szCs w:val="26"/>
          <w:lang w:val="vi-VN"/>
        </w:rPr>
        <w:t>P</w:t>
      </w:r>
      <w:r w:rsidRPr="00D94E4A">
        <w:rPr>
          <w:sz w:val="26"/>
          <w:szCs w:val="26"/>
        </w:rPr>
        <w:t>hụ lục, nội d</w:t>
      </w:r>
      <w:r w:rsidR="00607028">
        <w:rPr>
          <w:sz w:val="26"/>
          <w:szCs w:val="26"/>
        </w:rPr>
        <w:t>ung luận án được kết cấu thành 3</w:t>
      </w:r>
      <w:r w:rsidRPr="00D94E4A">
        <w:rPr>
          <w:sz w:val="26"/>
          <w:szCs w:val="26"/>
        </w:rPr>
        <w:t xml:space="preserve"> Chương như sau:</w:t>
      </w:r>
    </w:p>
    <w:p w:rsidR="00362155" w:rsidRPr="00D94E4A" w:rsidRDefault="00607028" w:rsidP="00D94E4A">
      <w:pPr>
        <w:widowControl w:val="0"/>
        <w:spacing w:before="60" w:after="60" w:line="312" w:lineRule="auto"/>
        <w:ind w:firstLine="567"/>
        <w:jc w:val="both"/>
        <w:rPr>
          <w:spacing w:val="-6"/>
          <w:sz w:val="26"/>
          <w:szCs w:val="26"/>
        </w:rPr>
      </w:pPr>
      <w:r>
        <w:rPr>
          <w:spacing w:val="-6"/>
          <w:sz w:val="26"/>
          <w:szCs w:val="26"/>
        </w:rPr>
        <w:t>Chương 1</w:t>
      </w:r>
      <w:r w:rsidR="00D94E4A">
        <w:rPr>
          <w:spacing w:val="-6"/>
          <w:sz w:val="26"/>
          <w:szCs w:val="26"/>
        </w:rPr>
        <w:t xml:space="preserve">: </w:t>
      </w:r>
      <w:r w:rsidR="00362155" w:rsidRPr="00D94E4A">
        <w:rPr>
          <w:spacing w:val="-6"/>
          <w:sz w:val="26"/>
          <w:szCs w:val="26"/>
        </w:rPr>
        <w:t>Cơ sở lý luận và kinh nghiệm của một số nước về phát triển thị trường sản phẩm năng lượng tái tạo</w:t>
      </w:r>
      <w:r w:rsidR="00D94E4A">
        <w:rPr>
          <w:spacing w:val="-6"/>
          <w:sz w:val="26"/>
          <w:szCs w:val="26"/>
        </w:rPr>
        <w:t>;</w:t>
      </w:r>
    </w:p>
    <w:p w:rsidR="00362155" w:rsidRPr="00D94E4A" w:rsidRDefault="00362155" w:rsidP="00D94E4A">
      <w:pPr>
        <w:widowControl w:val="0"/>
        <w:spacing w:before="60" w:after="60" w:line="312" w:lineRule="auto"/>
        <w:ind w:firstLine="567"/>
        <w:jc w:val="both"/>
        <w:rPr>
          <w:sz w:val="26"/>
          <w:szCs w:val="26"/>
        </w:rPr>
      </w:pPr>
      <w:r w:rsidRPr="00D94E4A">
        <w:rPr>
          <w:sz w:val="26"/>
          <w:szCs w:val="26"/>
        </w:rPr>
        <w:lastRenderedPageBreak/>
        <w:t xml:space="preserve">Chương </w:t>
      </w:r>
      <w:r w:rsidR="00607028">
        <w:rPr>
          <w:sz w:val="26"/>
          <w:szCs w:val="26"/>
        </w:rPr>
        <w:t>2</w:t>
      </w:r>
      <w:r w:rsidRPr="00D94E4A">
        <w:rPr>
          <w:sz w:val="26"/>
          <w:szCs w:val="26"/>
        </w:rPr>
        <w:t>: Phân tích thực trạng phát triển thị trường sản phẩm năng lượng tái tạo vùng Trung du miền núi phía Bắc Việt Nam</w:t>
      </w:r>
      <w:r w:rsidR="00D94E4A">
        <w:rPr>
          <w:sz w:val="26"/>
          <w:szCs w:val="26"/>
        </w:rPr>
        <w:t>;</w:t>
      </w:r>
    </w:p>
    <w:p w:rsidR="00C807D0" w:rsidRPr="00D94E4A" w:rsidRDefault="00362155" w:rsidP="00D94E4A">
      <w:pPr>
        <w:widowControl w:val="0"/>
        <w:spacing w:before="60" w:after="60" w:line="312" w:lineRule="auto"/>
        <w:ind w:firstLine="567"/>
        <w:jc w:val="both"/>
        <w:rPr>
          <w:sz w:val="26"/>
          <w:szCs w:val="26"/>
        </w:rPr>
      </w:pPr>
      <w:r w:rsidRPr="00D94E4A">
        <w:rPr>
          <w:sz w:val="26"/>
          <w:szCs w:val="26"/>
        </w:rPr>
        <w:t xml:space="preserve">Chương </w:t>
      </w:r>
      <w:r w:rsidR="00607028">
        <w:rPr>
          <w:sz w:val="26"/>
          <w:szCs w:val="26"/>
        </w:rPr>
        <w:t>3</w:t>
      </w:r>
      <w:r w:rsidRPr="00D94E4A">
        <w:rPr>
          <w:sz w:val="26"/>
          <w:szCs w:val="26"/>
        </w:rPr>
        <w:t>: Đề xuất giải pháp phát triển thị trường sản phẩm năng lượng tái tạo vùng Trung du miền núi phía Bắc Việt Nam giai đoạn 202</w:t>
      </w:r>
      <w:r w:rsidR="008F2043" w:rsidRPr="00D94E4A">
        <w:rPr>
          <w:sz w:val="26"/>
          <w:szCs w:val="26"/>
          <w:lang w:val="vi-VN"/>
        </w:rPr>
        <w:t xml:space="preserve">0 </w:t>
      </w:r>
      <w:r w:rsidRPr="00D94E4A">
        <w:rPr>
          <w:sz w:val="26"/>
          <w:szCs w:val="26"/>
        </w:rPr>
        <w:t>-</w:t>
      </w:r>
      <w:r w:rsidR="008F2043" w:rsidRPr="00D94E4A">
        <w:rPr>
          <w:sz w:val="26"/>
          <w:szCs w:val="26"/>
          <w:lang w:val="vi-VN"/>
        </w:rPr>
        <w:t xml:space="preserve"> </w:t>
      </w:r>
      <w:r w:rsidRPr="00D94E4A">
        <w:rPr>
          <w:sz w:val="26"/>
          <w:szCs w:val="26"/>
        </w:rPr>
        <w:t>2030.</w:t>
      </w:r>
    </w:p>
    <w:p w:rsidR="00670DD5" w:rsidRPr="00D94E4A" w:rsidRDefault="00164BF8" w:rsidP="00D94E4A">
      <w:pPr>
        <w:pStyle w:val="Heading1"/>
        <w:widowControl w:val="0"/>
        <w:spacing w:before="60" w:line="312" w:lineRule="auto"/>
        <w:ind w:firstLine="567"/>
        <w:jc w:val="center"/>
        <w:rPr>
          <w:rFonts w:ascii="Times New Roman" w:hAnsi="Times New Roman" w:cs="Times New Roman"/>
          <w:sz w:val="26"/>
          <w:szCs w:val="26"/>
        </w:rPr>
      </w:pPr>
      <w:bookmarkStart w:id="76" w:name="_Toc440533346"/>
      <w:bookmarkStart w:id="77" w:name="_Toc510517291"/>
      <w:bookmarkStart w:id="78" w:name="_Toc106633544"/>
      <w:r w:rsidRPr="00D94E4A">
        <w:rPr>
          <w:rFonts w:ascii="Times New Roman" w:hAnsi="Times New Roman" w:cs="Times New Roman"/>
          <w:sz w:val="26"/>
          <w:szCs w:val="26"/>
        </w:rPr>
        <w:br w:type="page"/>
      </w:r>
      <w:bookmarkStart w:id="79" w:name="_Toc107423905"/>
      <w:r w:rsidR="008027F0" w:rsidRPr="00D94E4A">
        <w:rPr>
          <w:rFonts w:ascii="Times New Roman" w:hAnsi="Times New Roman" w:cs="Times New Roman"/>
          <w:sz w:val="26"/>
          <w:szCs w:val="26"/>
        </w:rPr>
        <w:lastRenderedPageBreak/>
        <w:t xml:space="preserve">TỔNG QUAN </w:t>
      </w:r>
      <w:r w:rsidR="006262C5" w:rsidRPr="00D94E4A">
        <w:rPr>
          <w:rFonts w:ascii="Times New Roman" w:hAnsi="Times New Roman" w:cs="Times New Roman"/>
          <w:sz w:val="26"/>
          <w:szCs w:val="26"/>
        </w:rPr>
        <w:t>TÌNH HÌNH</w:t>
      </w:r>
      <w:r w:rsidR="008027F0" w:rsidRPr="00D94E4A">
        <w:rPr>
          <w:rFonts w:ascii="Times New Roman" w:hAnsi="Times New Roman" w:cs="Times New Roman"/>
          <w:sz w:val="26"/>
          <w:szCs w:val="26"/>
        </w:rPr>
        <w:t xml:space="preserve"> NGHIÊN CỨU</w:t>
      </w:r>
      <w:bookmarkStart w:id="80" w:name="_Toc499646786"/>
      <w:bookmarkStart w:id="81" w:name="_Toc499650001"/>
      <w:bookmarkEnd w:id="76"/>
      <w:bookmarkEnd w:id="77"/>
      <w:bookmarkEnd w:id="78"/>
      <w:bookmarkEnd w:id="79"/>
      <w:r w:rsidR="00670DD5" w:rsidRPr="00D94E4A">
        <w:rPr>
          <w:rFonts w:ascii="Times New Roman" w:hAnsi="Times New Roman" w:cs="Times New Roman"/>
          <w:sz w:val="26"/>
          <w:szCs w:val="26"/>
          <w:lang w:val="vi-VN"/>
        </w:rPr>
        <w:t xml:space="preserve"> </w:t>
      </w:r>
      <w:bookmarkEnd w:id="80"/>
      <w:bookmarkEnd w:id="81"/>
    </w:p>
    <w:p w:rsidR="00670DD5" w:rsidRPr="00D94E4A" w:rsidRDefault="00670DD5" w:rsidP="00D94E4A">
      <w:pPr>
        <w:widowControl w:val="0"/>
        <w:spacing w:before="60" w:after="60" w:line="312" w:lineRule="auto"/>
        <w:ind w:firstLine="567"/>
        <w:jc w:val="both"/>
        <w:rPr>
          <w:sz w:val="26"/>
          <w:szCs w:val="26"/>
        </w:rPr>
      </w:pPr>
      <w:bookmarkStart w:id="82" w:name="_Toc482606230"/>
      <w:bookmarkStart w:id="83" w:name="_Toc482606816"/>
      <w:bookmarkStart w:id="84" w:name="_Toc482607113"/>
      <w:bookmarkStart w:id="85" w:name="_Toc482607412"/>
      <w:bookmarkStart w:id="86" w:name="_Toc482609456"/>
      <w:bookmarkStart w:id="87" w:name="_Toc490812504"/>
      <w:bookmarkStart w:id="88" w:name="_Toc490837292"/>
      <w:bookmarkStart w:id="89" w:name="_Toc499132836"/>
      <w:bookmarkStart w:id="90" w:name="_Toc499646787"/>
      <w:bookmarkStart w:id="91" w:name="_Toc499650002"/>
      <w:r w:rsidRPr="00D94E4A">
        <w:rPr>
          <w:sz w:val="26"/>
          <w:szCs w:val="26"/>
        </w:rPr>
        <w:t xml:space="preserve">Trong những năm vừa qua, </w:t>
      </w:r>
      <w:r w:rsidR="008F2043" w:rsidRPr="00D94E4A">
        <w:rPr>
          <w:sz w:val="26"/>
          <w:szCs w:val="26"/>
          <w:lang w:val="vi-VN"/>
        </w:rPr>
        <w:t xml:space="preserve">ở </w:t>
      </w:r>
      <w:r w:rsidRPr="00D94E4A">
        <w:rPr>
          <w:sz w:val="26"/>
          <w:szCs w:val="26"/>
        </w:rPr>
        <w:t>trong và ngoài nước đã có một số công trình nghiên cứu liên quan đến</w:t>
      </w:r>
      <w:r w:rsidR="00DA1956" w:rsidRPr="00D94E4A">
        <w:rPr>
          <w:sz w:val="26"/>
          <w:szCs w:val="26"/>
        </w:rPr>
        <w:t xml:space="preserve"> đề tà</w:t>
      </w:r>
      <w:bookmarkEnd w:id="82"/>
      <w:bookmarkEnd w:id="83"/>
      <w:bookmarkEnd w:id="84"/>
      <w:bookmarkEnd w:id="85"/>
      <w:bookmarkEnd w:id="86"/>
      <w:bookmarkEnd w:id="87"/>
      <w:bookmarkEnd w:id="88"/>
      <w:bookmarkEnd w:id="89"/>
      <w:bookmarkEnd w:id="90"/>
      <w:bookmarkEnd w:id="91"/>
      <w:r w:rsidR="00DA1956" w:rsidRPr="00D94E4A">
        <w:rPr>
          <w:sz w:val="26"/>
          <w:szCs w:val="26"/>
        </w:rPr>
        <w:t>i về phát</w:t>
      </w:r>
      <w:r w:rsidR="00164BF8" w:rsidRPr="00D94E4A">
        <w:rPr>
          <w:sz w:val="26"/>
          <w:szCs w:val="26"/>
        </w:rPr>
        <w:t xml:space="preserve"> </w:t>
      </w:r>
      <w:r w:rsidR="00DA1956" w:rsidRPr="00D94E4A">
        <w:rPr>
          <w:sz w:val="26"/>
          <w:szCs w:val="26"/>
        </w:rPr>
        <w:t>triển thị trường, phát triển thị trường sản phẩm nói chung, các nghiên cứu về ngành năng lượng và thương mại sản phẩm</w:t>
      </w:r>
      <w:r w:rsidR="008F2043" w:rsidRPr="00D94E4A">
        <w:rPr>
          <w:sz w:val="26"/>
          <w:szCs w:val="26"/>
          <w:lang w:val="vi-VN"/>
        </w:rPr>
        <w:t xml:space="preserve"> năng lượng</w:t>
      </w:r>
      <w:r w:rsidR="00DA1956" w:rsidRPr="00D94E4A">
        <w:rPr>
          <w:sz w:val="26"/>
          <w:szCs w:val="26"/>
        </w:rPr>
        <w:t>, các nghiên cứu về</w:t>
      </w:r>
      <w:r w:rsidR="00D14568" w:rsidRPr="00D94E4A">
        <w:rPr>
          <w:sz w:val="26"/>
          <w:szCs w:val="26"/>
        </w:rPr>
        <w:t xml:space="preserve"> vùng TDMNPB </w:t>
      </w:r>
      <w:r w:rsidR="00DA1956" w:rsidRPr="00D94E4A">
        <w:rPr>
          <w:sz w:val="26"/>
          <w:szCs w:val="26"/>
        </w:rPr>
        <w:t xml:space="preserve">liên quan đến </w:t>
      </w:r>
      <w:r w:rsidR="008F2043" w:rsidRPr="00D94E4A">
        <w:rPr>
          <w:sz w:val="26"/>
          <w:szCs w:val="26"/>
        </w:rPr>
        <w:t>nội</w:t>
      </w:r>
      <w:r w:rsidR="008F2043" w:rsidRPr="00D94E4A">
        <w:rPr>
          <w:sz w:val="26"/>
          <w:szCs w:val="26"/>
          <w:lang w:val="vi-VN"/>
        </w:rPr>
        <w:t xml:space="preserve"> dung nghiên cứu của </w:t>
      </w:r>
      <w:r w:rsidR="00DA1956" w:rsidRPr="00D94E4A">
        <w:rPr>
          <w:sz w:val="26"/>
          <w:szCs w:val="26"/>
        </w:rPr>
        <w:t>đề tài.</w:t>
      </w:r>
    </w:p>
    <w:p w:rsidR="00670DD5" w:rsidRPr="00D94E4A" w:rsidRDefault="004766AB" w:rsidP="00D94E4A">
      <w:pPr>
        <w:pStyle w:val="Heading2"/>
        <w:widowControl w:val="0"/>
        <w:spacing w:before="60" w:line="312" w:lineRule="auto"/>
        <w:ind w:firstLine="567"/>
        <w:jc w:val="both"/>
        <w:rPr>
          <w:rFonts w:ascii="Times New Roman" w:hAnsi="Times New Roman" w:cs="Times New Roman"/>
          <w:i w:val="0"/>
          <w:iCs w:val="0"/>
          <w:kern w:val="32"/>
          <w:sz w:val="26"/>
          <w:szCs w:val="26"/>
          <w:lang w:val="vi-VN"/>
        </w:rPr>
      </w:pPr>
      <w:bookmarkStart w:id="92" w:name="_Toc482606819"/>
      <w:bookmarkStart w:id="93" w:name="_Toc482607116"/>
      <w:bookmarkStart w:id="94" w:name="_Toc482607415"/>
      <w:bookmarkStart w:id="95" w:name="_Toc482609459"/>
      <w:bookmarkStart w:id="96" w:name="_Toc490812507"/>
      <w:bookmarkStart w:id="97" w:name="_Toc490837295"/>
      <w:bookmarkStart w:id="98" w:name="_Toc499132839"/>
      <w:bookmarkStart w:id="99" w:name="_Toc499646790"/>
      <w:bookmarkStart w:id="100" w:name="_Toc499650005"/>
      <w:bookmarkStart w:id="101" w:name="_Toc106633545"/>
      <w:bookmarkStart w:id="102" w:name="_Toc107423906"/>
      <w:r w:rsidRPr="00D94E4A">
        <w:rPr>
          <w:rFonts w:ascii="Times New Roman" w:hAnsi="Times New Roman" w:cs="Times New Roman"/>
          <w:i w:val="0"/>
          <w:iCs w:val="0"/>
          <w:kern w:val="32"/>
          <w:sz w:val="26"/>
          <w:szCs w:val="26"/>
          <w:lang w:val="vi-VN"/>
        </w:rPr>
        <w:t>1.</w:t>
      </w:r>
      <w:r w:rsidR="00D94E4A">
        <w:rPr>
          <w:rFonts w:ascii="Times New Roman" w:hAnsi="Times New Roman" w:cs="Times New Roman"/>
          <w:i w:val="0"/>
          <w:iCs w:val="0"/>
          <w:kern w:val="32"/>
          <w:sz w:val="26"/>
          <w:szCs w:val="26"/>
        </w:rPr>
        <w:t>1.</w:t>
      </w:r>
      <w:r w:rsidRPr="00D94E4A">
        <w:rPr>
          <w:rFonts w:ascii="Times New Roman" w:hAnsi="Times New Roman" w:cs="Times New Roman"/>
          <w:i w:val="0"/>
          <w:iCs w:val="0"/>
          <w:kern w:val="32"/>
          <w:sz w:val="26"/>
          <w:szCs w:val="26"/>
          <w:lang w:val="vi-VN"/>
        </w:rPr>
        <w:t xml:space="preserve"> </w:t>
      </w:r>
      <w:r w:rsidR="00670DD5" w:rsidRPr="00D94E4A">
        <w:rPr>
          <w:rFonts w:ascii="Times New Roman" w:hAnsi="Times New Roman" w:cs="Times New Roman"/>
          <w:i w:val="0"/>
          <w:iCs w:val="0"/>
          <w:kern w:val="32"/>
          <w:sz w:val="26"/>
          <w:szCs w:val="26"/>
          <w:lang w:val="vi-VN"/>
        </w:rPr>
        <w:t>Công trình nghiên cứu trong nước</w:t>
      </w:r>
      <w:bookmarkEnd w:id="92"/>
      <w:bookmarkEnd w:id="93"/>
      <w:bookmarkEnd w:id="94"/>
      <w:bookmarkEnd w:id="95"/>
      <w:bookmarkEnd w:id="96"/>
      <w:bookmarkEnd w:id="97"/>
      <w:bookmarkEnd w:id="98"/>
      <w:bookmarkEnd w:id="99"/>
      <w:bookmarkEnd w:id="100"/>
      <w:r w:rsidR="00D10049" w:rsidRPr="00D94E4A">
        <w:rPr>
          <w:rFonts w:ascii="Times New Roman" w:hAnsi="Times New Roman" w:cs="Times New Roman"/>
          <w:i w:val="0"/>
          <w:iCs w:val="0"/>
          <w:kern w:val="32"/>
          <w:sz w:val="26"/>
          <w:szCs w:val="26"/>
        </w:rPr>
        <w:t xml:space="preserve"> liên quan đến đề tài</w:t>
      </w:r>
      <w:bookmarkEnd w:id="101"/>
      <w:bookmarkEnd w:id="102"/>
    </w:p>
    <w:p w:rsidR="005E3B6C" w:rsidRPr="001C13A5" w:rsidRDefault="00192200" w:rsidP="001C13A5">
      <w:pPr>
        <w:pStyle w:val="Heading3"/>
        <w:spacing w:before="60" w:line="312" w:lineRule="auto"/>
        <w:ind w:firstLine="567"/>
        <w:jc w:val="both"/>
        <w:rPr>
          <w:rFonts w:ascii="Times New Roman" w:hAnsi="Times New Roman" w:cs="Times New Roman"/>
          <w:i/>
        </w:rPr>
      </w:pPr>
      <w:bookmarkStart w:id="103" w:name="_Toc107423907"/>
      <w:r w:rsidRPr="001C13A5">
        <w:rPr>
          <w:rFonts w:ascii="Times New Roman" w:hAnsi="Times New Roman" w:cs="Times New Roman"/>
          <w:i/>
        </w:rPr>
        <w:t>1.1.</w:t>
      </w:r>
      <w:r w:rsidR="00D94E4A" w:rsidRPr="001C13A5">
        <w:rPr>
          <w:rFonts w:ascii="Times New Roman" w:hAnsi="Times New Roman" w:cs="Times New Roman"/>
          <w:i/>
        </w:rPr>
        <w:t>1.</w:t>
      </w:r>
      <w:r w:rsidRPr="001C13A5">
        <w:rPr>
          <w:rFonts w:ascii="Times New Roman" w:hAnsi="Times New Roman" w:cs="Times New Roman"/>
          <w:i/>
        </w:rPr>
        <w:t xml:space="preserve"> </w:t>
      </w:r>
      <w:r w:rsidR="005E3B6C" w:rsidRPr="001C13A5">
        <w:rPr>
          <w:rFonts w:ascii="Times New Roman" w:hAnsi="Times New Roman" w:cs="Times New Roman"/>
          <w:i/>
        </w:rPr>
        <w:t>Nhóm các công trình nghiên cứu về</w:t>
      </w:r>
      <w:r w:rsidR="00AA51D9" w:rsidRPr="001C13A5">
        <w:rPr>
          <w:rFonts w:ascii="Times New Roman" w:hAnsi="Times New Roman" w:cs="Times New Roman"/>
          <w:i/>
        </w:rPr>
        <w:t xml:space="preserve"> thị trường và phát triển thị trường </w:t>
      </w:r>
      <w:r w:rsidR="005E3B6C" w:rsidRPr="001C13A5">
        <w:rPr>
          <w:rFonts w:ascii="Times New Roman" w:hAnsi="Times New Roman" w:cs="Times New Roman"/>
          <w:i/>
        </w:rPr>
        <w:t>sản phẩm nói chung</w:t>
      </w:r>
      <w:bookmarkEnd w:id="103"/>
    </w:p>
    <w:p w:rsidR="000A0568" w:rsidRPr="00D94E4A" w:rsidRDefault="003F639D" w:rsidP="00D94E4A">
      <w:pPr>
        <w:widowControl w:val="0"/>
        <w:spacing w:before="60" w:after="60" w:line="312" w:lineRule="auto"/>
        <w:ind w:firstLine="567"/>
        <w:jc w:val="both"/>
        <w:rPr>
          <w:sz w:val="26"/>
          <w:szCs w:val="26"/>
          <w:shd w:val="clear" w:color="auto" w:fill="FFFFFF"/>
        </w:rPr>
      </w:pPr>
      <w:r w:rsidRPr="00D94E4A">
        <w:rPr>
          <w:sz w:val="26"/>
          <w:szCs w:val="26"/>
        </w:rPr>
        <w:t xml:space="preserve">Bộ Công Thương (2007), </w:t>
      </w:r>
      <w:r w:rsidR="000A0568" w:rsidRPr="00D94E4A">
        <w:rPr>
          <w:i/>
          <w:sz w:val="26"/>
          <w:szCs w:val="26"/>
        </w:rPr>
        <w:t>Phát triển thị trường trong nước đến năm 2010 và định hướng đến 2020</w:t>
      </w:r>
      <w:r w:rsidR="000A0568" w:rsidRPr="00D94E4A">
        <w:rPr>
          <w:sz w:val="26"/>
          <w:szCs w:val="26"/>
        </w:rPr>
        <w:t xml:space="preserve">, Đề án đã được Thủ tướng Chính phủ phê duyệt tại Quyết định số 27/2007/QĐ-TTg ngày 15/2/2007, đã xây dựng các quan điểm, mục tiêu, định hướng phát triển các loại hình doanh nghiệp, loại hình kết cấu hạ tầng thương mại, các mô hình tổ chức lưu thông hàng hóa và giải pháp phát triển thương mại trong nước cụ thể như: (1) </w:t>
      </w:r>
      <w:r w:rsidR="000A0568" w:rsidRPr="00D94E4A">
        <w:rPr>
          <w:sz w:val="26"/>
          <w:szCs w:val="26"/>
          <w:shd w:val="clear" w:color="auto" w:fill="FFFFFF"/>
        </w:rPr>
        <w:t xml:space="preserve">Phát triển đa dạng các loại hình kết cấu hạ tầng thương mại, kết hợp hài hoà giữa thương mại truyền thống với thương mại hiện đại, phù hợp với tính chất và trình độ phát triển của thị trường trên từng địa bàn (khu vực, vùng, miền và cả nước); (2) Củng cố hệ thống phân phối được hình thành trên cơ sở xác lập mối liên kết dọc, có quan hệ gắn kết chặt chẽ, ổn định và ràng buộc trách nhiệm trên từng công đoạn của quá trình lưu thông từ sản xuất, xuất nhập khẩu đến bán buôn và bán lẻ thông qua quan hệ trực tuyến hoặc quan hệ đại lý mua bán; (3) Doanh nghiệp sản xuất, nhập khẩu phải kiểm soát và chịu trách nhiệm (hoặc liên đới chịu trách nhiệm) với toàn bộ hệ thống, từ chi phí, giá cả, nguồn gốc, số lượng, chất lượng và nhãn hiệu hàng hoá đến phương thức và chất lượng;  (4)Thiết lập hệ thống phân phối trên cơ sở xây dựng và phát triển hệ thống tổng kho bán buôn, hệ thống trung tâm logistics được bố trí theo khu vực thị trường để tiếp nhận hàng hoá từ các cơ sở sản xuất, nhập khẩu và cung ứng hàng hoá cho mạng lưới bán buôn, bán lẻ (cửa hàng trực thuộc, các đại lý) </w:t>
      </w:r>
      <w:r w:rsidR="000A0568" w:rsidRPr="00D94E4A">
        <w:rPr>
          <w:sz w:val="26"/>
          <w:szCs w:val="26"/>
        </w:rPr>
        <w:t>[1]</w:t>
      </w:r>
      <w:r w:rsidR="000A0568" w:rsidRPr="00D94E4A">
        <w:rPr>
          <w:sz w:val="26"/>
          <w:szCs w:val="26"/>
          <w:shd w:val="clear" w:color="auto" w:fill="FFFFFF"/>
        </w:rPr>
        <w:t>.</w:t>
      </w:r>
    </w:p>
    <w:p w:rsidR="000A0568" w:rsidRPr="00D94E4A" w:rsidRDefault="000A0568" w:rsidP="00D94E4A">
      <w:pPr>
        <w:widowControl w:val="0"/>
        <w:spacing w:before="60" w:after="60" w:line="312" w:lineRule="auto"/>
        <w:ind w:firstLine="567"/>
        <w:jc w:val="both"/>
        <w:rPr>
          <w:sz w:val="26"/>
          <w:szCs w:val="26"/>
        </w:rPr>
      </w:pPr>
      <w:r w:rsidRPr="00D94E4A">
        <w:rPr>
          <w:sz w:val="26"/>
          <w:szCs w:val="26"/>
        </w:rPr>
        <w:t>Bộ Công thương (2011)</w:t>
      </w:r>
      <w:r w:rsidR="003F639D" w:rsidRPr="00D94E4A">
        <w:rPr>
          <w:sz w:val="26"/>
          <w:szCs w:val="26"/>
        </w:rPr>
        <w:t>,</w:t>
      </w:r>
      <w:r w:rsidRPr="00D94E4A">
        <w:rPr>
          <w:sz w:val="26"/>
          <w:szCs w:val="26"/>
        </w:rPr>
        <w:t xml:space="preserve"> </w:t>
      </w:r>
      <w:r w:rsidRPr="00D94E4A">
        <w:rPr>
          <w:i/>
          <w:sz w:val="26"/>
          <w:szCs w:val="26"/>
        </w:rPr>
        <w:t>Nghiên cứu phát triển thị trường bán lẻ hàng tiêu dùng ở nông thôn Việt Nam thời kỳ 2010-2020</w:t>
      </w:r>
      <w:r w:rsidRPr="00D94E4A">
        <w:rPr>
          <w:sz w:val="26"/>
          <w:szCs w:val="26"/>
        </w:rPr>
        <w:t xml:space="preserve">, Đề tài cấp Bộ, đã tập trung nghiên cứu và làm rõ khái niệm về thị trường và bán lẻ hàng tiêu dùng. Trong kinh tế học hiện đại, hiểu theo nghĩa rộng, thị trường là tổng thể các quan hệ mua bán hàng hoá, dịch vụ giữa vô số những người bán và người mua có quan hệ cạnh tranh với nhau, bất kể ở địa điểm nào, thời gian nào. Khái niệm thị trường hiện đại còn bao hàm cả thị trường thực và thị trường ảo. Tác giả đã đề xuất những giải pháp phát triển thị trường gồm có: (1) Đa dạng hoá loại hình bán lẻ tiêu dùng, (2) Phát triển kênh cung ứng hàng hoá bán lẻ và (3) Các giải pháp quản lý nhà nước đối với hoạt động lưu thông hàng hoá bản lẻ </w:t>
      </w:r>
      <w:r w:rsidRPr="00D94E4A">
        <w:rPr>
          <w:sz w:val="26"/>
          <w:szCs w:val="26"/>
        </w:rPr>
        <w:lastRenderedPageBreak/>
        <w:t>trên thị trường nông thôn [7].</w:t>
      </w:r>
    </w:p>
    <w:p w:rsidR="000A0568" w:rsidRPr="00D94E4A" w:rsidRDefault="000A0568" w:rsidP="00D94E4A">
      <w:pPr>
        <w:widowControl w:val="0"/>
        <w:spacing w:before="60" w:after="60" w:line="312" w:lineRule="auto"/>
        <w:ind w:firstLine="567"/>
        <w:jc w:val="both"/>
        <w:rPr>
          <w:sz w:val="26"/>
          <w:szCs w:val="26"/>
        </w:rPr>
      </w:pPr>
      <w:r w:rsidRPr="00D94E4A">
        <w:rPr>
          <w:sz w:val="26"/>
          <w:szCs w:val="26"/>
        </w:rPr>
        <w:t>Phạm Nguyên Minh (2012),</w:t>
      </w:r>
      <w:r w:rsidR="003F639D" w:rsidRPr="00D94E4A">
        <w:rPr>
          <w:sz w:val="26"/>
          <w:szCs w:val="26"/>
        </w:rPr>
        <w:t xml:space="preserve"> </w:t>
      </w:r>
      <w:r w:rsidRPr="00D94E4A">
        <w:rPr>
          <w:i/>
          <w:sz w:val="26"/>
          <w:szCs w:val="26"/>
        </w:rPr>
        <w:t>Giải pháp phát triển thị trường xuất khẩu hàn</w:t>
      </w:r>
      <w:r w:rsidR="003F639D" w:rsidRPr="00D94E4A">
        <w:rPr>
          <w:i/>
          <w:sz w:val="26"/>
          <w:szCs w:val="26"/>
        </w:rPr>
        <w:t>g thủ công mỹ nghệ của Việt Nam</w:t>
      </w:r>
      <w:r w:rsidRPr="00D94E4A">
        <w:rPr>
          <w:i/>
          <w:sz w:val="26"/>
          <w:szCs w:val="26"/>
        </w:rPr>
        <w:t xml:space="preserve">, </w:t>
      </w:r>
      <w:r w:rsidRPr="00D94E4A">
        <w:rPr>
          <w:sz w:val="26"/>
          <w:szCs w:val="26"/>
        </w:rPr>
        <w:t>Luận án Tiến sỹ,</w:t>
      </w:r>
      <w:r w:rsidR="003F639D" w:rsidRPr="00D94E4A">
        <w:rPr>
          <w:sz w:val="26"/>
          <w:szCs w:val="26"/>
        </w:rPr>
        <w:t xml:space="preserve"> </w:t>
      </w:r>
      <w:r w:rsidRPr="00D94E4A">
        <w:rPr>
          <w:sz w:val="26"/>
          <w:szCs w:val="26"/>
        </w:rPr>
        <w:t xml:space="preserve">đã phân tích về phát triển thị trường xuất khẩu hàng hoá bao gồm 4 bước: (1) Nghiên cứu thị trường; (2) Lập chiến lược phát triển thị trường; (3) Xây dựng và thực hiện chiến lược marketing xuất khẩu và (4) Kiểm tra đánh giá thực hiện chiến lược phát triển thị trường. Các chỉ tiêu đánh giá sự phát triển của thị trường xuất khẩu hàng hoá gồm có chỉ tiêu tuyệt đối (gia tăng về số lượng thị trường, về giá trị kim ngạch tại mỗi thị trường và số lượng chủ thể tham gia xuất khẩu hàng hoá) và chỉ tiêu tương đối (tốc độ tăng số lượng thị trường xuất khẩu, tốc độ tăng trưởng giá trị kim ngạch xuất khẩu). Theo tác giả, các nhân tố ảnh hưởng tới sự phát triển thị trường xuất khẩu gồm nhóm nhân tố trong nước (pháp luật, chính sách của Nhà nước, cơ chế quản lý của chính quyền địa phương, các yếu tố sản xuất và các yếu tố thuộc về doanh nghiệp) và nhóm nhân tố ngoài nước (thị hiếu tiêu dùng, hàng rào thuế quan và phi thuế quan) [35]. </w:t>
      </w:r>
    </w:p>
    <w:p w:rsidR="000A0568" w:rsidRPr="00D94E4A" w:rsidRDefault="003F639D" w:rsidP="00D94E4A">
      <w:pPr>
        <w:widowControl w:val="0"/>
        <w:spacing w:before="60" w:after="60" w:line="312" w:lineRule="auto"/>
        <w:ind w:firstLine="567"/>
        <w:jc w:val="both"/>
        <w:rPr>
          <w:sz w:val="26"/>
          <w:szCs w:val="26"/>
        </w:rPr>
      </w:pPr>
      <w:r w:rsidRPr="00D94E4A">
        <w:rPr>
          <w:sz w:val="26"/>
          <w:szCs w:val="26"/>
        </w:rPr>
        <w:t xml:space="preserve">Chu Văn Giáp (2018), </w:t>
      </w:r>
      <w:r w:rsidR="000A0568" w:rsidRPr="00D94E4A">
        <w:rPr>
          <w:i/>
          <w:iCs/>
          <w:sz w:val="26"/>
          <w:szCs w:val="26"/>
        </w:rPr>
        <w:t>Nghiên cứu hành vi tiêu dùng sản phẩm Công nghiệp xanh ở Việt Nam</w:t>
      </w:r>
      <w:r w:rsidR="000A0568" w:rsidRPr="00D94E4A">
        <w:rPr>
          <w:sz w:val="26"/>
          <w:szCs w:val="26"/>
        </w:rPr>
        <w:t xml:space="preserve">, Luận án tiến sỹ, Đại Học Kinh Tế Quốc Dân Hà Nội. Luận án đã cung cấp thông tin và đề xuất các giải pháp cụ thể cho các doanh nghiệp sản xuất các sản phẩm Công nghiệp xanh và đề xuất chính sách cho các cơ quan quản lý nhà nước để thúc đẩy mua sắm các sản phẩm xanh và cải thiện thái độ của người tiêu dùng thông qua việc quan tâm đến môi trường của khách hàng. Các cơ quan quản lý nhà nước cần chú trọng xây dựng cơ chế thị trường, tổ chức phân phối [29]. </w:t>
      </w:r>
    </w:p>
    <w:p w:rsidR="00A4448B" w:rsidRPr="001C13A5" w:rsidRDefault="001C13A5" w:rsidP="001C13A5">
      <w:pPr>
        <w:pStyle w:val="Heading3"/>
        <w:spacing w:before="60" w:line="312" w:lineRule="auto"/>
        <w:ind w:firstLine="567"/>
        <w:jc w:val="both"/>
        <w:rPr>
          <w:rFonts w:ascii="Times New Roman" w:hAnsi="Times New Roman" w:cs="Times New Roman"/>
          <w:i/>
        </w:rPr>
      </w:pPr>
      <w:bookmarkStart w:id="104" w:name="_Toc107423908"/>
      <w:r w:rsidRPr="001C13A5">
        <w:rPr>
          <w:rFonts w:ascii="Times New Roman" w:hAnsi="Times New Roman" w:cs="Times New Roman"/>
          <w:i/>
        </w:rPr>
        <w:t>1.</w:t>
      </w:r>
      <w:r w:rsidR="008F2043" w:rsidRPr="001C13A5">
        <w:rPr>
          <w:rFonts w:ascii="Times New Roman" w:hAnsi="Times New Roman" w:cs="Times New Roman"/>
          <w:i/>
        </w:rPr>
        <w:t>1.2.</w:t>
      </w:r>
      <w:r w:rsidR="00A4448B" w:rsidRPr="001C13A5">
        <w:rPr>
          <w:rFonts w:ascii="Times New Roman" w:hAnsi="Times New Roman" w:cs="Times New Roman"/>
          <w:i/>
        </w:rPr>
        <w:t xml:space="preserve"> Nhóm các công trình nghiên cứu về phát triển của ngành năng lượng và thương mại sản phẩm năng lượng tái tạo nói riêng</w:t>
      </w:r>
      <w:bookmarkEnd w:id="104"/>
    </w:p>
    <w:p w:rsidR="000A0568" w:rsidRPr="00D94E4A" w:rsidRDefault="003F639D" w:rsidP="00D94E4A">
      <w:pPr>
        <w:widowControl w:val="0"/>
        <w:spacing w:before="60" w:after="60" w:line="312" w:lineRule="auto"/>
        <w:ind w:firstLine="567"/>
        <w:jc w:val="both"/>
        <w:rPr>
          <w:sz w:val="26"/>
          <w:szCs w:val="26"/>
        </w:rPr>
      </w:pPr>
      <w:r w:rsidRPr="00D94E4A">
        <w:rPr>
          <w:sz w:val="26"/>
          <w:szCs w:val="26"/>
        </w:rPr>
        <w:t xml:space="preserve">Nguyên Long (2011), </w:t>
      </w:r>
      <w:r w:rsidR="000A0568" w:rsidRPr="00D94E4A">
        <w:rPr>
          <w:i/>
          <w:sz w:val="26"/>
          <w:szCs w:val="26"/>
        </w:rPr>
        <w:t>Để phát triển thị trường sản phẩm tiết kiệm năng lượng</w:t>
      </w:r>
      <w:r w:rsidR="000A0568" w:rsidRPr="00D94E4A">
        <w:rPr>
          <w:sz w:val="26"/>
          <w:szCs w:val="26"/>
        </w:rPr>
        <w:t>, Nghiên cứu đánh giá những tiềm năng tiết kiệm năng lượng của nước ta trong giai đoạn 2006-2015 sau 10 năm triển khai thực hiện Chương trình Mục tiêu quốc gia về Tiết kiệm năng lượng, đã chỉ ra một số nguyên nhân đang gây cản trở, khó khăn cho công tác phát triển thị trường sản phẩm tiết kiệm năng lượng của nước ta. Đồng thời, theo tác giả có 2 cách thức để đa dạng hóa sản phẩm thị trường sản phẩm tiết kiệm năng lượng: Thông qua con đường chuyển giao công nghệ bằng hợp tác liên doanh; nghiên cứu để chế tạo ra những sản phẩm mới... Mặc dù vậy, tài liệu chưa nghiên cứu các nội dung cụ thể của sản phẩm tiết kiệm năng lượng và phát triển thị trường sản phẩm tiết kiệm năng lượng của Việt Nam.</w:t>
      </w:r>
    </w:p>
    <w:p w:rsidR="000A0568" w:rsidRPr="00D94E4A" w:rsidRDefault="000A0568" w:rsidP="00D94E4A">
      <w:pPr>
        <w:widowControl w:val="0"/>
        <w:spacing w:before="60" w:after="60" w:line="312" w:lineRule="auto"/>
        <w:ind w:firstLine="567"/>
        <w:jc w:val="both"/>
        <w:rPr>
          <w:sz w:val="26"/>
          <w:szCs w:val="26"/>
          <w:shd w:val="clear" w:color="auto" w:fill="FFFFFF"/>
        </w:rPr>
      </w:pPr>
      <w:r w:rsidRPr="00D94E4A">
        <w:rPr>
          <w:sz w:val="26"/>
          <w:szCs w:val="26"/>
          <w:lang w:val="pt-PT"/>
        </w:rPr>
        <w:t>Nguyễn Đức Cường (2012),</w:t>
      </w:r>
      <w:r w:rsidR="003F639D" w:rsidRPr="00D94E4A">
        <w:rPr>
          <w:sz w:val="26"/>
          <w:szCs w:val="26"/>
          <w:lang w:val="pt-PT"/>
        </w:rPr>
        <w:t xml:space="preserve"> </w:t>
      </w:r>
      <w:r w:rsidRPr="00D94E4A">
        <w:rPr>
          <w:i/>
          <w:sz w:val="26"/>
          <w:szCs w:val="26"/>
          <w:lang w:val="pt-PT"/>
        </w:rPr>
        <w:t>Tổng quan về hiện trạng và xu hướng của thị trường năng lượng tái tạo của Việt Nam</w:t>
      </w:r>
      <w:r w:rsidRPr="00D94E4A">
        <w:rPr>
          <w:sz w:val="26"/>
          <w:szCs w:val="26"/>
          <w:lang w:val="pt-PT"/>
        </w:rPr>
        <w:t>,</w:t>
      </w:r>
      <w:r w:rsidR="007224C3" w:rsidRPr="00D94E4A">
        <w:rPr>
          <w:sz w:val="26"/>
          <w:szCs w:val="26"/>
          <w:lang w:val="pt-PT"/>
        </w:rPr>
        <w:t xml:space="preserve"> </w:t>
      </w:r>
      <w:r w:rsidRPr="00D94E4A">
        <w:rPr>
          <w:sz w:val="26"/>
          <w:szCs w:val="26"/>
          <w:lang w:val="pt-PT"/>
        </w:rPr>
        <w:t>Tác giả</w:t>
      </w:r>
      <w:r w:rsidR="00115FEC" w:rsidRPr="00D94E4A">
        <w:rPr>
          <w:sz w:val="26"/>
          <w:szCs w:val="26"/>
          <w:lang w:val="pt-PT"/>
        </w:rPr>
        <w:t xml:space="preserve"> đã có bài viết n</w:t>
      </w:r>
      <w:r w:rsidR="008672F9" w:rsidRPr="00D94E4A">
        <w:rPr>
          <w:sz w:val="26"/>
          <w:szCs w:val="26"/>
          <w:lang w:val="pt-PT"/>
        </w:rPr>
        <w:t xml:space="preserve">ghiên cứu </w:t>
      </w:r>
      <w:r w:rsidRPr="00D94E4A">
        <w:rPr>
          <w:sz w:val="26"/>
          <w:szCs w:val="26"/>
          <w:lang w:val="pt-PT"/>
        </w:rPr>
        <w:t xml:space="preserve">chỉ ra rằng </w:t>
      </w:r>
      <w:r w:rsidRPr="00D94E4A">
        <w:rPr>
          <w:sz w:val="26"/>
          <w:szCs w:val="26"/>
          <w:shd w:val="clear" w:color="auto" w:fill="FFFFFF"/>
        </w:rPr>
        <w:t xml:space="preserve">so với </w:t>
      </w:r>
      <w:r w:rsidRPr="00D94E4A">
        <w:rPr>
          <w:sz w:val="26"/>
          <w:szCs w:val="26"/>
          <w:shd w:val="clear" w:color="auto" w:fill="FFFFFF"/>
        </w:rPr>
        <w:lastRenderedPageBreak/>
        <w:t>nhiều nước trên thế giới, thị trường năng lượng tái tạo Việt Nam còn quá nhỏ bé và chưa phát huy hết tiềm năng hiện có. Để đáp ứng nhu cầu trong khi việc cung ứng năng lượng đang và sẽ phải đối mặt với nhiều vấn đề và thách thức, đặc biệt là sự cạn kiệt dần nguồn nhiên liệu hóa thạch nội địa, giá dầu biến động theo xu thế tăng và Việt Nam sẽ sự phụ thuộc nhiều hơn vào giá năng lượng thế giới... Chính vì vậy, việc xem xét khai thác nguồn Năng lượng tái tạo trong giai đoạn tới sẽ có ý nghĩa hết sức quan trọng cả về kinh tế, xã hội, an ninh năng lượng và bảo vệ môi trường.</w:t>
      </w:r>
    </w:p>
    <w:p w:rsidR="000A0568" w:rsidRPr="00D94E4A" w:rsidRDefault="000A0568" w:rsidP="00D94E4A">
      <w:pPr>
        <w:widowControl w:val="0"/>
        <w:spacing w:before="60" w:after="60" w:line="312" w:lineRule="auto"/>
        <w:ind w:firstLine="567"/>
        <w:jc w:val="both"/>
        <w:rPr>
          <w:sz w:val="26"/>
          <w:szCs w:val="26"/>
          <w:shd w:val="clear" w:color="auto" w:fill="FFFFFF"/>
        </w:rPr>
      </w:pPr>
      <w:r w:rsidRPr="00D94E4A">
        <w:rPr>
          <w:sz w:val="26"/>
          <w:szCs w:val="26"/>
          <w:shd w:val="clear" w:color="auto" w:fill="FFFFFF"/>
        </w:rPr>
        <w:t>Phạm Thị Thanh Mai (2017),</w:t>
      </w:r>
      <w:r w:rsidR="004F1E47" w:rsidRPr="00D94E4A">
        <w:rPr>
          <w:sz w:val="26"/>
          <w:szCs w:val="26"/>
          <w:shd w:val="clear" w:color="auto" w:fill="FFFFFF"/>
        </w:rPr>
        <w:t xml:space="preserve"> </w:t>
      </w:r>
      <w:r w:rsidRPr="00D94E4A">
        <w:rPr>
          <w:i/>
          <w:sz w:val="26"/>
          <w:szCs w:val="26"/>
          <w:shd w:val="clear" w:color="auto" w:fill="FFFFFF"/>
        </w:rPr>
        <w:t>Nghiên cứu phát triển nguồn điện từ năng lượng tái tạo trong quy hoạch nguồn điện Việt Nam đến năm 2030</w:t>
      </w:r>
      <w:r w:rsidRPr="00D94E4A">
        <w:rPr>
          <w:sz w:val="26"/>
          <w:szCs w:val="26"/>
          <w:shd w:val="clear" w:color="auto" w:fill="FFFFFF"/>
        </w:rPr>
        <w:t>, Luận án Tiến sĩ,</w:t>
      </w:r>
      <w:r w:rsidR="004F1E47" w:rsidRPr="00D94E4A">
        <w:rPr>
          <w:sz w:val="26"/>
          <w:szCs w:val="26"/>
          <w:shd w:val="clear" w:color="auto" w:fill="FFFFFF"/>
        </w:rPr>
        <w:t xml:space="preserve"> Đại Học Bách Khoa Hà Nội: Công trình nghiên cứu</w:t>
      </w:r>
      <w:r w:rsidRPr="00D94E4A">
        <w:rPr>
          <w:sz w:val="26"/>
          <w:szCs w:val="26"/>
          <w:shd w:val="clear" w:color="auto" w:fill="FFFFFF"/>
        </w:rPr>
        <w:t xml:space="preserve"> n</w:t>
      </w:r>
      <w:r w:rsidRPr="00D94E4A">
        <w:rPr>
          <w:sz w:val="26"/>
          <w:szCs w:val="26"/>
        </w:rPr>
        <w:t>ghiên cứu khá chi tiết việc tính toán xác định cơ cấu nguồn điện từ NLTT trong quy hoạch phát triển nguồn điện Việt Nam giai đoạn 2015 – 2030, nghiên cứu tính t</w:t>
      </w:r>
      <w:r w:rsidR="002C48D0" w:rsidRPr="00D94E4A">
        <w:rPr>
          <w:sz w:val="26"/>
          <w:szCs w:val="26"/>
        </w:rPr>
        <w:t>oán cụ thể cho 5 nguồn NLTT là Thủy điện nhỏ, Gió, Mặt trời, Sinh khối và Đ</w:t>
      </w:r>
      <w:r w:rsidRPr="00D94E4A">
        <w:rPr>
          <w:sz w:val="26"/>
          <w:szCs w:val="26"/>
        </w:rPr>
        <w:t>ịa nhiệt) với dữ liệu cập nhật về hiện trạng, tiềm năng, và dự báo về công nghệ phát triển, các chỉ tiêu kinh tế - kĩ thuật của các nhà máy điện. Luận án tính toán chi tiết mức chi phí mà nền kinh tế phải bỏ ra để đạt được cơ cấu nguồn điện từ NLTT trong các kịch bản và khuyến nghị mức trợ giá tối thiểu cho sản xuất điện từ các nguồn NLTT.</w:t>
      </w:r>
      <w:r w:rsidRPr="00D94E4A">
        <w:rPr>
          <w:sz w:val="26"/>
          <w:szCs w:val="26"/>
          <w:shd w:val="clear" w:color="auto" w:fill="FFFFFF"/>
        </w:rPr>
        <w:t xml:space="preserve"> </w:t>
      </w:r>
    </w:p>
    <w:p w:rsidR="000A0568" w:rsidRPr="00D94E4A" w:rsidRDefault="000A0568" w:rsidP="00D94E4A">
      <w:pPr>
        <w:widowControl w:val="0"/>
        <w:spacing w:before="60" w:after="60" w:line="312" w:lineRule="auto"/>
        <w:ind w:firstLine="567"/>
        <w:jc w:val="both"/>
        <w:rPr>
          <w:sz w:val="26"/>
          <w:szCs w:val="26"/>
          <w:shd w:val="clear" w:color="auto" w:fill="FFFFFF"/>
        </w:rPr>
      </w:pPr>
      <w:r w:rsidRPr="00D94E4A">
        <w:rPr>
          <w:sz w:val="26"/>
          <w:szCs w:val="26"/>
          <w:shd w:val="clear" w:color="auto" w:fill="FFFFFF"/>
        </w:rPr>
        <w:t>Bùi Văn Phú (2017),</w:t>
      </w:r>
      <w:r w:rsidR="004F1E47" w:rsidRPr="00D94E4A">
        <w:rPr>
          <w:sz w:val="26"/>
          <w:szCs w:val="26"/>
          <w:shd w:val="clear" w:color="auto" w:fill="FFFFFF"/>
        </w:rPr>
        <w:t xml:space="preserve"> </w:t>
      </w:r>
      <w:r w:rsidRPr="00D94E4A">
        <w:rPr>
          <w:i/>
          <w:iCs/>
          <w:sz w:val="26"/>
          <w:szCs w:val="26"/>
        </w:rPr>
        <w:t>Phát triển thị trường sản phẩm ti</w:t>
      </w:r>
      <w:r w:rsidR="004F1E47" w:rsidRPr="00D94E4A">
        <w:rPr>
          <w:i/>
          <w:iCs/>
          <w:sz w:val="26"/>
          <w:szCs w:val="26"/>
        </w:rPr>
        <w:t>ết kiệm năng lượng của Việt Nam</w:t>
      </w:r>
      <w:r w:rsidRPr="00D94E4A">
        <w:rPr>
          <w:i/>
          <w:iCs/>
          <w:sz w:val="26"/>
          <w:szCs w:val="26"/>
        </w:rPr>
        <w:t xml:space="preserve">, </w:t>
      </w:r>
      <w:r w:rsidRPr="00D94E4A">
        <w:rPr>
          <w:iCs/>
          <w:sz w:val="26"/>
          <w:szCs w:val="26"/>
        </w:rPr>
        <w:t>Luận án tiến sĩ, Đại Học Bách Khoa Hà Nội</w:t>
      </w:r>
      <w:r w:rsidR="002C48D0" w:rsidRPr="00D94E4A">
        <w:rPr>
          <w:iCs/>
          <w:sz w:val="26"/>
          <w:szCs w:val="26"/>
        </w:rPr>
        <w:t xml:space="preserve">, luận án </w:t>
      </w:r>
      <w:r w:rsidR="004F1E47" w:rsidRPr="00D94E4A">
        <w:rPr>
          <w:iCs/>
          <w:sz w:val="26"/>
          <w:szCs w:val="26"/>
        </w:rPr>
        <w:t>nghiên cứu</w:t>
      </w:r>
      <w:r w:rsidR="002C48D0" w:rsidRPr="00D94E4A">
        <w:rPr>
          <w:sz w:val="26"/>
          <w:szCs w:val="26"/>
          <w:shd w:val="clear" w:color="auto" w:fill="FFFFFF"/>
        </w:rPr>
        <w:t xml:space="preserve">, </w:t>
      </w:r>
      <w:r w:rsidRPr="00D94E4A">
        <w:rPr>
          <w:sz w:val="26"/>
          <w:szCs w:val="26"/>
          <w:shd w:val="clear" w:color="auto" w:fill="FFFFFF"/>
        </w:rPr>
        <w:t>phân tích làm rõ thực trạng phát triển thị trường sản phẩm tiết kiệm năng lượng nước ta trong thời gian qua dựa trên các yếu tố cấu thành thị trường là phát triển nguồn cung sản phẩm, phát triển tiêu dùng sản phẩm và phát triển các trung gian thị trường kết nối cung cầu. Luận án đã tiến hành đánh giá chỉ ra những thành công và hạn chế trong việc phát triển các yếu tố cấu thành thị trường sản phẩm tiết kiệm năng lượng nước ta thời gian qua. Chỉ rõ những nguyên nhân hạn chế của các chủ thể là nhà nước, doanh nghiệp và cộng đồng trong việc phát triển các yếu tố cấu thành thị trường nói chung và thị trường sản phẩm tiết kiệm năng lượng nói riêng.</w:t>
      </w:r>
    </w:p>
    <w:p w:rsidR="000A0568" w:rsidRPr="00D94E4A" w:rsidRDefault="004F1E47" w:rsidP="00D94E4A">
      <w:pPr>
        <w:widowControl w:val="0"/>
        <w:spacing w:before="60" w:after="60" w:line="312" w:lineRule="auto"/>
        <w:ind w:firstLine="567"/>
        <w:jc w:val="both"/>
        <w:rPr>
          <w:sz w:val="26"/>
          <w:szCs w:val="26"/>
          <w:shd w:val="clear" w:color="auto" w:fill="FFFFFF"/>
        </w:rPr>
      </w:pPr>
      <w:r w:rsidRPr="00D94E4A">
        <w:rPr>
          <w:sz w:val="26"/>
          <w:szCs w:val="26"/>
          <w:shd w:val="clear" w:color="auto" w:fill="FFFFFF"/>
        </w:rPr>
        <w:t xml:space="preserve">Đặng Đình Thống (2017), </w:t>
      </w:r>
      <w:r w:rsidR="000A0568" w:rsidRPr="00D94E4A">
        <w:rPr>
          <w:i/>
          <w:sz w:val="26"/>
          <w:szCs w:val="26"/>
          <w:shd w:val="clear" w:color="auto" w:fill="FFFFFF"/>
        </w:rPr>
        <w:t>Phát triển thủy điện ở Việt Nam: Tiềm năng và thách thức</w:t>
      </w:r>
      <w:r w:rsidR="000A0568" w:rsidRPr="00D94E4A">
        <w:rPr>
          <w:sz w:val="26"/>
          <w:szCs w:val="26"/>
          <w:shd w:val="clear" w:color="auto" w:fill="FFFFFF"/>
        </w:rPr>
        <w:t xml:space="preserve">, </w:t>
      </w:r>
      <w:r w:rsidR="008672F9" w:rsidRPr="00D94E4A">
        <w:rPr>
          <w:sz w:val="26"/>
          <w:szCs w:val="26"/>
          <w:shd w:val="clear" w:color="auto" w:fill="FFFFFF"/>
        </w:rPr>
        <w:t>Tác giả đã nhận định đánh giá v</w:t>
      </w:r>
      <w:r w:rsidR="000A0568" w:rsidRPr="00D94E4A">
        <w:rPr>
          <w:sz w:val="26"/>
          <w:szCs w:val="26"/>
          <w:shd w:val="clear" w:color="auto" w:fill="FFFFFF"/>
        </w:rPr>
        <w:t>ới tiềm năng khá lớn và được quan tâm khai thác từ rất sớm nên thủy điện đã đóng góp một phần rất đáng kể vào sản xuất điện của Việt Nam. Những vấn đề bất cập và kiến nghị một số giải pháp nhằm góp phần phát triển bền vững thủy điện, trong đó có thủy điện nhỏ ở Việt Nam trong thời gian sắp tới.</w:t>
      </w:r>
    </w:p>
    <w:p w:rsidR="000A0568" w:rsidRPr="00D94E4A" w:rsidRDefault="000A0568" w:rsidP="00D94E4A">
      <w:pPr>
        <w:widowControl w:val="0"/>
        <w:spacing w:before="60" w:after="60" w:line="312" w:lineRule="auto"/>
        <w:ind w:firstLine="567"/>
        <w:jc w:val="both"/>
        <w:rPr>
          <w:sz w:val="26"/>
          <w:szCs w:val="26"/>
          <w:shd w:val="clear" w:color="auto" w:fill="FFFFFF"/>
        </w:rPr>
      </w:pPr>
      <w:r w:rsidRPr="00D94E4A">
        <w:rPr>
          <w:sz w:val="26"/>
          <w:szCs w:val="26"/>
          <w:shd w:val="clear" w:color="auto" w:fill="FFFFFF"/>
        </w:rPr>
        <w:t xml:space="preserve">Nguyễn Hoài Nam (2018), </w:t>
      </w:r>
      <w:r w:rsidRPr="00D94E4A">
        <w:rPr>
          <w:i/>
          <w:sz w:val="26"/>
          <w:szCs w:val="26"/>
          <w:shd w:val="clear" w:color="auto" w:fill="FFFFFF"/>
        </w:rPr>
        <w:t>Phát triển thị trường điện lực tại Việt Nam</w:t>
      </w:r>
      <w:r w:rsidR="004F1E47" w:rsidRPr="00D94E4A">
        <w:rPr>
          <w:i/>
          <w:sz w:val="26"/>
          <w:szCs w:val="26"/>
          <w:shd w:val="clear" w:color="auto" w:fill="FFFFFF"/>
        </w:rPr>
        <w:t xml:space="preserve">, </w:t>
      </w:r>
      <w:r w:rsidR="008672F9" w:rsidRPr="00D94E4A">
        <w:rPr>
          <w:sz w:val="26"/>
          <w:szCs w:val="26"/>
          <w:shd w:val="clear" w:color="auto" w:fill="FFFFFF"/>
        </w:rPr>
        <w:t>L</w:t>
      </w:r>
      <w:r w:rsidRPr="00D94E4A">
        <w:rPr>
          <w:sz w:val="26"/>
          <w:szCs w:val="26"/>
          <w:shd w:val="clear" w:color="auto" w:fill="FFFFFF"/>
        </w:rPr>
        <w:t xml:space="preserve">uận án </w:t>
      </w:r>
      <w:r w:rsidR="008672F9" w:rsidRPr="00D94E4A">
        <w:rPr>
          <w:sz w:val="26"/>
          <w:szCs w:val="26"/>
          <w:shd w:val="clear" w:color="auto" w:fill="FFFFFF"/>
        </w:rPr>
        <w:t>tiến sỹ,</w:t>
      </w:r>
      <w:r w:rsidR="004F1E47" w:rsidRPr="00D94E4A">
        <w:rPr>
          <w:sz w:val="26"/>
          <w:szCs w:val="26"/>
          <w:shd w:val="clear" w:color="auto" w:fill="FFFFFF"/>
        </w:rPr>
        <w:t xml:space="preserve"> </w:t>
      </w:r>
      <w:r w:rsidR="004F1E47" w:rsidRPr="00D94E4A">
        <w:rPr>
          <w:sz w:val="26"/>
          <w:szCs w:val="26"/>
        </w:rPr>
        <w:t>Học Viện Chính Trị Quốc Gia Hồ Chí Minh: Công trình nghiên cứu</w:t>
      </w:r>
      <w:r w:rsidR="008672F9" w:rsidRPr="00D94E4A">
        <w:rPr>
          <w:sz w:val="26"/>
          <w:szCs w:val="26"/>
          <w:shd w:val="clear" w:color="auto" w:fill="FFFFFF"/>
        </w:rPr>
        <w:t xml:space="preserve"> </w:t>
      </w:r>
      <w:r w:rsidRPr="00D94E4A">
        <w:rPr>
          <w:sz w:val="26"/>
          <w:szCs w:val="26"/>
          <w:shd w:val="clear" w:color="auto" w:fill="FFFFFF"/>
        </w:rPr>
        <w:t xml:space="preserve">đã làm rõ thêm cơ sở lý luận về phát triển thị trường điện tại Việt Nam định hướng tự do hóa và </w:t>
      </w:r>
      <w:r w:rsidRPr="00D94E4A">
        <w:rPr>
          <w:sz w:val="26"/>
          <w:szCs w:val="26"/>
          <w:shd w:val="clear" w:color="auto" w:fill="FFFFFF"/>
        </w:rPr>
        <w:lastRenderedPageBreak/>
        <w:t>cải thiện cơ chế cạnh tranh. Luận án đã chỉ ra cần thiết phải giảm sự điều tiết của Nhà nước đối với giá điện để thị trường điện vận hành theo cơ chế thị trường, qua đó khuyến khích đầu tư vào nguồn cung cấp điện năng từ nguồn năng lượng tái tạo. Luận án chỉ ra rằng để phát triển thị trường điện bền vững hơn, cần thực hiện tốt quản lý nhu cầu điện và duy trì mức tăng trưởng phù hợp.</w:t>
      </w:r>
    </w:p>
    <w:p w:rsidR="000A0568" w:rsidRPr="00D94E4A" w:rsidRDefault="000A0568" w:rsidP="00D94E4A">
      <w:pPr>
        <w:widowControl w:val="0"/>
        <w:spacing w:before="60" w:after="60" w:line="312" w:lineRule="auto"/>
        <w:ind w:firstLine="567"/>
        <w:jc w:val="both"/>
        <w:rPr>
          <w:sz w:val="26"/>
          <w:szCs w:val="26"/>
        </w:rPr>
      </w:pPr>
      <w:r w:rsidRPr="00D94E4A">
        <w:rPr>
          <w:sz w:val="26"/>
          <w:szCs w:val="26"/>
        </w:rPr>
        <w:t>Phạm Cảnh Huy (2018)</w:t>
      </w:r>
      <w:r w:rsidR="004F1E47" w:rsidRPr="00D94E4A">
        <w:rPr>
          <w:sz w:val="26"/>
          <w:szCs w:val="26"/>
        </w:rPr>
        <w:t xml:space="preserve">, </w:t>
      </w:r>
      <w:r w:rsidRPr="00D94E4A">
        <w:rPr>
          <w:i/>
          <w:sz w:val="26"/>
          <w:szCs w:val="26"/>
        </w:rPr>
        <w:t>Triển vọng phát triển năng lượng gió, mặt trời tại Việt Nam</w:t>
      </w:r>
      <w:r w:rsidRPr="00D94E4A">
        <w:rPr>
          <w:sz w:val="26"/>
          <w:szCs w:val="26"/>
        </w:rPr>
        <w:t xml:space="preserve">, </w:t>
      </w:r>
      <w:r w:rsidR="008672F9" w:rsidRPr="00D94E4A">
        <w:rPr>
          <w:sz w:val="26"/>
          <w:szCs w:val="26"/>
        </w:rPr>
        <w:t xml:space="preserve">Tác giả đã </w:t>
      </w:r>
      <w:r w:rsidRPr="00D94E4A">
        <w:rPr>
          <w:sz w:val="26"/>
          <w:szCs w:val="26"/>
        </w:rPr>
        <w:t xml:space="preserve">nghiêu cứu đánh giá nhu cầu điện năng. xu thế công nghệ phát điện từ năng lượng tái tạo (NLTT) cho thấy, phát triển các nguồn NLTT nói chung, năng lượng gió và năng lượng năng lượng mặt trời nói riêng cho phát điện đã và đang có triển vọng lớn và là giải pháp hiệu quả nhằm đạt được những mục tiêu đã đề ra về an ninh năng lượng cũng như cam kết giảm khí thải của Việt Nam. Chuyển đổi mạnh mẽ trong ngành năng lượng và trong phát điện bằng NLTT. Sự thiếu hụt nguồn năng lượng truyền thống phục vụ sản xuất điện ở Việt Nam hoàn toàn có thể được bù đắp bằng việc khai thác và sử dụng các nguồn NLTT nếu có những chính sách thích hợp. Hiện vẫn còn thiếu các thông tin và chính sách khuyến khích để phát triển NLTT, những rào cản này cần được khắc phục để thực hiện có hiệu quả nhằm đảm bảo sự phối hợp tối ưu giữa các nguồn năng lượng truyền thống và tái tạo. Đối với một quốc gia đang phát triển như Việt Nam, việc đẩy nhanh sự tham gia của các nguồn NLTT nói chung và nguồn </w:t>
      </w:r>
      <w:r w:rsidR="00C8136A">
        <w:rPr>
          <w:sz w:val="26"/>
          <w:szCs w:val="26"/>
        </w:rPr>
        <w:t>NLG</w:t>
      </w:r>
      <w:r w:rsidRPr="00D94E4A">
        <w:rPr>
          <w:sz w:val="26"/>
          <w:szCs w:val="26"/>
        </w:rPr>
        <w:t>, năng lượng mặt trời nói riêng cho phát điện đóng vai trò quan trọng không chỉ trong việc đáp ứng nhu cầu điện năng mà còn đảm bảo cho phát triển bền vững của nền kinh tế.</w:t>
      </w:r>
    </w:p>
    <w:p w:rsidR="000A0568" w:rsidRPr="00D94E4A" w:rsidRDefault="000A0568" w:rsidP="00D94E4A">
      <w:pPr>
        <w:widowControl w:val="0"/>
        <w:spacing w:before="60" w:after="60" w:line="312" w:lineRule="auto"/>
        <w:ind w:firstLine="567"/>
        <w:jc w:val="both"/>
        <w:rPr>
          <w:bCs/>
          <w:iCs/>
          <w:sz w:val="26"/>
          <w:szCs w:val="26"/>
          <w:shd w:val="clear" w:color="auto" w:fill="FFFFFF"/>
        </w:rPr>
      </w:pPr>
      <w:r w:rsidRPr="00D94E4A">
        <w:rPr>
          <w:bCs/>
          <w:iCs/>
          <w:sz w:val="26"/>
          <w:szCs w:val="26"/>
          <w:shd w:val="clear" w:color="auto" w:fill="FFFFFF"/>
        </w:rPr>
        <w:t xml:space="preserve">Tạp chí Năng lượng Việt Nam (2019), </w:t>
      </w:r>
      <w:r w:rsidRPr="00D94E4A">
        <w:rPr>
          <w:bCs/>
          <w:i/>
          <w:iCs/>
          <w:sz w:val="26"/>
          <w:szCs w:val="26"/>
          <w:shd w:val="clear" w:color="auto" w:fill="FFFFFF"/>
        </w:rPr>
        <w:t>Tổng quan tiềm năng và triển vọng phát triển năng lượng tái tạo Việt Nam</w:t>
      </w:r>
      <w:r w:rsidRPr="00D94E4A">
        <w:rPr>
          <w:bCs/>
          <w:iCs/>
          <w:sz w:val="26"/>
          <w:szCs w:val="26"/>
          <w:shd w:val="clear" w:color="auto" w:fill="FFFFFF"/>
        </w:rPr>
        <w:t>,</w:t>
      </w:r>
      <w:r w:rsidR="004F1E47" w:rsidRPr="00D94E4A">
        <w:rPr>
          <w:bCs/>
          <w:iCs/>
          <w:sz w:val="26"/>
          <w:szCs w:val="26"/>
          <w:shd w:val="clear" w:color="auto" w:fill="FFFFFF"/>
        </w:rPr>
        <w:t xml:space="preserve"> Đã xác định việc c</w:t>
      </w:r>
      <w:r w:rsidRPr="00D94E4A">
        <w:rPr>
          <w:bCs/>
          <w:iCs/>
          <w:sz w:val="26"/>
          <w:szCs w:val="26"/>
          <w:shd w:val="clear" w:color="auto" w:fill="FFFFFF"/>
        </w:rPr>
        <w:t xml:space="preserve">ung ứng năng lượng đáp ứng nhu cầu phát triển kinh tế - xã hội đang và sẽ phải đối mặt với nhiều vấn đề, thách thức, đặc biệt là sự cạn kiệt dần nguồn nhiên liệu hóa thạch nội địa, giá dầu biến động, cũng như các tác động của biến đổi khí hậu đến an ninh, an </w:t>
      </w:r>
      <w:r w:rsidR="002C48D0" w:rsidRPr="00D94E4A">
        <w:rPr>
          <w:bCs/>
          <w:iCs/>
          <w:sz w:val="26"/>
          <w:szCs w:val="26"/>
          <w:shd w:val="clear" w:color="auto" w:fill="FFFFFF"/>
        </w:rPr>
        <w:t xml:space="preserve">toàn trong cung ứng năng lượng. </w:t>
      </w:r>
      <w:r w:rsidRPr="00D94E4A">
        <w:rPr>
          <w:bCs/>
          <w:iCs/>
          <w:sz w:val="26"/>
          <w:szCs w:val="26"/>
          <w:shd w:val="clear" w:color="auto" w:fill="FFFFFF"/>
        </w:rPr>
        <w:t>Do vậy, từng bước đa dạng hóa nguồn cung năng lượng, nguồn điện dựa trên các nguồn năng lượng tái tạo mà Việt Nam có tiềm năng, đặc biệt là các n</w:t>
      </w:r>
      <w:r w:rsidR="002C48D0" w:rsidRPr="00D94E4A">
        <w:rPr>
          <w:bCs/>
          <w:iCs/>
          <w:sz w:val="26"/>
          <w:szCs w:val="26"/>
          <w:shd w:val="clear" w:color="auto" w:fill="FFFFFF"/>
        </w:rPr>
        <w:t xml:space="preserve">guồn Sinh khối, Gió, năng lượng Mặt trời </w:t>
      </w:r>
      <w:r w:rsidRPr="00D94E4A">
        <w:rPr>
          <w:bCs/>
          <w:iCs/>
          <w:sz w:val="26"/>
          <w:szCs w:val="26"/>
          <w:shd w:val="clear" w:color="auto" w:fill="FFFFFF"/>
        </w:rPr>
        <w:t>được coi là một trong những giải pháp phát triển bền vững.</w:t>
      </w:r>
    </w:p>
    <w:p w:rsidR="000A0568" w:rsidRPr="00D94E4A" w:rsidRDefault="000A0568" w:rsidP="00D94E4A">
      <w:pPr>
        <w:pStyle w:val="NormalWeb"/>
        <w:widowControl w:val="0"/>
        <w:spacing w:before="60" w:beforeAutospacing="0" w:after="60" w:afterAutospacing="0" w:line="312" w:lineRule="auto"/>
        <w:ind w:firstLine="567"/>
        <w:jc w:val="both"/>
        <w:rPr>
          <w:sz w:val="26"/>
          <w:szCs w:val="26"/>
        </w:rPr>
      </w:pPr>
      <w:r w:rsidRPr="00D94E4A">
        <w:rPr>
          <w:sz w:val="26"/>
          <w:szCs w:val="26"/>
        </w:rPr>
        <w:t xml:space="preserve">Đức Việt (2020), </w:t>
      </w:r>
      <w:r w:rsidRPr="00D94E4A">
        <w:rPr>
          <w:i/>
          <w:sz w:val="26"/>
          <w:szCs w:val="26"/>
        </w:rPr>
        <w:t>Cần cơ chế thúc đẩy thị trường điện năng lượng tái tạo</w:t>
      </w:r>
      <w:r w:rsidRPr="00D94E4A">
        <w:rPr>
          <w:sz w:val="26"/>
          <w:szCs w:val="26"/>
        </w:rPr>
        <w:t xml:space="preserve">, </w:t>
      </w:r>
      <w:r w:rsidR="004F1E47" w:rsidRPr="00D94E4A">
        <w:rPr>
          <w:sz w:val="26"/>
          <w:szCs w:val="26"/>
        </w:rPr>
        <w:t xml:space="preserve">Bài viết đã đánh giá </w:t>
      </w:r>
      <w:r w:rsidRPr="00D94E4A">
        <w:rPr>
          <w:sz w:val="26"/>
          <w:szCs w:val="26"/>
        </w:rPr>
        <w:t xml:space="preserve">nhu cầu điện cho phát triển kinh tế từ năm 2021 trở đi vẫn tăng trưởng ở mức cao từ 8 - 10%/năm. Nguồn năng lượng sơ cấp trong nước đã tới hạn, dẫn đến phụ thuộc vào nhiên liệu nhập khẩu than và khí, sắp tới là khí hóa lỏng. Bên cạnh đó, tác động của biến đổi khí hậu dẫn đến khô hạn, hồ thủy điện thiếu nước để sản xuất, việc phát triển nguồn năng lượng tái tạo (NLTT), nhất là điện gió và điện mặt trời </w:t>
      </w:r>
      <w:r w:rsidRPr="00D94E4A">
        <w:rPr>
          <w:sz w:val="26"/>
          <w:szCs w:val="26"/>
        </w:rPr>
        <w:lastRenderedPageBreak/>
        <w:t>được xem là xu hướng tất yếu, là một trong những giải pháp quan trọng góp phần khai thác triệt để nguồn tài nguyên thiên nhiên tái tạo để phát điện phục vụ phát triển kinh tế - xã hội của đất nước. Cần xây dựng chính sách hỗ trợ và phát triển năng lượng tái tạo và cân đối giữa phát triển các dự án điện mặt trời mặt đất, điện mặt trời nổi và lưới truyền tải. Thúc đẩy phát triển các hệ thống NLTT phân tán phục vụ nhu cầu tiêu thụ tại chỗ như khu công nghiệp, hộ tiêu thụ thương mại, dịch vụ, nhà dân... lắp đặt điện mặt trời mái nhà để cung cấp cho chính nhu cầu của mình cùng kết hợp với điện mua từ lưới điện. Đồng thời, tăng cường đầu tư nâng cấp, mở rộng hạ tầng truyền tải kết hợp với các hệ thống lưu trữ và tăng cường kết nối lưới điện khu vực nhằm nâng cao khả năng hấp thụ nguồn điện NLTT, đảm bảo vận hành an toàn, hiệu quả.</w:t>
      </w:r>
    </w:p>
    <w:p w:rsidR="000A0568" w:rsidRPr="00D94E4A" w:rsidRDefault="000A0568" w:rsidP="00D94E4A">
      <w:pPr>
        <w:pStyle w:val="NormalWeb"/>
        <w:widowControl w:val="0"/>
        <w:shd w:val="clear" w:color="auto" w:fill="FFFFFF"/>
        <w:spacing w:before="60" w:beforeAutospacing="0" w:after="60" w:afterAutospacing="0" w:line="312" w:lineRule="auto"/>
        <w:ind w:firstLine="567"/>
        <w:jc w:val="both"/>
        <w:rPr>
          <w:sz w:val="26"/>
          <w:szCs w:val="26"/>
        </w:rPr>
      </w:pPr>
      <w:r w:rsidRPr="00D94E4A">
        <w:rPr>
          <w:sz w:val="26"/>
          <w:szCs w:val="26"/>
        </w:rPr>
        <w:t xml:space="preserve">Minh Đức (2020), </w:t>
      </w:r>
      <w:r w:rsidRPr="00D94E4A">
        <w:rPr>
          <w:i/>
          <w:sz w:val="26"/>
          <w:szCs w:val="26"/>
        </w:rPr>
        <w:t>Năng lượng tái tạo xu thế không thể khác của Việt Nam</w:t>
      </w:r>
      <w:r w:rsidRPr="00D94E4A">
        <w:rPr>
          <w:sz w:val="26"/>
          <w:szCs w:val="26"/>
        </w:rPr>
        <w:t xml:space="preserve">, </w:t>
      </w:r>
      <w:r w:rsidR="004F1E47" w:rsidRPr="00D94E4A">
        <w:rPr>
          <w:sz w:val="26"/>
          <w:szCs w:val="26"/>
        </w:rPr>
        <w:t>B</w:t>
      </w:r>
      <w:r w:rsidRPr="00D94E4A">
        <w:rPr>
          <w:sz w:val="26"/>
          <w:szCs w:val="26"/>
        </w:rPr>
        <w:t>ài viết đánh giá nhu cầu điện năm 2020 và dự báo đến năm 2030 và những thách thức với năng lượng tái tạo. Bài viết đã đánh giá những thách thức với năng lượng tái tạo cụ thể: T</w:t>
      </w:r>
      <w:r w:rsidRPr="00D94E4A">
        <w:rPr>
          <w:bCs/>
          <w:sz w:val="26"/>
          <w:szCs w:val="26"/>
        </w:rPr>
        <w:t>hủy điện</w:t>
      </w:r>
      <w:r w:rsidRPr="00D94E4A">
        <w:rPr>
          <w:sz w:val="26"/>
          <w:szCs w:val="26"/>
        </w:rPr>
        <w:t> chiếm tỷ lệ lớn nhất trong số tất cả những nguồn tái tạo năng lượng, tiếp sau đó là năng lượng sinh khối và năng lượng gió. Một số nguồn năng lượng khác như năng lượng mặt trời, khí gas sinh học, năng lượng chuyển hóa từ rác thải cũng đã bắt đầu phát triển trong khi năng lượng địa nhiệt và năng lượng thủy triều vẫn còn ở giai đoạn non trẻ. Mục tiêu tăng </w:t>
      </w:r>
      <w:r w:rsidRPr="00D94E4A">
        <w:rPr>
          <w:bCs/>
          <w:sz w:val="26"/>
          <w:szCs w:val="26"/>
        </w:rPr>
        <w:t>sản lượng điện</w:t>
      </w:r>
      <w:r w:rsidRPr="00D94E4A">
        <w:rPr>
          <w:sz w:val="26"/>
          <w:szCs w:val="26"/>
        </w:rPr>
        <w:t> được sản xuất từ các nguồn tái tạo từ khoảng 58 triệu MWh năm 2015 lên 101 triệu MWh vào năm 2020 và 186 triệu MWh vào năm 2030. Chính phủ đã ban hành cơ chế, chính sách hỗ trợ cho các dự án năng lượng tái tạo là như: miễn thuế nhập khẩu đối với hàng hóa dùng để thiết lập tài sản cố định, nguyên vật liệu và bán thành phẩm. Ưu đãi thuế bao gồm thuế suất, thuế thu nhập doanh nghiệp (TNDN) ưu đãi 10% trong 15 năm; Miễn thuế thu nhập doanh nghiệp trong 4 năm và giảm 50% trong 09 năm tiếp theo. Ngoài ra, Chính phủ cũng đã phê duyệt giá điện (chi phí để tái tạo năng lượng, giá bán điện) cho năng lượng tái tạo trên lưới, bao gồm các hợp đồng mua điện tiêu chuẩn (20 năm) cho mỗi loại năng lượng tái tạo để đảm bảo lợi nhuận phù hợp cho nhà đầu tư.</w:t>
      </w:r>
    </w:p>
    <w:p w:rsidR="000A0568" w:rsidRPr="00D94E4A" w:rsidRDefault="000A0568" w:rsidP="00D94E4A">
      <w:pPr>
        <w:widowControl w:val="0"/>
        <w:spacing w:before="60" w:after="60" w:line="312" w:lineRule="auto"/>
        <w:ind w:firstLine="567"/>
        <w:jc w:val="both"/>
        <w:rPr>
          <w:sz w:val="26"/>
          <w:szCs w:val="26"/>
        </w:rPr>
      </w:pPr>
      <w:r w:rsidRPr="00D94E4A">
        <w:rPr>
          <w:sz w:val="26"/>
          <w:szCs w:val="26"/>
        </w:rPr>
        <w:t xml:space="preserve">Nguyễn Cảnh Nam (2020), </w:t>
      </w:r>
      <w:r w:rsidRPr="00D94E4A">
        <w:rPr>
          <w:i/>
          <w:sz w:val="26"/>
          <w:szCs w:val="26"/>
        </w:rPr>
        <w:t>Năng lượng tái tạo phi thủy điện trên thế giới - tham khảo cho Việt Nam</w:t>
      </w:r>
      <w:r w:rsidR="004F1E47" w:rsidRPr="00D94E4A">
        <w:rPr>
          <w:sz w:val="26"/>
          <w:szCs w:val="26"/>
        </w:rPr>
        <w:t xml:space="preserve">, </w:t>
      </w:r>
      <w:r w:rsidRPr="00D94E4A">
        <w:rPr>
          <w:sz w:val="26"/>
          <w:szCs w:val="26"/>
        </w:rPr>
        <w:t xml:space="preserve">Tác giả đã đánh giá toàn cảnh phát triển NLTT năm 2020 của thế giới, khu vực, nhóm nước và các nước đại diện có thể rút ra một số điều tham khảo cho Việt Nam như sau, Thứ nhất: Phát triển NLTT nói chung và sản xuất điện từ NLTT nói riêng là xu thế tất yếu hiện nay trên thế giới để đáp ứng nhu cầu năng lượng ngày càng tăng, đảm bảo thân thiện với môi trường và ứng phó hiệu quả với biến đổi khí hậu. Thứ hai: Với quy mô, tốc độ, tỷ trọng và cơ cấu của NLTT có sự khác nhau giữa các khu vực và giữa các nước cho thấy: Tuy phát triển NLTT là tất yếu. Nhưng </w:t>
      </w:r>
      <w:r w:rsidRPr="00D94E4A">
        <w:rPr>
          <w:sz w:val="26"/>
          <w:szCs w:val="26"/>
        </w:rPr>
        <w:lastRenderedPageBreak/>
        <w:t>các nước trên thế giới không phải xếp hàng ngang cùng tiến mà mỗi nước, mỗi khu vực có lộ trình, bước đi, cách thức, biện pháp khác nhau phù hợp với hoàn cảnh, điều kiện cụ thể của từng nước và khu vực. Thứ ba: Không có một cơ cấu và tỷ trọng NLTT hợp lý giống nhau cho tất cả các nước, khối nước và thống nhất cho mọi thời kỳ. Điều cơ bản là phải đảm bảo an ninh năng lượng trên cơ sở đáp ứng đồng thời các yêu cầu: Cung cấp năng lượng đủ, kịp thời, ổn định, tin cậy, bảo vệ môi trường và giá cả phù hợp với khả năng chịu đựng của nền kinh tế và khả năng chi trả của người dân. Theo đó, có chiến lược, chính sách phát triển năng lượng nói chung và NLTT phù hợp với từng nước, từng khối trong từng thời kỳ, trong đó xác định cơ cấu hợp lý là bài toán thường xuyên phải cập nhật các dữ liệu mới có liên quan phù hợp với bối cảnh kinh tế - xã hội mới và công nghệ mới. Thứ tư: Để phát triển NLTT một cách hiệu quả và bền vững cần phải; (1) Xác định đúng và khai thác hợp lý tiềm năng, lợi thế của từng nguồn NLTT sẵn có trong nước, trong khối; (2) Có các giải pháp đồng bộ về quy hoạch - kinh tế - kỹ thuật - cơ sở hạ tầng ứng phó thích hợp với đặc điểm của các nguồn NLTT nói chung và từng nguồn NLTT nói riêng, nhất là tạo điều kiện thuận lợi trong giai đoạn khởi nghiệp, hạn chế đến mức tối thiểu các tác động phát sinh và phát huy tối đa nguồn cung dồi dào mang tính</w:t>
      </w:r>
      <w:r w:rsidR="0006743A" w:rsidRPr="00D94E4A">
        <w:rPr>
          <w:sz w:val="26"/>
          <w:szCs w:val="26"/>
        </w:rPr>
        <w:t xml:space="preserve"> thời điểm và theo địa bàn của NLTT</w:t>
      </w:r>
      <w:r w:rsidRPr="00D94E4A">
        <w:rPr>
          <w:sz w:val="26"/>
          <w:szCs w:val="26"/>
        </w:rPr>
        <w:t>.</w:t>
      </w:r>
    </w:p>
    <w:p w:rsidR="002C48D0" w:rsidRPr="00D94E4A" w:rsidRDefault="000A0568" w:rsidP="00D94E4A">
      <w:pPr>
        <w:widowControl w:val="0"/>
        <w:spacing w:before="60" w:after="60" w:line="312" w:lineRule="auto"/>
        <w:ind w:firstLine="567"/>
        <w:jc w:val="both"/>
        <w:rPr>
          <w:sz w:val="26"/>
          <w:szCs w:val="26"/>
        </w:rPr>
      </w:pPr>
      <w:r w:rsidRPr="00D94E4A">
        <w:rPr>
          <w:sz w:val="26"/>
          <w:szCs w:val="26"/>
        </w:rPr>
        <w:t>Đinh Thị Trang, Nguy</w:t>
      </w:r>
      <w:r w:rsidR="004F1E47" w:rsidRPr="00D94E4A">
        <w:rPr>
          <w:sz w:val="26"/>
          <w:szCs w:val="26"/>
        </w:rPr>
        <w:t xml:space="preserve">ễn Lâm Mỹ Anh &amp; </w:t>
      </w:r>
      <w:r w:rsidRPr="00D94E4A">
        <w:rPr>
          <w:sz w:val="26"/>
          <w:szCs w:val="26"/>
        </w:rPr>
        <w:t xml:space="preserve">Bùi Hiểu Ly (2021), </w:t>
      </w:r>
      <w:r w:rsidRPr="00D94E4A">
        <w:rPr>
          <w:i/>
          <w:sz w:val="26"/>
          <w:szCs w:val="26"/>
        </w:rPr>
        <w:t>Tại sao sản phẩm năng lượng mặt trời không phổ biến tại Việt Nam</w:t>
      </w:r>
      <w:r w:rsidR="004F1E47" w:rsidRPr="00D94E4A">
        <w:rPr>
          <w:sz w:val="26"/>
          <w:szCs w:val="26"/>
        </w:rPr>
        <w:t xml:space="preserve">, </w:t>
      </w:r>
      <w:r w:rsidRPr="00D94E4A">
        <w:rPr>
          <w:sz w:val="26"/>
          <w:szCs w:val="26"/>
        </w:rPr>
        <w:t xml:space="preserve">Nghiên cứu chỉ ra rằng, nguyên nhân dẫn đến việc tiêu dùng sản phẩm năng lượng mặt trời chưa được phổ biến ở Việt Nam. </w:t>
      </w:r>
      <w:r w:rsidRPr="00D94E4A">
        <w:rPr>
          <w:i/>
          <w:sz w:val="26"/>
          <w:szCs w:val="26"/>
        </w:rPr>
        <w:t>Thứ nhất</w:t>
      </w:r>
      <w:r w:rsidRPr="00D94E4A">
        <w:rPr>
          <w:sz w:val="26"/>
          <w:szCs w:val="26"/>
        </w:rPr>
        <w:t xml:space="preserve">, nhận thức và nhu cầu của người dân về các còn sản phẩm năng lượng mặt trời nhiều hạn chế. Còn nhiều người dân chưa biết đến cũng như chưa tìm hiểu về năng lượng mặt trời và các sản phẩm năng lượng mặt trời. </w:t>
      </w:r>
    </w:p>
    <w:p w:rsidR="001C13A5" w:rsidRDefault="000A0568" w:rsidP="00D94E4A">
      <w:pPr>
        <w:widowControl w:val="0"/>
        <w:spacing w:before="60" w:after="60" w:line="312" w:lineRule="auto"/>
        <w:ind w:firstLine="567"/>
        <w:jc w:val="both"/>
        <w:rPr>
          <w:sz w:val="26"/>
          <w:szCs w:val="26"/>
        </w:rPr>
      </w:pPr>
      <w:r w:rsidRPr="00D94E4A">
        <w:rPr>
          <w:i/>
          <w:sz w:val="26"/>
          <w:szCs w:val="26"/>
        </w:rPr>
        <w:t>Thứ hai</w:t>
      </w:r>
      <w:r w:rsidRPr="00D94E4A">
        <w:rPr>
          <w:sz w:val="26"/>
          <w:szCs w:val="26"/>
        </w:rPr>
        <w:t xml:space="preserve">, mặc dù hệ thống điện năng lượng mặt trời thân thiện với môi trường, nhưng quy trình công nghệ sản xuất tấm pin mặt trời có thể tác động đến môi trường. Ở nhiều nước hiện đại, các nhà nghiên cứu đã tìm ra các giải pháp để rút hạn chế việc ảnh hưởng đến môi trường khi sản xuất pin, xử lý tấm pin năng lượng mặt trời hết hạn để mang lại lợi ích kinh tế nhưng không hủy hoại môi trường. </w:t>
      </w:r>
      <w:r w:rsidRPr="00D94E4A">
        <w:rPr>
          <w:i/>
          <w:sz w:val="26"/>
          <w:szCs w:val="26"/>
        </w:rPr>
        <w:t>Thứ ba</w:t>
      </w:r>
      <w:r w:rsidRPr="00D94E4A">
        <w:rPr>
          <w:sz w:val="26"/>
          <w:szCs w:val="26"/>
        </w:rPr>
        <w:t>, đối với hệ thống điện mặt trời lưu trữ, hệ thống lưu trữ chi phí khá cao so với “túi tiền” của người dân. Ngoài ra tình hình sử dụng điện năng lượng mặt trời tại Việt Nam vẫn chưa ổn định.</w:t>
      </w:r>
    </w:p>
    <w:p w:rsidR="00EB0D61" w:rsidRPr="00D94E4A" w:rsidRDefault="000A0568" w:rsidP="00D94E4A">
      <w:pPr>
        <w:widowControl w:val="0"/>
        <w:spacing w:before="60" w:after="60" w:line="312" w:lineRule="auto"/>
        <w:ind w:firstLine="567"/>
        <w:jc w:val="both"/>
        <w:rPr>
          <w:sz w:val="26"/>
          <w:szCs w:val="26"/>
          <w:lang w:val="vi-VN"/>
        </w:rPr>
      </w:pPr>
      <w:r w:rsidRPr="00D94E4A">
        <w:rPr>
          <w:i/>
          <w:sz w:val="26"/>
          <w:szCs w:val="26"/>
        </w:rPr>
        <w:t>Thứ tư</w:t>
      </w:r>
      <w:r w:rsidRPr="00D94E4A">
        <w:rPr>
          <w:sz w:val="26"/>
          <w:szCs w:val="26"/>
        </w:rPr>
        <w:t xml:space="preserve">, điện mặt trời có bản chất không liên tục, thường xuyên. Vào những ngày mưa gió, nhiều mây, ánh sáng mặt trời không có. Nên số giờ nắng giảm, không đồng đều, không thể chủ động kiểm soát được nguồn năng lượng. Điều này đòi hỏi phải cập nhật các công nghệ hiện đại, giúp hệ thống duy trì công suất hoạt động đồng đều mỗi ngày trên điều kiện các thời tiết khác nhau. </w:t>
      </w:r>
      <w:r w:rsidRPr="00D94E4A">
        <w:rPr>
          <w:i/>
          <w:sz w:val="26"/>
          <w:szCs w:val="26"/>
        </w:rPr>
        <w:t>Thứ năm</w:t>
      </w:r>
      <w:r w:rsidRPr="00D94E4A">
        <w:rPr>
          <w:sz w:val="26"/>
          <w:szCs w:val="26"/>
        </w:rPr>
        <w:t>, với một</w:t>
      </w:r>
      <w:r w:rsidR="002C48D0" w:rsidRPr="00D94E4A">
        <w:rPr>
          <w:sz w:val="26"/>
          <w:szCs w:val="26"/>
        </w:rPr>
        <w:t xml:space="preserve"> số sản phẩm từ năng </w:t>
      </w:r>
      <w:r w:rsidR="002C48D0" w:rsidRPr="00D94E4A">
        <w:rPr>
          <w:sz w:val="26"/>
          <w:szCs w:val="26"/>
        </w:rPr>
        <w:lastRenderedPageBreak/>
        <w:t>lượng M</w:t>
      </w:r>
      <w:r w:rsidRPr="00D94E4A">
        <w:rPr>
          <w:sz w:val="26"/>
          <w:szCs w:val="26"/>
        </w:rPr>
        <w:t xml:space="preserve">ặt trời như tấm pin năng lượng mặt trời, việc sử dụng dung môi tẩy rửa tấm pin cũng tác động đến môi trường hay những vấn đề các tấm pin hỏng mà nhà máy điện thải ra vẫn chưa có phương pháp rõ </w:t>
      </w:r>
      <w:r w:rsidR="008F2043" w:rsidRPr="00D94E4A">
        <w:rPr>
          <w:sz w:val="26"/>
          <w:szCs w:val="26"/>
        </w:rPr>
        <w:t>ràng</w:t>
      </w:r>
      <w:r w:rsidR="008F2043" w:rsidRPr="00D94E4A">
        <w:rPr>
          <w:sz w:val="26"/>
          <w:szCs w:val="26"/>
          <w:lang w:val="vi-VN"/>
        </w:rPr>
        <w:t>.</w:t>
      </w:r>
    </w:p>
    <w:p w:rsidR="00A4448B" w:rsidRPr="00D94E4A" w:rsidRDefault="008F2043" w:rsidP="00D94E4A">
      <w:pPr>
        <w:widowControl w:val="0"/>
        <w:spacing w:before="60" w:after="60" w:line="312" w:lineRule="auto"/>
        <w:ind w:firstLine="567"/>
        <w:jc w:val="both"/>
        <w:rPr>
          <w:bCs/>
          <w:sz w:val="26"/>
          <w:szCs w:val="26"/>
          <w:shd w:val="clear" w:color="auto" w:fill="FFFFFF"/>
        </w:rPr>
      </w:pPr>
      <w:r w:rsidRPr="00D94E4A">
        <w:rPr>
          <w:b/>
          <w:bCs/>
          <w:i/>
          <w:iCs/>
          <w:sz w:val="26"/>
          <w:szCs w:val="26"/>
          <w:lang w:val="vi-VN"/>
        </w:rPr>
        <w:t>1.3.</w:t>
      </w:r>
      <w:r w:rsidR="00A4448B" w:rsidRPr="00D94E4A">
        <w:rPr>
          <w:b/>
          <w:i/>
          <w:sz w:val="26"/>
          <w:szCs w:val="26"/>
        </w:rPr>
        <w:t xml:space="preserve"> Nhóm các công trình nghiên cứu vùng Trung du miền núi phía Bắc Việt Nam</w:t>
      </w:r>
      <w:r w:rsidR="00BC4619" w:rsidRPr="00D94E4A">
        <w:rPr>
          <w:b/>
          <w:i/>
          <w:sz w:val="26"/>
          <w:szCs w:val="26"/>
        </w:rPr>
        <w:t xml:space="preserve"> liên quan đến đề tài</w:t>
      </w:r>
    </w:p>
    <w:p w:rsidR="002E32EF" w:rsidRPr="00D94E4A" w:rsidRDefault="004F1E47" w:rsidP="00D94E4A">
      <w:pPr>
        <w:widowControl w:val="0"/>
        <w:shd w:val="clear" w:color="auto" w:fill="FFFFFF"/>
        <w:spacing w:before="60" w:after="60" w:line="312" w:lineRule="auto"/>
        <w:ind w:firstLine="567"/>
        <w:jc w:val="both"/>
        <w:rPr>
          <w:sz w:val="26"/>
          <w:szCs w:val="26"/>
        </w:rPr>
      </w:pPr>
      <w:r w:rsidRPr="00D94E4A">
        <w:rPr>
          <w:rStyle w:val="Strong"/>
          <w:b w:val="0"/>
          <w:sz w:val="26"/>
          <w:szCs w:val="26"/>
          <w:shd w:val="clear" w:color="auto" w:fill="FFFFFF"/>
        </w:rPr>
        <w:t xml:space="preserve">Bộ Công Thương (2012), </w:t>
      </w:r>
      <w:r w:rsidR="002E32EF" w:rsidRPr="00D94E4A">
        <w:rPr>
          <w:rStyle w:val="Strong"/>
          <w:b w:val="0"/>
          <w:i/>
          <w:sz w:val="26"/>
          <w:szCs w:val="26"/>
          <w:shd w:val="clear" w:color="auto" w:fill="FFFFFF"/>
        </w:rPr>
        <w:t>Quy hoạch phát triển NLTT vùng đồng bằng, trung du Bắc Bộ đến năm 2020, tầm nh</w:t>
      </w:r>
      <w:r w:rsidRPr="00D94E4A">
        <w:rPr>
          <w:rStyle w:val="Strong"/>
          <w:b w:val="0"/>
          <w:i/>
          <w:sz w:val="26"/>
          <w:szCs w:val="26"/>
          <w:shd w:val="clear" w:color="auto" w:fill="FFFFFF"/>
        </w:rPr>
        <w:t>ìn đến năm 2030</w:t>
      </w:r>
      <w:r w:rsidR="002E32EF" w:rsidRPr="00D94E4A">
        <w:rPr>
          <w:rStyle w:val="Strong"/>
          <w:b w:val="0"/>
          <w:sz w:val="26"/>
          <w:szCs w:val="26"/>
          <w:shd w:val="clear" w:color="auto" w:fill="FFFFFF"/>
        </w:rPr>
        <w:t>, Viện Năng lượng lập được phê duyệt  tại Quyết định số 8217/QĐ-BCT ngày 28/12/2012. Trong đó với quan điểm phát triển là đ</w:t>
      </w:r>
      <w:r w:rsidR="002E32EF" w:rsidRPr="00D94E4A">
        <w:rPr>
          <w:sz w:val="26"/>
          <w:szCs w:val="26"/>
        </w:rPr>
        <w:t>ẩy mạnh khai thác và sử dụng các nguồn NLTT tiềm năng của vùng: năng lượng sinh khối, năng lượng mặt trời và năng lượng từ rác thải. Tập trung khai thác mạnh các công nghệ NLTT đã chín muồi, có giá thành và mức hỗ trợ phù hợp với điều kiện dân sinh, kinh tế của vùng. Tập trung phát triển các dự án xử lý rác thải vừa để sản xuất điện nối lưới nhằm tận dụng nhiệt thải và góp phần cải thiện điều kiện môi trường khu vực vùng quy hoạch. Khuyến khích phát triển các dự án NLTT nhằm tiết kiệm điện, cho sản xuất điện nối lưới, lưới điện độc lập, điện cho cụm dân cư, điện cho hộ gia đình đơn lẻ, cung cấp nhiệt cho sản xuất, chế biến nông-lâm-thuỷ sản, cho đun nấu hộ gia đình. Ưu tiên cho các dự án điện độc lập ngoài lưới, gắn với điện khí hoá nông thôn tại các vùng sâu, vùng xa. Chú trọng phát triển NLTT cho những nơi có chi phí rẻ hơn so với điện diesel hoặc kéo điện bằng lưới quốc gia. Hỗ trợ và tập trung đầu tư mạnh cho những nơi có khả năng vừa phát triển sản xuất vừa gắn với việc tạo công ăn việc làm, cải thiện mức sống người dân. Khuyến khích phát triển các công nghệ NLTT theo hướng thương mại hoá sản phẩm với sự tham gia của tất cả các thành phần kinh tế trong và ngoài nước theo hình thức đầu tư được pháp luật nhà nước quy định. </w:t>
      </w:r>
    </w:p>
    <w:p w:rsidR="002E32EF" w:rsidRPr="00D94E4A" w:rsidRDefault="002E32EF" w:rsidP="00D94E4A">
      <w:pPr>
        <w:widowControl w:val="0"/>
        <w:spacing w:before="60" w:after="60" w:line="312" w:lineRule="auto"/>
        <w:ind w:firstLine="567"/>
        <w:jc w:val="both"/>
        <w:rPr>
          <w:rStyle w:val="Strong"/>
          <w:b w:val="0"/>
          <w:sz w:val="26"/>
          <w:szCs w:val="26"/>
          <w:shd w:val="clear" w:color="auto" w:fill="FFFFFF"/>
        </w:rPr>
      </w:pPr>
      <w:r w:rsidRPr="00D94E4A">
        <w:rPr>
          <w:sz w:val="26"/>
          <w:szCs w:val="26"/>
        </w:rPr>
        <w:t xml:space="preserve">Phạm Hồng Vân (2013), </w:t>
      </w:r>
      <w:r w:rsidRPr="00D94E4A">
        <w:rPr>
          <w:i/>
          <w:sz w:val="26"/>
          <w:szCs w:val="26"/>
        </w:rPr>
        <w:t>Báo cáo tóm tắt Quy hoạch phát triển năng lượng tái tạo vùng đồng bằng, trung du bắc Bộ đến năng 2020, tầm nhìn 2030</w:t>
      </w:r>
      <w:r w:rsidR="004F1E47" w:rsidRPr="00D94E4A">
        <w:rPr>
          <w:i/>
          <w:sz w:val="26"/>
          <w:szCs w:val="26"/>
        </w:rPr>
        <w:t xml:space="preserve">, </w:t>
      </w:r>
      <w:r w:rsidR="004F1E47" w:rsidRPr="00D94E4A">
        <w:rPr>
          <w:sz w:val="26"/>
          <w:szCs w:val="26"/>
        </w:rPr>
        <w:t>Bản báo cáo đã</w:t>
      </w:r>
      <w:r w:rsidRPr="00D94E4A">
        <w:rPr>
          <w:sz w:val="26"/>
          <w:szCs w:val="26"/>
        </w:rPr>
        <w:t xml:space="preserve"> đánh giá </w:t>
      </w:r>
      <w:r w:rsidRPr="00D94E4A">
        <w:rPr>
          <w:rStyle w:val="Strong"/>
          <w:b w:val="0"/>
          <w:sz w:val="26"/>
          <w:szCs w:val="26"/>
          <w:shd w:val="clear" w:color="auto" w:fill="FFFFFF"/>
        </w:rPr>
        <w:t>về vị trí địa lý, khí hậu và các hoạt động nông nghiệp đã tạo ra cho Việt Nam nói chung và vùng đồng bằng, trung du Bắc Bộ nói riêng có một tiềm năng dồi dào và khá đa dạng các nguồn năng lượng tái tạo có thể khai thác và sử dụng như thủy điện, sinh khối, gió, mặt trời, địa nhiệt, nhiên liệu sinh học và các nguồn năng lượng mới khác. Tuy nhiên, đến nay việc khai thác và sử dụng năng lượng tái tạo chưa thực sự có hiệu quả, hiệu suất cao trong sản xuất năng lượng nói chung và điện năng nói riêng tại vùng quy hoạch còn hạn chế so với tiềm năng.</w:t>
      </w:r>
    </w:p>
    <w:p w:rsidR="001E397A" w:rsidRPr="00D94E4A" w:rsidRDefault="00A4448B" w:rsidP="00D94E4A">
      <w:pPr>
        <w:widowControl w:val="0"/>
        <w:spacing w:before="60" w:after="60" w:line="312" w:lineRule="auto"/>
        <w:ind w:firstLine="567"/>
        <w:jc w:val="both"/>
        <w:rPr>
          <w:sz w:val="26"/>
          <w:szCs w:val="26"/>
        </w:rPr>
      </w:pPr>
      <w:r w:rsidRPr="00D94E4A">
        <w:rPr>
          <w:rStyle w:val="Strong"/>
          <w:b w:val="0"/>
          <w:sz w:val="26"/>
          <w:szCs w:val="26"/>
          <w:shd w:val="clear" w:color="auto" w:fill="FFFFFF"/>
        </w:rPr>
        <w:t xml:space="preserve">Nguyễn </w:t>
      </w:r>
      <w:r w:rsidRPr="00D94E4A">
        <w:rPr>
          <w:bCs/>
          <w:sz w:val="26"/>
          <w:szCs w:val="26"/>
        </w:rPr>
        <w:t xml:space="preserve">Thanh Hải (2014), </w:t>
      </w:r>
      <w:r w:rsidRPr="00D94E4A">
        <w:rPr>
          <w:i/>
          <w:sz w:val="26"/>
          <w:szCs w:val="26"/>
        </w:rPr>
        <w:t>Phát triển nông nghiệp các tỉnh trung du miền núi phía Bắc Việt Nam theo hướng bền vững</w:t>
      </w:r>
      <w:r w:rsidRPr="00D94E4A">
        <w:rPr>
          <w:sz w:val="26"/>
          <w:szCs w:val="26"/>
        </w:rPr>
        <w:t>, Luận án tiến s</w:t>
      </w:r>
      <w:r w:rsidR="004F1E47" w:rsidRPr="00D94E4A">
        <w:rPr>
          <w:sz w:val="26"/>
          <w:szCs w:val="26"/>
        </w:rPr>
        <w:t xml:space="preserve">ỹ, Viện Chiến lược phát triển - Bộ Kế hoạch và Đầu tư: </w:t>
      </w:r>
      <w:r w:rsidR="001E397A" w:rsidRPr="00D94E4A">
        <w:rPr>
          <w:sz w:val="26"/>
          <w:szCs w:val="26"/>
        </w:rPr>
        <w:t xml:space="preserve">Luận án đã phân tích, nhận định vị trí quan trọng của vùng </w:t>
      </w:r>
      <w:r w:rsidR="001E397A" w:rsidRPr="00D94E4A">
        <w:rPr>
          <w:sz w:val="26"/>
          <w:szCs w:val="26"/>
        </w:rPr>
        <w:lastRenderedPageBreak/>
        <w:t xml:space="preserve">Trung du miền núi phía Bắc trong việc đầu tư phát triển mọi mặt đối với vùng này. Nhờ đó, kinh tế của toàn vùng đã có sự phát triển khá nhanh; đời sống vật chất và tinh thần của đồng bào các dân tộc sinh sống trong vùng đã có sự cải thiện đáng kể. Song do là vùng núi cao, địa hình bị chia cắt phức tạp, cơ sở hạ tầng thấp kém, dân cư sống phân tán và trình độ dân trí còn thấp, nên kinh tế của vùng mặc dù đã có bước phát triển khá, nhiều lĩnh vực sản xuất kinh doanh mới được hình thành và phát triển; </w:t>
      </w:r>
    </w:p>
    <w:p w:rsidR="00BC4619" w:rsidRPr="00D94E4A" w:rsidRDefault="004F1E47" w:rsidP="00D94E4A">
      <w:pPr>
        <w:widowControl w:val="0"/>
        <w:spacing w:before="60" w:after="60" w:line="312" w:lineRule="auto"/>
        <w:ind w:firstLine="567"/>
        <w:jc w:val="both"/>
        <w:rPr>
          <w:rStyle w:val="Strong"/>
          <w:b w:val="0"/>
          <w:sz w:val="26"/>
          <w:szCs w:val="26"/>
          <w:shd w:val="clear" w:color="auto" w:fill="FFFFFF"/>
        </w:rPr>
      </w:pPr>
      <w:r w:rsidRPr="00D94E4A">
        <w:rPr>
          <w:rStyle w:val="Strong"/>
          <w:b w:val="0"/>
          <w:sz w:val="26"/>
          <w:szCs w:val="26"/>
          <w:shd w:val="clear" w:color="auto" w:fill="FFFFFF"/>
        </w:rPr>
        <w:t xml:space="preserve">Trần Trọng Thắng, Vũ Văn Tích &amp; </w:t>
      </w:r>
      <w:r w:rsidR="00BC4619" w:rsidRPr="00D94E4A">
        <w:rPr>
          <w:rStyle w:val="Strong"/>
          <w:b w:val="0"/>
          <w:sz w:val="26"/>
          <w:szCs w:val="26"/>
          <w:shd w:val="clear" w:color="auto" w:fill="FFFFFF"/>
        </w:rPr>
        <w:t>Đặng Mai</w:t>
      </w:r>
      <w:r w:rsidR="008952D1" w:rsidRPr="00D94E4A">
        <w:rPr>
          <w:rStyle w:val="Strong"/>
          <w:b w:val="0"/>
          <w:sz w:val="26"/>
          <w:szCs w:val="26"/>
          <w:shd w:val="clear" w:color="auto" w:fill="FFFFFF"/>
        </w:rPr>
        <w:t xml:space="preserve"> và cộng sự </w:t>
      </w:r>
      <w:r w:rsidR="00BC4619" w:rsidRPr="00D94E4A">
        <w:rPr>
          <w:rStyle w:val="Strong"/>
          <w:b w:val="0"/>
          <w:sz w:val="26"/>
          <w:szCs w:val="26"/>
          <w:shd w:val="clear" w:color="auto" w:fill="FFFFFF"/>
        </w:rPr>
        <w:t xml:space="preserve">(2016), </w:t>
      </w:r>
      <w:r w:rsidR="00BC4619" w:rsidRPr="00D94E4A">
        <w:rPr>
          <w:rStyle w:val="Strong"/>
          <w:b w:val="0"/>
          <w:i/>
          <w:sz w:val="26"/>
          <w:szCs w:val="26"/>
          <w:shd w:val="clear" w:color="auto" w:fill="FFFFFF"/>
        </w:rPr>
        <w:t>Một số kết quả đánh giá tiềm năng năng lượng của các nguồn địa nhiệt triển vọng ở vùng Trung du và miền núi phía Bắc Việt Nam</w:t>
      </w:r>
      <w:r w:rsidR="00BC4619" w:rsidRPr="00D94E4A">
        <w:rPr>
          <w:rStyle w:val="Strong"/>
          <w:b w:val="0"/>
          <w:sz w:val="26"/>
          <w:szCs w:val="26"/>
          <w:shd w:val="clear" w:color="auto" w:fill="FFFFFF"/>
        </w:rPr>
        <w:t>. Kết quả nghiên cứu này, mở ra cơ hội cho các nhà đầu tư, các nhà quản lý về nguồn năng lượng sạch trong tương lai, đồng thời cũng mở ra cơ hội cho việc áp dụng công nghệ sản xuất điện địa nhiệt hiện đang được phổ biến trên thế giới. Nghiên cứu này cũng cho phép định hướng sử dụng nguồn năng lượng địa nhiệt gắn với các lợi ích khác ngoài việc phát điện, cụ thể như sấy khô nông sản, ngâm tắm chữa bệnh, spa, hoạt động du lịch… làm cơ sở cho việc liên kết để khai thác năng lượng đáp ứng yêu cầu thiếu hụt năng lượng hiện nay, đồng thời phục vụ phát triển kinh tế xã hội, góp phần phát triển bền vững vùng Trung du miền núi phía Bắc</w:t>
      </w:r>
    </w:p>
    <w:p w:rsidR="00DF1E40" w:rsidRPr="00D94E4A" w:rsidRDefault="00DF1E40" w:rsidP="00D94E4A">
      <w:pPr>
        <w:widowControl w:val="0"/>
        <w:spacing w:before="60" w:after="60" w:line="312" w:lineRule="auto"/>
        <w:ind w:firstLine="567"/>
        <w:jc w:val="both"/>
        <w:rPr>
          <w:sz w:val="26"/>
          <w:szCs w:val="26"/>
          <w:shd w:val="clear" w:color="auto" w:fill="FFFFFF"/>
        </w:rPr>
      </w:pPr>
      <w:r w:rsidRPr="00D94E4A">
        <w:rPr>
          <w:sz w:val="26"/>
          <w:szCs w:val="26"/>
          <w:shd w:val="clear" w:color="auto" w:fill="FFFFFF"/>
        </w:rPr>
        <w:t>Trịnh Thị Thanh Thủy (2020), Đề tài nghiên cứu k</w:t>
      </w:r>
      <w:r w:rsidR="008952D1" w:rsidRPr="00D94E4A">
        <w:rPr>
          <w:sz w:val="26"/>
          <w:szCs w:val="26"/>
          <w:shd w:val="clear" w:color="auto" w:fill="FFFFFF"/>
        </w:rPr>
        <w:t xml:space="preserve">hoa học công nghệ cấp quốc gia, </w:t>
      </w:r>
      <w:r w:rsidRPr="00D94E4A">
        <w:rPr>
          <w:i/>
          <w:sz w:val="26"/>
          <w:szCs w:val="26"/>
          <w:shd w:val="clear" w:color="auto" w:fill="FFFFFF"/>
        </w:rPr>
        <w:t>Các giải pháp cơ bản, cấp bách nhằm phát triển thị trường ở Vùng dân tộc th</w:t>
      </w:r>
      <w:r w:rsidR="008952D1" w:rsidRPr="00D94E4A">
        <w:rPr>
          <w:i/>
          <w:sz w:val="26"/>
          <w:szCs w:val="26"/>
          <w:shd w:val="clear" w:color="auto" w:fill="FFFFFF"/>
        </w:rPr>
        <w:t>iểu số và miền núi Việt Nam</w:t>
      </w:r>
      <w:r w:rsidR="008952D1" w:rsidRPr="00D94E4A">
        <w:rPr>
          <w:sz w:val="26"/>
          <w:szCs w:val="26"/>
          <w:shd w:val="clear" w:color="auto" w:fill="FFFFFF"/>
        </w:rPr>
        <w:t>,</w:t>
      </w:r>
      <w:r w:rsidRPr="00D94E4A">
        <w:rPr>
          <w:sz w:val="26"/>
          <w:szCs w:val="26"/>
          <w:shd w:val="clear" w:color="auto" w:fill="FFFFFF"/>
        </w:rPr>
        <w:t xml:space="preserve"> </w:t>
      </w:r>
      <w:r w:rsidR="008952D1" w:rsidRPr="00D94E4A">
        <w:rPr>
          <w:sz w:val="26"/>
          <w:szCs w:val="26"/>
          <w:shd w:val="clear" w:color="auto" w:fill="FFFFFF"/>
        </w:rPr>
        <w:t xml:space="preserve">Viện Nghiên cứu Chiến lược, Chính sách Công thương: Đề tài </w:t>
      </w:r>
      <w:r w:rsidRPr="00D94E4A">
        <w:rPr>
          <w:sz w:val="26"/>
          <w:szCs w:val="26"/>
          <w:shd w:val="clear" w:color="auto" w:fill="FFFFFF"/>
        </w:rPr>
        <w:t>đánh giá kết quả, hiệu quả, tác động của chính sách phát triển thị trường (hàng hóa, lao động, tài chính và khoa học công nghệ) ở vùng dân tộc thiểu số và miền núi nước ta từ năm 1986 đến nay, từ đó nhận diện những vấn đề cơ bản, cấp bách trong phát triển thị trường ở vùng dân tộc thiểu số và miền núi và đề xuất quan điểm, hệ thống các giải pháp, chính sách cơ bản nhằm tiếp tục hoàn thiện và phát triển thị trường đối với vùng dân tộc thiểu số và miền núi theo hướng bền vững</w:t>
      </w:r>
    </w:p>
    <w:p w:rsidR="00224F64" w:rsidRPr="00D94E4A" w:rsidRDefault="00224F64" w:rsidP="00D94E4A">
      <w:pPr>
        <w:widowControl w:val="0"/>
        <w:spacing w:before="60" w:after="60" w:line="312" w:lineRule="auto"/>
        <w:ind w:firstLine="567"/>
        <w:jc w:val="both"/>
        <w:rPr>
          <w:bCs/>
          <w:sz w:val="26"/>
          <w:szCs w:val="26"/>
          <w:shd w:val="clear" w:color="auto" w:fill="FFFFFF"/>
        </w:rPr>
      </w:pPr>
      <w:r w:rsidRPr="00D94E4A">
        <w:rPr>
          <w:bCs/>
          <w:sz w:val="26"/>
          <w:szCs w:val="26"/>
          <w:shd w:val="clear" w:color="auto" w:fill="FFFFFF"/>
        </w:rPr>
        <w:t xml:space="preserve">Bộ Kế hoạch và Đầu tư (2021), </w:t>
      </w:r>
      <w:r w:rsidRPr="00D94E4A">
        <w:rPr>
          <w:bCs/>
          <w:i/>
          <w:sz w:val="26"/>
          <w:szCs w:val="26"/>
          <w:shd w:val="clear" w:color="auto" w:fill="FFFFFF"/>
        </w:rPr>
        <w:t>Báo cáo quan điểm, mục tiêu các định hướng phát triển vùng Trung du miền núi phía Bắc Việt Nam giai đoạn 2021-2030 tầm nhìn 2050</w:t>
      </w:r>
      <w:r w:rsidRPr="00D94E4A">
        <w:rPr>
          <w:bCs/>
          <w:sz w:val="26"/>
          <w:szCs w:val="26"/>
          <w:shd w:val="clear" w:color="auto" w:fill="FFFFFF"/>
        </w:rPr>
        <w:t xml:space="preserve">. Báo cáo đánh giá khái quát các kết quả đat được đồng thời chỉ rõ các tồn tại và hạn chế trong phát triển kinh tế xã hội của vùng Trung du miền núi phía Bắc Việt Nam đồng thời đề xuất các quan điểm mục tiêu và các định hướng ưu tiên phát triển của vùng Trung du miền núi phía Bắc giai đoạn 2021-2030 tầm nhìn 2050. Trong đó chỉ rõ định hướng ưu tiên phát triển hạ tầng năng lượng đảm bảo cung cấp điện ổn định. Phát triển đồng bộ, hợp lý ưu tiên phát triển năng lượng tái tạo. Khuyến khích đầu tư các nhà máy điện sinh khối tại Sơn La, Yên Bái. Hình thành trung tâm điện gió tại Lạng Sơn, địa nhiệt tại Điện Biên, bổ xung hợp lý một số thủy điện nhỏ ở Sơn La, Lai Châu, </w:t>
      </w:r>
      <w:r w:rsidRPr="00D94E4A">
        <w:rPr>
          <w:bCs/>
          <w:sz w:val="26"/>
          <w:szCs w:val="26"/>
          <w:shd w:val="clear" w:color="auto" w:fill="FFFFFF"/>
        </w:rPr>
        <w:lastRenderedPageBreak/>
        <w:t>Điện Biên. Xây dựng hệ thống lưới điện truyền tải thông minh.</w:t>
      </w:r>
    </w:p>
    <w:p w:rsidR="00670DD5" w:rsidRPr="001C13A5" w:rsidRDefault="001C13A5" w:rsidP="00D94E4A">
      <w:pPr>
        <w:pStyle w:val="Heading2"/>
        <w:widowControl w:val="0"/>
        <w:spacing w:before="60" w:line="312" w:lineRule="auto"/>
        <w:ind w:firstLine="567"/>
        <w:jc w:val="both"/>
        <w:rPr>
          <w:rFonts w:ascii="Times New Roman" w:hAnsi="Times New Roman" w:cs="Times New Roman"/>
          <w:i w:val="0"/>
          <w:iCs w:val="0"/>
          <w:kern w:val="32"/>
          <w:sz w:val="26"/>
          <w:szCs w:val="26"/>
          <w:lang w:val="vi-VN"/>
        </w:rPr>
      </w:pPr>
      <w:bookmarkStart w:id="105" w:name="_Toc482606818"/>
      <w:bookmarkStart w:id="106" w:name="_Toc482607115"/>
      <w:bookmarkStart w:id="107" w:name="_Toc482607414"/>
      <w:bookmarkStart w:id="108" w:name="_Toc482609458"/>
      <w:bookmarkStart w:id="109" w:name="_Toc490812506"/>
      <w:bookmarkStart w:id="110" w:name="_Toc490837294"/>
      <w:bookmarkStart w:id="111" w:name="_Toc499132838"/>
      <w:bookmarkStart w:id="112" w:name="_Toc499646789"/>
      <w:bookmarkStart w:id="113" w:name="_Toc499650004"/>
      <w:bookmarkStart w:id="114" w:name="_Toc106633546"/>
      <w:bookmarkStart w:id="115" w:name="_Toc107423909"/>
      <w:r>
        <w:rPr>
          <w:rFonts w:ascii="Times New Roman" w:hAnsi="Times New Roman" w:cs="Times New Roman"/>
          <w:i w:val="0"/>
          <w:iCs w:val="0"/>
          <w:kern w:val="32"/>
          <w:sz w:val="26"/>
          <w:szCs w:val="26"/>
        </w:rPr>
        <w:t>1.</w:t>
      </w:r>
      <w:r w:rsidR="00CC5D92" w:rsidRPr="001C13A5">
        <w:rPr>
          <w:rFonts w:ascii="Times New Roman" w:hAnsi="Times New Roman" w:cs="Times New Roman"/>
          <w:i w:val="0"/>
          <w:iCs w:val="0"/>
          <w:kern w:val="32"/>
          <w:sz w:val="26"/>
          <w:szCs w:val="26"/>
          <w:lang w:val="vi-VN"/>
        </w:rPr>
        <w:t>2. Các công trình nghiên cứu ở</w:t>
      </w:r>
      <w:r w:rsidR="00670DD5" w:rsidRPr="001C13A5">
        <w:rPr>
          <w:rFonts w:ascii="Times New Roman" w:hAnsi="Times New Roman" w:cs="Times New Roman"/>
          <w:i w:val="0"/>
          <w:iCs w:val="0"/>
          <w:kern w:val="32"/>
          <w:sz w:val="26"/>
          <w:szCs w:val="26"/>
          <w:lang w:val="vi-VN"/>
        </w:rPr>
        <w:t xml:space="preserve"> nước ngoài</w:t>
      </w:r>
      <w:bookmarkEnd w:id="105"/>
      <w:bookmarkEnd w:id="106"/>
      <w:bookmarkEnd w:id="107"/>
      <w:bookmarkEnd w:id="108"/>
      <w:bookmarkEnd w:id="109"/>
      <w:bookmarkEnd w:id="110"/>
      <w:bookmarkEnd w:id="111"/>
      <w:bookmarkEnd w:id="112"/>
      <w:bookmarkEnd w:id="113"/>
      <w:bookmarkEnd w:id="114"/>
      <w:bookmarkEnd w:id="115"/>
    </w:p>
    <w:p w:rsidR="00D46626" w:rsidRPr="00D94E4A" w:rsidRDefault="00D46626" w:rsidP="00D94E4A">
      <w:pPr>
        <w:widowControl w:val="0"/>
        <w:spacing w:before="60" w:after="60" w:line="312" w:lineRule="auto"/>
        <w:ind w:firstLine="567"/>
        <w:jc w:val="both"/>
        <w:rPr>
          <w:sz w:val="26"/>
          <w:szCs w:val="26"/>
        </w:rPr>
      </w:pPr>
      <w:r w:rsidRPr="00D94E4A">
        <w:rPr>
          <w:sz w:val="26"/>
          <w:szCs w:val="26"/>
        </w:rPr>
        <w:t xml:space="preserve">Các công trình nghiên cứu của một số tác giả ở một số nước </w:t>
      </w:r>
      <w:r w:rsidR="008F2043" w:rsidRPr="00D94E4A">
        <w:rPr>
          <w:sz w:val="26"/>
          <w:szCs w:val="26"/>
        </w:rPr>
        <w:t>có</w:t>
      </w:r>
      <w:r w:rsidR="008F2043" w:rsidRPr="00D94E4A">
        <w:rPr>
          <w:sz w:val="26"/>
          <w:szCs w:val="26"/>
          <w:lang w:val="vi-VN"/>
        </w:rPr>
        <w:t xml:space="preserve"> </w:t>
      </w:r>
      <w:r w:rsidRPr="00D94E4A">
        <w:rPr>
          <w:sz w:val="26"/>
          <w:szCs w:val="26"/>
        </w:rPr>
        <w:t>liên quan đến đề tài phát triển thị trường, thị trường sản phẩm được đề cập đến cụ thể như sau:</w:t>
      </w:r>
    </w:p>
    <w:p w:rsidR="00D46626" w:rsidRPr="00D94E4A" w:rsidRDefault="00D46626" w:rsidP="00D94E4A">
      <w:pPr>
        <w:widowControl w:val="0"/>
        <w:spacing w:before="60" w:after="60" w:line="312" w:lineRule="auto"/>
        <w:ind w:firstLine="567"/>
        <w:jc w:val="both"/>
        <w:rPr>
          <w:sz w:val="26"/>
          <w:szCs w:val="26"/>
        </w:rPr>
      </w:pPr>
      <w:r w:rsidRPr="00D94E4A">
        <w:rPr>
          <w:sz w:val="26"/>
          <w:szCs w:val="26"/>
        </w:rPr>
        <w:t xml:space="preserve">Nghiên cứu lý thuyết về thị trường, phát triển thị trường sản phẩm và nghiên cứu liên quan đến thị trường hàng hóa hay là phát triển hệ thống phân phối sản phẩm cụ thể: Cơ sở lý luận về phát triển thị trường, thị trường sản phẩm hàng hóa nói chung hay thị trường sản phẩm năng lượng tái tạo nói riêng. </w:t>
      </w:r>
    </w:p>
    <w:p w:rsidR="00D46626" w:rsidRPr="00D94E4A" w:rsidRDefault="00D46626" w:rsidP="00D94E4A">
      <w:pPr>
        <w:widowControl w:val="0"/>
        <w:spacing w:before="60" w:after="60" w:line="312" w:lineRule="auto"/>
        <w:ind w:firstLine="567"/>
        <w:jc w:val="both"/>
        <w:rPr>
          <w:sz w:val="26"/>
          <w:szCs w:val="26"/>
        </w:rPr>
      </w:pPr>
      <w:r w:rsidRPr="00D94E4A">
        <w:rPr>
          <w:sz w:val="26"/>
          <w:szCs w:val="26"/>
        </w:rPr>
        <w:t>Từ các lý thuyết cổ điển của kinh tế học, tập trung vào việc lý giải: Ba vấn đề chung của kinh tế học là: Sản xuất cái gì? Sản xuất như thế nào? Sản xuất cho ai? Trong nền kinh tế thị trường, các vấn đề này thường được giải quyết dựa trên nền tảng thị trường và thị trường là cầu nối giữa người sản xuất và tiêu dùng. Thông qua thị trường, hàng hóa và dịch vụ được trao đổi. Việc lý giải các vấn đề trên đây liên quan đến tên tuổi gắn liền với các lý thuyết nổi tiếng như David Begg, Philip Cotler, Keynes và một số nhà khoa học khác.</w:t>
      </w:r>
    </w:p>
    <w:p w:rsidR="00115FEC" w:rsidRPr="001C13A5" w:rsidRDefault="001C13A5" w:rsidP="001C13A5">
      <w:pPr>
        <w:pStyle w:val="Heading3"/>
        <w:spacing w:before="60" w:line="312" w:lineRule="auto"/>
        <w:ind w:firstLine="567"/>
        <w:jc w:val="both"/>
        <w:rPr>
          <w:rFonts w:ascii="Times New Roman" w:hAnsi="Times New Roman" w:cs="Times New Roman"/>
          <w:i/>
        </w:rPr>
      </w:pPr>
      <w:bookmarkStart w:id="116" w:name="_Toc107423910"/>
      <w:r w:rsidRPr="001C13A5">
        <w:rPr>
          <w:rFonts w:ascii="Times New Roman" w:hAnsi="Times New Roman" w:cs="Times New Roman"/>
          <w:i/>
        </w:rPr>
        <w:t>1.</w:t>
      </w:r>
      <w:r w:rsidR="00115FEC" w:rsidRPr="001C13A5">
        <w:rPr>
          <w:rFonts w:ascii="Times New Roman" w:hAnsi="Times New Roman" w:cs="Times New Roman"/>
          <w:i/>
        </w:rPr>
        <w:t>2.1. Các công trình nghiên cứu về thị trường</w:t>
      </w:r>
      <w:bookmarkEnd w:id="116"/>
    </w:p>
    <w:p w:rsidR="00D46626" w:rsidRPr="00D94E4A" w:rsidRDefault="00D46626" w:rsidP="00D94E4A">
      <w:pPr>
        <w:widowControl w:val="0"/>
        <w:spacing w:before="60" w:after="60" w:line="312" w:lineRule="auto"/>
        <w:ind w:firstLine="567"/>
        <w:jc w:val="both"/>
        <w:rPr>
          <w:sz w:val="26"/>
          <w:szCs w:val="26"/>
        </w:rPr>
      </w:pPr>
      <w:r w:rsidRPr="00D94E4A">
        <w:rPr>
          <w:sz w:val="26"/>
          <w:szCs w:val="26"/>
        </w:rPr>
        <w:t xml:space="preserve">John Maynard Keynes (1936), The General Theory of  Employment interest án Money, </w:t>
      </w:r>
      <w:r w:rsidRPr="00D94E4A">
        <w:rPr>
          <w:sz w:val="26"/>
          <w:szCs w:val="26"/>
          <w:shd w:val="clear" w:color="auto" w:fill="FFFFFF"/>
        </w:rPr>
        <w:t>là hệ thống lý luận kinh tế vĩ mô lấy tác phẩm </w:t>
      </w:r>
      <w:hyperlink r:id="rId15" w:tooltip="Lý thuyết tổng quát về việc làm, lãi suất và tiền tệ" w:history="1">
        <w:r w:rsidRPr="00D94E4A">
          <w:rPr>
            <w:iCs/>
            <w:sz w:val="26"/>
            <w:szCs w:val="26"/>
            <w:shd w:val="clear" w:color="auto" w:fill="FFFFFF"/>
          </w:rPr>
          <w:t>Lý thuyết tổng quát về việc làm, lãi suất và tiền tệ</w:t>
        </w:r>
      </w:hyperlink>
      <w:r w:rsidRPr="00D94E4A">
        <w:rPr>
          <w:sz w:val="26"/>
          <w:szCs w:val="26"/>
          <w:shd w:val="clear" w:color="auto" w:fill="FFFFFF"/>
        </w:rPr>
        <w:t> (thường được gọi tắt là </w:t>
      </w:r>
      <w:r w:rsidRPr="00D94E4A">
        <w:rPr>
          <w:iCs/>
          <w:sz w:val="26"/>
          <w:szCs w:val="26"/>
          <w:shd w:val="clear" w:color="auto" w:fill="FFFFFF"/>
        </w:rPr>
        <w:t>Lý thuyết tổng quát</w:t>
      </w:r>
      <w:r w:rsidRPr="00D94E4A">
        <w:rPr>
          <w:sz w:val="26"/>
          <w:szCs w:val="26"/>
          <w:shd w:val="clear" w:color="auto" w:fill="FFFFFF"/>
        </w:rPr>
        <w:t>) của </w:t>
      </w:r>
      <w:hyperlink r:id="rId16" w:tooltip="John Maynard Keynes" w:history="1">
        <w:r w:rsidRPr="00D94E4A">
          <w:rPr>
            <w:sz w:val="26"/>
            <w:szCs w:val="26"/>
            <w:shd w:val="clear" w:color="auto" w:fill="FFFFFF"/>
          </w:rPr>
          <w:t>John Maynard Keynes</w:t>
        </w:r>
      </w:hyperlink>
      <w:r w:rsidRPr="00D94E4A">
        <w:rPr>
          <w:sz w:val="26"/>
          <w:szCs w:val="26"/>
          <w:shd w:val="clear" w:color="auto" w:fill="FFFFFF"/>
        </w:rPr>
        <w:t xml:space="preserve"> làm trung tâm và lấy </w:t>
      </w:r>
      <w:hyperlink r:id="rId17" w:tooltip="Nguyên lý cầu hữu hiệu (trang không tồn tại)" w:history="1">
        <w:r w:rsidRPr="00D94E4A">
          <w:rPr>
            <w:sz w:val="26"/>
            <w:szCs w:val="26"/>
            <w:shd w:val="clear" w:color="auto" w:fill="FFFFFF"/>
          </w:rPr>
          <w:t>nguyên lý cầu hữu hiệu</w:t>
        </w:r>
      </w:hyperlink>
      <w:r w:rsidRPr="00D94E4A">
        <w:rPr>
          <w:sz w:val="26"/>
          <w:szCs w:val="26"/>
          <w:shd w:val="clear" w:color="auto" w:fill="FFFFFF"/>
        </w:rPr>
        <w:t> làm nền tảng. Nguyên lý cầu hữu hiệu khẳng định rằng, </w:t>
      </w:r>
      <w:hyperlink r:id="rId18" w:tooltip="Nguyên lý cung - cầu" w:history="1">
        <w:r w:rsidRPr="00D94E4A">
          <w:rPr>
            <w:sz w:val="26"/>
            <w:szCs w:val="26"/>
            <w:shd w:val="clear" w:color="auto" w:fill="FFFFFF"/>
          </w:rPr>
          <w:t>lượng cung</w:t>
        </w:r>
      </w:hyperlink>
      <w:r w:rsidRPr="00D94E4A">
        <w:rPr>
          <w:sz w:val="26"/>
          <w:szCs w:val="26"/>
          <w:shd w:val="clear" w:color="auto" w:fill="FFFFFF"/>
        </w:rPr>
        <w:t> </w:t>
      </w:r>
      <w:hyperlink r:id="rId19" w:tooltip="Hàng hóa" w:history="1">
        <w:r w:rsidRPr="00D94E4A">
          <w:rPr>
            <w:sz w:val="26"/>
            <w:szCs w:val="26"/>
            <w:shd w:val="clear" w:color="auto" w:fill="FFFFFF"/>
          </w:rPr>
          <w:t>hàng hóa</w:t>
        </w:r>
      </w:hyperlink>
      <w:r w:rsidRPr="00D94E4A">
        <w:rPr>
          <w:sz w:val="26"/>
          <w:szCs w:val="26"/>
          <w:shd w:val="clear" w:color="auto" w:fill="FFFFFF"/>
        </w:rPr>
        <w:t> là do </w:t>
      </w:r>
      <w:hyperlink r:id="rId20" w:tooltip="Nguyên lý cung - cầu" w:history="1">
        <w:r w:rsidRPr="00D94E4A">
          <w:rPr>
            <w:sz w:val="26"/>
            <w:szCs w:val="26"/>
            <w:shd w:val="clear" w:color="auto" w:fill="FFFFFF"/>
          </w:rPr>
          <w:t>lượng cầu</w:t>
        </w:r>
      </w:hyperlink>
      <w:r w:rsidRPr="00D94E4A">
        <w:rPr>
          <w:sz w:val="26"/>
          <w:szCs w:val="26"/>
          <w:shd w:val="clear" w:color="auto" w:fill="FFFFFF"/>
        </w:rPr>
        <w:t> quyết định</w:t>
      </w:r>
    </w:p>
    <w:p w:rsidR="00D46626" w:rsidRPr="00D94E4A" w:rsidRDefault="00D46626" w:rsidP="00D94E4A">
      <w:pPr>
        <w:widowControl w:val="0"/>
        <w:spacing w:before="60" w:after="60" w:line="312" w:lineRule="auto"/>
        <w:ind w:firstLine="567"/>
        <w:jc w:val="both"/>
        <w:rPr>
          <w:sz w:val="26"/>
          <w:szCs w:val="26"/>
        </w:rPr>
      </w:pPr>
      <w:r w:rsidRPr="00D94E4A">
        <w:rPr>
          <w:sz w:val="26"/>
          <w:szCs w:val="26"/>
        </w:rPr>
        <w:t>Adam Smith (1776), "Sự giàu có của các quốc gia" (The Wealth of Nations) nhấn mạnh một số phát triển nổi bật nhất trong </w:t>
      </w:r>
      <w:r w:rsidRPr="00D94E4A">
        <w:rPr>
          <w:bCs/>
          <w:sz w:val="26"/>
          <w:szCs w:val="26"/>
          <w:bdr w:val="none" w:sz="0" w:space="0" w:color="auto" w:frame="1"/>
        </w:rPr>
        <w:t>kinh tế học cổ điển</w:t>
      </w:r>
      <w:r w:rsidRPr="00D94E4A">
        <w:rPr>
          <w:sz w:val="26"/>
          <w:szCs w:val="26"/>
        </w:rPr>
        <w:t>. Những tiết lộ của ông tập trung vào thương mại tự do và một khái niệm về "bàn tay vô hình" đóng vai trò là lí thuyết cho giai đoạn đầu của cung và cầu trong nước và quốc tế. Trong lí thuyết này, các lực lượng của hai phía và sức cạnh tranh của phía cầu và phía cung làm dịch chuyển thị trường đến trạng thái cân bằng của giá cả và sản lượng. Các nghiên cứu của Smith đã giúp thúc đẩy thương mại trong nước và dẫn đến việc định giá hợp lí và hiệu quả hơn trên thị trường hàng hóa dựa trên cung và cầu.</w:t>
      </w:r>
    </w:p>
    <w:p w:rsidR="00D46626" w:rsidRPr="00D94E4A" w:rsidRDefault="00D46626" w:rsidP="00D94E4A">
      <w:pPr>
        <w:pStyle w:val="NormalWeb"/>
        <w:widowControl w:val="0"/>
        <w:shd w:val="clear" w:color="auto" w:fill="FFFFFF"/>
        <w:spacing w:before="60" w:beforeAutospacing="0" w:after="60" w:afterAutospacing="0" w:line="312" w:lineRule="auto"/>
        <w:ind w:firstLine="567"/>
        <w:jc w:val="both"/>
        <w:rPr>
          <w:sz w:val="26"/>
          <w:szCs w:val="26"/>
          <w:shd w:val="clear" w:color="auto" w:fill="FFFFFF"/>
        </w:rPr>
      </w:pPr>
      <w:r w:rsidRPr="00D94E4A">
        <w:rPr>
          <w:sz w:val="26"/>
          <w:szCs w:val="26"/>
        </w:rPr>
        <w:t xml:space="preserve">Igor Ansoff (1957), </w:t>
      </w:r>
      <w:r w:rsidR="00EC6597" w:rsidRPr="00D94E4A">
        <w:rPr>
          <w:sz w:val="26"/>
          <w:szCs w:val="26"/>
        </w:rPr>
        <w:t xml:space="preserve">Tác giá </w:t>
      </w:r>
      <w:r w:rsidRPr="00D94E4A">
        <w:rPr>
          <w:sz w:val="26"/>
          <w:szCs w:val="26"/>
        </w:rPr>
        <w:t>đưa ra định nghĩa chiến lược sản phẩm – thị trường là “</w:t>
      </w:r>
      <w:r w:rsidRPr="00D94E4A">
        <w:rPr>
          <w:i/>
          <w:sz w:val="26"/>
          <w:szCs w:val="26"/>
        </w:rPr>
        <w:t>M</w:t>
      </w:r>
      <w:r w:rsidRPr="00D94E4A">
        <w:rPr>
          <w:rStyle w:val="Emphasis"/>
          <w:sz w:val="26"/>
          <w:szCs w:val="26"/>
        </w:rPr>
        <w:t>ột sự kết hợp của một dòng sản phẩm và tập hợp các nhiệm vụ tương thích mà các sản phẩm này được thiết kết để đảm nhiệm</w:t>
      </w:r>
      <w:r w:rsidRPr="00D94E4A">
        <w:rPr>
          <w:sz w:val="26"/>
          <w:szCs w:val="26"/>
        </w:rPr>
        <w:t xml:space="preserve">”. Ansoff cũng là tác giả đầu tiên đề cập chính thống đến khái niệm “chiến lược” trong quản trị doanh nghiệp và mô hình </w:t>
      </w:r>
      <w:r w:rsidR="00E2428B" w:rsidRPr="00D94E4A">
        <w:rPr>
          <w:sz w:val="26"/>
          <w:szCs w:val="26"/>
        </w:rPr>
        <w:t xml:space="preserve">phân tích chiến lược đầu tiên - </w:t>
      </w:r>
      <w:r w:rsidRPr="00D94E4A">
        <w:rPr>
          <w:sz w:val="26"/>
          <w:szCs w:val="26"/>
        </w:rPr>
        <w:t>ma trận Ansoff. Ma trận phát triển sản phẩm – thị trường trở thành một công cụ hiệu quả đối với các nhà quản trị trong việc hoạch định chiến lược</w:t>
      </w:r>
      <w:r w:rsidR="00E2428B" w:rsidRPr="00D94E4A">
        <w:rPr>
          <w:sz w:val="26"/>
          <w:szCs w:val="26"/>
        </w:rPr>
        <w:t xml:space="preserve"> </w:t>
      </w:r>
      <w:r w:rsidR="00E2428B" w:rsidRPr="00D94E4A">
        <w:rPr>
          <w:sz w:val="26"/>
          <w:szCs w:val="26"/>
        </w:rPr>
        <w:lastRenderedPageBreak/>
        <w:t xml:space="preserve">tăng trưởng doanh thu theo </w:t>
      </w:r>
      <w:r w:rsidRPr="00D94E4A">
        <w:rPr>
          <w:sz w:val="26"/>
          <w:szCs w:val="26"/>
        </w:rPr>
        <w:t>các khung hành động cấp doanh nghiệp (corporate unit) như đa dạng hóa (ví dụ mua doanh nghiệp khác</w:t>
      </w:r>
      <w:r w:rsidR="00E2428B" w:rsidRPr="00D94E4A">
        <w:rPr>
          <w:sz w:val="26"/>
          <w:szCs w:val="26"/>
        </w:rPr>
        <w:t xml:space="preserve">, đầu tư lĩnh vực mới) hoặc </w:t>
      </w:r>
      <w:r w:rsidRPr="00D94E4A">
        <w:rPr>
          <w:sz w:val="26"/>
          <w:szCs w:val="26"/>
        </w:rPr>
        <w:t>theo khung hành động cấp đơn vị kinh doanh (strategic business unit) như chiến lược tăng trưởng tính hợp phía trước, phía sau</w:t>
      </w:r>
      <w:r w:rsidR="00E2428B" w:rsidRPr="00D94E4A">
        <w:rPr>
          <w:sz w:val="26"/>
          <w:szCs w:val="26"/>
        </w:rPr>
        <w:t xml:space="preserve">. Ma trận phát triển Sản phẩm - </w:t>
      </w:r>
      <w:r w:rsidRPr="00D94E4A">
        <w:rPr>
          <w:sz w:val="26"/>
          <w:szCs w:val="26"/>
        </w:rPr>
        <w:t>Thị trường (product-market growth matrix),</w:t>
      </w:r>
      <w:r w:rsidR="00E2428B" w:rsidRPr="00D94E4A">
        <w:rPr>
          <w:sz w:val="26"/>
          <w:szCs w:val="26"/>
        </w:rPr>
        <w:t xml:space="preserve"> hay gọi tắt ma trận Sản phẩm - T</w:t>
      </w:r>
      <w:r w:rsidRPr="00D94E4A">
        <w:rPr>
          <w:sz w:val="26"/>
          <w:szCs w:val="26"/>
        </w:rPr>
        <w:t>hị trường hay ma trận Ansoff (Ansoff Matrix) là một công cụ lập kế hoạch chiến lược đầu tiên, cung cấp một khung hành động giúp các nhà quản trị đưa ra các chiến lược hành động cho doanh nghiệp mình. M</w:t>
      </w:r>
      <w:r w:rsidRPr="00D94E4A">
        <w:rPr>
          <w:sz w:val="26"/>
          <w:szCs w:val="26"/>
          <w:shd w:val="clear" w:color="auto" w:fill="FFFFFF"/>
        </w:rPr>
        <w:t>a trận Ansoff là một trong những công cụ đầu tiên và hiệu quả hỗ trợ các nhà quản trị chiến lược xác định rõ vị trí chiến lược của doanh nghiệp mình; thiết lập các định hướng và mục tiêu tương lai, đồng thời cũng cho thấy rủi ro gắn liền trong mỗi chiến lược trong quá trình ra quyết định đảm bảo sự phát triển và thành công của doanh nghiệp. Công cụ này là giúp nhà quản lý phân tích được một doanh nghiệp hoạt động trong thị trường lớn có thể đạt được sự tăng trưởng của mình thông qua chiến lược thâm nhập thị trường. Đối với các doanh nghiệp đang trong quá trình phát triển, họ có thể sử dụng chiến lược phát triển thị trường hoặc phát triển sản phẩm tùy thuộc vào nội lực của mình. Bằng việc cung cấp đủ các yếu tố tiềm năng, một doanh nghiệp có thể ứng dụng ma trận này với tập hợp danh mục các sản phẩm dịch vụ sản xuất kinh doanh của mình để đạt được thành công trên nhiều lĩnh vực, đảm bảo các mục tiêu chiến lược, tầm nhìn dài hạn đã đề ra.</w:t>
      </w:r>
    </w:p>
    <w:p w:rsidR="00115FEC" w:rsidRPr="00D94E4A" w:rsidRDefault="00115FEC" w:rsidP="00D94E4A">
      <w:pPr>
        <w:widowControl w:val="0"/>
        <w:spacing w:before="60" w:after="60" w:line="312" w:lineRule="auto"/>
        <w:ind w:firstLine="567"/>
        <w:jc w:val="both"/>
        <w:rPr>
          <w:sz w:val="26"/>
          <w:szCs w:val="26"/>
        </w:rPr>
      </w:pPr>
      <w:r w:rsidRPr="00D94E4A">
        <w:rPr>
          <w:sz w:val="26"/>
          <w:szCs w:val="26"/>
        </w:rPr>
        <w:t>Robert Czajka (2004), Nghiên cứu về phát triển 4 thị trường của một sản phẩm. Tác giả đã phân tích về thị trường dệt may y tế toàn cầu. Một trong những kết quả đáng chú ý của nghiên cứu này là đã làm rõ được xu hướng của việc giao thương quốc tế của các mặt hàng dệt may y tế. Bên cạnh đó, tác giả đã tập trung phân tích được những đặc điểm, đặc thù của thị trường này, đứng trên góc độ của nhà phân tích thị trường. Tuy nhiên, nghiên cứu này lại không đề cập tới những biện pháp có thể được thực hiện để phát triển thị trường dệt may trên quy mô toàn cầu như vậy.</w:t>
      </w:r>
    </w:p>
    <w:p w:rsidR="008164CB" w:rsidRPr="00D94E4A" w:rsidRDefault="008164CB" w:rsidP="00D94E4A">
      <w:pPr>
        <w:widowControl w:val="0"/>
        <w:spacing w:before="60" w:after="60" w:line="312" w:lineRule="auto"/>
        <w:ind w:firstLine="567"/>
        <w:jc w:val="both"/>
        <w:rPr>
          <w:sz w:val="26"/>
          <w:szCs w:val="26"/>
        </w:rPr>
      </w:pPr>
      <w:r w:rsidRPr="00D94E4A">
        <w:rPr>
          <w:rFonts w:eastAsia="Calibri"/>
          <w:bCs/>
          <w:sz w:val="26"/>
          <w:szCs w:val="26"/>
          <w:lang w:eastAsia="ja-JP"/>
        </w:rPr>
        <w:t xml:space="preserve">Agora Energiewender, CLG Europe (2021), </w:t>
      </w:r>
      <w:r w:rsidRPr="00D94E4A">
        <w:rPr>
          <w:rFonts w:eastAsia="Calibri"/>
          <w:bCs/>
          <w:i/>
          <w:sz w:val="26"/>
          <w:szCs w:val="26"/>
          <w:lang w:eastAsia="ja-JP"/>
        </w:rPr>
        <w:t>Làm thế nào để vượt qua các rào cản đối với thị trường châu Âu đối với các sản phẩn thân thiện môi trường</w:t>
      </w:r>
      <w:r w:rsidRPr="00D94E4A">
        <w:rPr>
          <w:rFonts w:eastAsia="Calibri"/>
          <w:bCs/>
          <w:sz w:val="26"/>
          <w:szCs w:val="26"/>
          <w:lang w:eastAsia="ja-JP"/>
        </w:rPr>
        <w:t xml:space="preserve">, nghiên cứu đã chỉ ra những rào cản đối với thị trường châu Âu vốn vẫn kìm hãm nhu cầu đối với các sản phẩm thân thiện môi trường. </w:t>
      </w:r>
      <w:r w:rsidRPr="00D94E4A">
        <w:rPr>
          <w:sz w:val="26"/>
          <w:szCs w:val="26"/>
        </w:rPr>
        <w:t xml:space="preserve">Với nhiều chính sách và cách tiếp cận hoàn thiện và phát triển nhất để thúc đẩy quá trình khử cacbon trên thế giới. Khi Liên minh châu Âu (EU) sẵn sàng đưa ra vòng chính sách quan trọng tiếp theo để hỗ trợ quá trình chuyển đổi này, đồng thời làm việc để cập nhật chiến lược công nghiệp của mình và các chính sách quan trọng khác, thảo luận quan trọng về các chính sách định hình và tạo ra nhu cầu thị trường có thể được sử dụng để thúc đẩy sự thay đổi. Các chính sách </w:t>
      </w:r>
      <w:r w:rsidRPr="00D94E4A">
        <w:rPr>
          <w:sz w:val="26"/>
          <w:szCs w:val="26"/>
        </w:rPr>
        <w:lastRenderedPageBreak/>
        <w:t>này có thể thúc đẩy vị thế của EU như một trong những thị trường lớn nhất thế giới để thúc đẩy đổi mới và đầu tư vào các giải pháp carbon thấp trên toàn cầu. Các chính sách này có tiềm năng đặc biệt để hỗ trợ chuyển đổi các lĩnh vực công nghiệp, nơi mà chi phí cập nhật phương pháp sản xuất hoặc phát triển các phương pháp tiếp cận mới là cao đối với các nhà sản xuất nguyên liệu sơ cấp, nhưng lại phải chăng hơn nhiều so với chi phí cho người tiêu dùng cuối cùng của sản phẩm cuối cùng.</w:t>
      </w:r>
    </w:p>
    <w:p w:rsidR="00115FEC" w:rsidRPr="00D94E4A" w:rsidRDefault="00115FEC" w:rsidP="00D94E4A">
      <w:pPr>
        <w:widowControl w:val="0"/>
        <w:spacing w:before="60" w:after="60" w:line="312" w:lineRule="auto"/>
        <w:ind w:firstLine="567"/>
        <w:jc w:val="both"/>
        <w:rPr>
          <w:sz w:val="26"/>
          <w:szCs w:val="26"/>
        </w:rPr>
      </w:pPr>
      <w:r w:rsidRPr="00D94E4A">
        <w:rPr>
          <w:sz w:val="26"/>
          <w:szCs w:val="26"/>
        </w:rPr>
        <w:t xml:space="preserve">World Bank Group (2021), </w:t>
      </w:r>
      <w:r w:rsidRPr="00D94E4A">
        <w:rPr>
          <w:i/>
          <w:sz w:val="26"/>
          <w:szCs w:val="26"/>
        </w:rPr>
        <w:t>Kiến tạo thị trường Việt Nam</w:t>
      </w:r>
      <w:r w:rsidRPr="00D94E4A">
        <w:rPr>
          <w:sz w:val="26"/>
          <w:szCs w:val="26"/>
        </w:rPr>
        <w:t xml:space="preserve">, Trong đó báo cáo phân tích cụ thể về vấn đề phát triển năng lượng Việt Nam cụ thể như: Đầu tư nước ngoài và trong nước đang gia tăng trong lĩnh vực năng lượng tái tạo, nhưng cần phải làm nhiều hơn nữa để giảm bớt quan ngại của các nhà đầu tư. Mặc dù chính sách trong lĩnh vực này đã mở cửa hơn trong thời gian qua, các nhà đầu tư vẫn còn gặp nhiều trở ngại như thiếu vốn, chi phí đầu tư cao vào các công nghệ mới hơn; thiếu nguồn nhân lực có trình độ; công nghiệp hỗ trợ kém phát triển; công suất lưới điện yếu; các điều khoản của hợp đồng mua bán điện không phù hợp để huy động vốn từ ngân hàng; sự chậm trễ trong các dự án lớn do quy định pháp lý phức tạp; và thiếu rõ ràng về giá năng lượng trong tương lai. Sự thiếu vắng một khuôn khổ chính sách rõ ràng và minh bạch, không phù hợp cho huy động vốn ngân hàng đang kìm hãm sự tăng trưởng của đầu tư tư nhân trong lĩnh vực năng lượng, bao gồm năng lượng tái tạo. Mặc dù có biểu giá điện ưu hỗ trợ và ưu đãi đầu tư cho năng lượng tái tạo, cho đến nay chỉ một vài dự án điện gió chuyển sang được giai đoạn xây dựng và vận hành. Các nhà phát triển năng lượng tái tạo quốc tế đã gặp nhiều thách thức trong việc đưa các dự án vào vận hành. Trong tương lai, rủi ro pháp lý và tài khóa có thể được giảm thiểu với việc ban hành các quy định hướng dẫn thực hiện và mẫu hợp đồng tiêu chuẩn để đảm bảo các điểm còn chưa rõ trong luật sẽ được hướng dẫn cụ thể theo hướng khuyến khích đầu tư. Ngoài ra, còn có sự thiếu thống nhất giữa các tỉnh liên quan đến thủ tục cấp phép và các loại giấy phép khác nhau. Các doanh nghiệp nhà nước trong ngành điện phải đối mặt với nhiều thách thức trong việc huy động vốn trên thị trường. Khả năng huy động vốn thương mại của doanh nghiệp nhà nước phụ thuộc rất nhiều vào xếp hạng tı́n nhiệm của các doanh nghiệp. </w:t>
      </w:r>
    </w:p>
    <w:p w:rsidR="00115FEC" w:rsidRPr="001C13A5" w:rsidRDefault="001C13A5" w:rsidP="001C13A5">
      <w:pPr>
        <w:pStyle w:val="Heading3"/>
        <w:spacing w:before="60" w:line="312" w:lineRule="auto"/>
        <w:ind w:firstLine="567"/>
        <w:jc w:val="both"/>
        <w:rPr>
          <w:rFonts w:ascii="Times New Roman" w:hAnsi="Times New Roman" w:cs="Times New Roman"/>
          <w:i/>
        </w:rPr>
      </w:pPr>
      <w:bookmarkStart w:id="117" w:name="_Toc107423911"/>
      <w:r w:rsidRPr="001C13A5">
        <w:rPr>
          <w:rFonts w:ascii="Times New Roman" w:hAnsi="Times New Roman" w:cs="Times New Roman"/>
          <w:i/>
        </w:rPr>
        <w:t>1.</w:t>
      </w:r>
      <w:r w:rsidR="00115FEC" w:rsidRPr="001C13A5">
        <w:rPr>
          <w:rFonts w:ascii="Times New Roman" w:hAnsi="Times New Roman" w:cs="Times New Roman"/>
          <w:i/>
        </w:rPr>
        <w:t>2.2. Các công trình nghiên cứu về năng lượng tái tạo</w:t>
      </w:r>
      <w:bookmarkEnd w:id="117"/>
    </w:p>
    <w:p w:rsidR="00D46626" w:rsidRPr="00D94E4A" w:rsidRDefault="00D46626" w:rsidP="00D94E4A">
      <w:pPr>
        <w:widowControl w:val="0"/>
        <w:spacing w:before="60" w:after="60" w:line="312" w:lineRule="auto"/>
        <w:ind w:firstLine="567"/>
        <w:jc w:val="both"/>
        <w:rPr>
          <w:sz w:val="26"/>
          <w:szCs w:val="26"/>
        </w:rPr>
      </w:pPr>
      <w:r w:rsidRPr="00D94E4A">
        <w:rPr>
          <w:sz w:val="26"/>
          <w:szCs w:val="26"/>
        </w:rPr>
        <w:t xml:space="preserve">Hermann Scheer (1993), </w:t>
      </w:r>
      <w:r w:rsidRPr="00D94E4A">
        <w:rPr>
          <w:i/>
          <w:sz w:val="26"/>
          <w:szCs w:val="26"/>
        </w:rPr>
        <w:t>The Solar Manifesto</w:t>
      </w:r>
      <w:r w:rsidR="00A0266E" w:rsidRPr="00D94E4A">
        <w:rPr>
          <w:i/>
          <w:sz w:val="26"/>
          <w:szCs w:val="26"/>
        </w:rPr>
        <w:t>,</w:t>
      </w:r>
      <w:r w:rsidRPr="00D94E4A">
        <w:rPr>
          <w:sz w:val="26"/>
          <w:szCs w:val="26"/>
        </w:rPr>
        <w:t xml:space="preserve"> đã đưa ra những cơ sở cho con đường đã dẫn tới việc các đơn vị năng lượng tái tạo được lắp đặt mới hàng năm như hiện nay cạnh tranh với các đơn vị sử dụng nguồn điện được lắp đặt truyền thống. Cuốn Mệnh Lệnh Năng Lượng Bắt Buộc cung cấp một tấm bản đồ thiết thực và đầy cảm hứng cho chặng tiếp theo của chuyến hành trình. Theo Hermann Scheer, “Những </w:t>
      </w:r>
      <w:r w:rsidRPr="00D94E4A">
        <w:rPr>
          <w:sz w:val="26"/>
          <w:szCs w:val="26"/>
        </w:rPr>
        <w:lastRenderedPageBreak/>
        <w:t>công nghệ bắc cầu” (bridging technologies) như thu giữ và lưu trữ các-bon hay năng lượng hạt nhân, kể cả (hay đặc biệt là) khi được nói bởi các nhà môi trường học, đều thực sự gây hại đến chương trình nghị sự mang tính cấp bách hơn về việc chuyển sang sử dụng 100% năng lượng tái tạo. Thay vì thế, ông cung cấp những ví dụ về công nghệ đang khả thi (về mặt kinh tế) hiện nay và chỉ rõ chi tiết về các điều kiện chính sách và thị trường sẽ cho phép những điều đó phát triển tốt.</w:t>
      </w:r>
    </w:p>
    <w:p w:rsidR="00D46626" w:rsidRPr="00D94E4A" w:rsidRDefault="00D46626" w:rsidP="00D94E4A">
      <w:pPr>
        <w:widowControl w:val="0"/>
        <w:spacing w:before="60" w:after="60" w:line="312" w:lineRule="auto"/>
        <w:ind w:firstLine="567"/>
        <w:jc w:val="both"/>
        <w:rPr>
          <w:sz w:val="26"/>
          <w:szCs w:val="26"/>
        </w:rPr>
      </w:pPr>
      <w:r w:rsidRPr="00D94E4A">
        <w:rPr>
          <w:sz w:val="26"/>
          <w:szCs w:val="26"/>
        </w:rPr>
        <w:t>N. Armaroli, V. Balzani (2008), Nhà xuất bản Zanichelli (</w:t>
      </w:r>
      <w:r w:rsidRPr="00D94E4A">
        <w:rPr>
          <w:sz w:val="26"/>
          <w:szCs w:val="26"/>
          <w:bdr w:val="none" w:sz="0" w:space="0" w:color="auto" w:frame="1"/>
        </w:rPr>
        <w:t>Powering Planet Earth: Energy Solutions for the Future, by  Nicola Armaroli, Vincenzo Balzani, Nick Serpone</w:t>
      </w:r>
      <w:r w:rsidRPr="00D94E4A">
        <w:rPr>
          <w:sz w:val="26"/>
          <w:szCs w:val="26"/>
        </w:rPr>
        <w:t>) “Cung cấp năng lượng cho trái đất”, thu hút được sự quan tâm và được đánh giá cao từ cả hai phía công chúng và cộng đồng các nhà khoa học. Kể từ khi sự quan tâm đến vấn đề năng lượng đã trở nên cấp bách, đặc biệt là sau thảm họa điện hạt nhân Fukushima, cuốn sách đã được tái bản năm 2011 với những dữ liệu có liên quan và thảo luận được cập nhật về hậu quả của các quyết định năng lượng đã được thực thi tại châu Âu. Cuốn sách sau đó đã dẫn đến những mở rộng phân tích về vấn đề năng lượng tại Canada, nước Mỹ và Vương quốc Anh. Thế hệ trẻ phải được nhận thức rằng họ sẽ phải chịu gánh nặng của những di sản năng lượng không lạc quan và phủ đầy hoa hồng của chúng ta để lại, và bởi vậy họ cần phải được thông tin đầy đủ về những vấn đề năng lượng mà Xã hội đang phải đối mặt với nguồn lực hạn chế có sẵn trên tàu vũ trụ Trái đất và sự bừa bãi của chúng ta trong việc tiêu thụ năng lượng.</w:t>
      </w:r>
    </w:p>
    <w:p w:rsidR="00D46626" w:rsidRPr="00D94E4A" w:rsidRDefault="00D46626" w:rsidP="00D94E4A">
      <w:pPr>
        <w:widowControl w:val="0"/>
        <w:spacing w:before="60" w:after="60" w:line="312" w:lineRule="auto"/>
        <w:ind w:firstLine="567"/>
        <w:jc w:val="both"/>
        <w:rPr>
          <w:sz w:val="26"/>
          <w:szCs w:val="26"/>
        </w:rPr>
      </w:pPr>
      <w:r w:rsidRPr="00D94E4A">
        <w:rPr>
          <w:rFonts w:eastAsia="Calibri"/>
          <w:bCs/>
          <w:sz w:val="26"/>
          <w:szCs w:val="26"/>
          <w:lang w:eastAsia="ja-JP"/>
        </w:rPr>
        <w:t>Nghiên cứu của Cơ quan hợp tác quốc tế Nhật Bản, Viện Kinh tế Năng lượng Nhật Bả</w:t>
      </w:r>
      <w:r w:rsidR="002C48D0" w:rsidRPr="00D94E4A">
        <w:rPr>
          <w:rFonts w:eastAsia="Calibri"/>
          <w:bCs/>
          <w:sz w:val="26"/>
          <w:szCs w:val="26"/>
          <w:lang w:eastAsia="ja-JP"/>
        </w:rPr>
        <w:t xml:space="preserve">n &amp; </w:t>
      </w:r>
      <w:r w:rsidRPr="00D94E4A">
        <w:rPr>
          <w:rFonts w:eastAsia="Calibri"/>
          <w:bCs/>
          <w:sz w:val="26"/>
          <w:szCs w:val="26"/>
          <w:lang w:eastAsia="ja-JP"/>
        </w:rPr>
        <w:t xml:space="preserve">Công ty Điện lực Tokyo (2008), nghiên cứu tổng sơ đồ phát triển năng lượng quốc gia Việt Nam đã nghiên cứu về những thách thức về nguồn cung năng lượng tái tạo đồng thời nghiên cứu cũng đưa ra các giải pháp </w:t>
      </w:r>
      <w:r w:rsidRPr="00D94E4A">
        <w:rPr>
          <w:sz w:val="26"/>
          <w:szCs w:val="26"/>
        </w:rPr>
        <w:t>của việc thiết lập thị trường năng lượng cạnh tranh đặt ra những chính sách như sau “Thị trường năng lượng sẽ được thiết lập để khuyến khích cạnh tranh giữa những đơn vị hoạt động trong lĩnh vực năng lượng, tạo những điều kiện thuận lợi cho các doanh nghiệp thu hút các nguồn vốn trong và ngoài nước, phát triển nhanh và chấp nhận được của ngành năng lượng” (1) Bổ sung, phát triển mới những tài liệu hợp pháp cho ngành năng lượng; (2) Xúc tiến cải cách quản lý, tách rời chức năng quản lý nhà nước với chức năng quản lý doanh nghiệp - sản xuất; (3) Ngăn chặn độc quyền nhà nước thông qua việc thực hiện cổ phần hoá thí điểm và mở rộng cổ phần hoá các doanh nghiệp hoạt động trong lĩnh vực năng lượng. Sẽ có những cơ chế phù hợp cho việc thu hút các nhà đầu tư, đặc biệt là các nhà đầu tư nước ngoài mua cổ phần của những dự án năng lượng; (4) Phát triển các mô hình và từng bước thiết lập thị trường năng lượng phù hợp với điều kiện Kinh tế - Xã hội của Việt Nam;</w:t>
      </w:r>
    </w:p>
    <w:p w:rsidR="00D46626" w:rsidRPr="00D94E4A" w:rsidRDefault="00D46626" w:rsidP="00D94E4A">
      <w:pPr>
        <w:widowControl w:val="0"/>
        <w:spacing w:before="60" w:after="60" w:line="312" w:lineRule="auto"/>
        <w:ind w:firstLine="567"/>
        <w:jc w:val="both"/>
        <w:rPr>
          <w:sz w:val="26"/>
          <w:szCs w:val="26"/>
        </w:rPr>
      </w:pPr>
      <w:r w:rsidRPr="00D94E4A">
        <w:rPr>
          <w:sz w:val="26"/>
          <w:szCs w:val="26"/>
        </w:rPr>
        <w:lastRenderedPageBreak/>
        <w:t xml:space="preserve">Hermann Scheer (2010), </w:t>
      </w:r>
      <w:r w:rsidRPr="00D94E4A">
        <w:rPr>
          <w:i/>
          <w:sz w:val="26"/>
          <w:szCs w:val="26"/>
        </w:rPr>
        <w:t>Mệnh lệnh năng lượng bắt buộc</w:t>
      </w:r>
      <w:r w:rsidRPr="00D94E4A">
        <w:rPr>
          <w:sz w:val="26"/>
          <w:szCs w:val="26"/>
        </w:rPr>
        <w:t xml:space="preserve">, 100% tái tạo ngay bây giờ </w:t>
      </w:r>
      <w:r w:rsidRPr="00D94E4A">
        <w:rPr>
          <w:sz w:val="26"/>
          <w:szCs w:val="26"/>
          <w:bdr w:val="none" w:sz="0" w:space="0" w:color="auto" w:frame="1"/>
        </w:rPr>
        <w:t xml:space="preserve">(The Energy Imperative: 100% Renewable Now, by Hermann Scheer) </w:t>
      </w:r>
      <w:r w:rsidRPr="00D94E4A">
        <w:rPr>
          <w:sz w:val="26"/>
          <w:szCs w:val="26"/>
        </w:rPr>
        <w:t xml:space="preserve">đã là một trong những người khởi xướng hàng đầu về năng lượng tái tạo. Trong cuốn sách này, ông đã đưa ra tầm nhìn cho một hành tinh được cung cấp bởi 100% năng lượng tái tạo và xem xét những yếu tố bắt buộc về đạo đức và kinh tế căn bản cần cho một cuộc thay đổi như vậy. Quan trọng hơn, ông đã chứng minh vì sao thời điểm cho sự dịch chuyển đó là ngay bây giờ. </w:t>
      </w:r>
    </w:p>
    <w:p w:rsidR="00D46626" w:rsidRPr="00D94E4A" w:rsidRDefault="00D46626" w:rsidP="00D94E4A">
      <w:pPr>
        <w:widowControl w:val="0"/>
        <w:spacing w:before="60" w:after="60" w:line="312" w:lineRule="auto"/>
        <w:ind w:firstLine="567"/>
        <w:jc w:val="both"/>
        <w:rPr>
          <w:sz w:val="26"/>
          <w:szCs w:val="26"/>
        </w:rPr>
      </w:pPr>
      <w:r w:rsidRPr="00D94E4A">
        <w:rPr>
          <w:sz w:val="26"/>
          <w:szCs w:val="26"/>
        </w:rPr>
        <w:t xml:space="preserve">REN21 (2017), Cho thấy một sự chuyển đổi năng lượng toàn cầu đang diễn ra thuận lợi, công suất lắp đặt năng lượng tái tạo, chi phí giảm nhanh, đặc biệt là năng lượng mặt trời và năng lượng gió cùng với tăng trưởng kinh tế giảm phát thải khí từ ngành năng lượng liên tiếp trong ba năm. </w:t>
      </w:r>
      <w:r w:rsidRPr="00D94E4A">
        <w:rPr>
          <w:rFonts w:eastAsia="Calibri"/>
          <w:bCs/>
          <w:sz w:val="26"/>
          <w:szCs w:val="26"/>
          <w:lang w:eastAsia="ja-JP"/>
        </w:rPr>
        <w:t>Hiện trạng năng lượng tái tạo toàn cầu REN21, nghiên cứu cho thấy sự chuyển đổi năng lượng tái tạo toàn cầu đang diễn tiến thuận lợi với những con số về công suất lắp đặt mới của năng lượng tái tạo, chi phí giảm mạnh, đặc biệt là về năng lượng mặt trời và năng lượng gió</w:t>
      </w:r>
    </w:p>
    <w:p w:rsidR="00D46626" w:rsidRPr="00D94E4A" w:rsidRDefault="00D46626" w:rsidP="00D94E4A">
      <w:pPr>
        <w:widowControl w:val="0"/>
        <w:spacing w:before="60" w:after="60" w:line="312" w:lineRule="auto"/>
        <w:ind w:firstLine="567"/>
        <w:jc w:val="both"/>
        <w:rPr>
          <w:sz w:val="26"/>
          <w:szCs w:val="26"/>
        </w:rPr>
      </w:pPr>
      <w:r w:rsidRPr="00D94E4A">
        <w:rPr>
          <w:sz w:val="26"/>
          <w:szCs w:val="26"/>
        </w:rPr>
        <w:t>Báo</w:t>
      </w:r>
      <w:r w:rsidRPr="00D94E4A">
        <w:rPr>
          <w:spacing w:val="17"/>
          <w:sz w:val="26"/>
          <w:szCs w:val="26"/>
        </w:rPr>
        <w:t xml:space="preserve"> </w:t>
      </w:r>
      <w:r w:rsidRPr="00D94E4A">
        <w:rPr>
          <w:sz w:val="26"/>
          <w:szCs w:val="26"/>
        </w:rPr>
        <w:t>cáo</w:t>
      </w:r>
      <w:r w:rsidRPr="00D94E4A">
        <w:rPr>
          <w:spacing w:val="17"/>
          <w:sz w:val="26"/>
          <w:szCs w:val="26"/>
        </w:rPr>
        <w:t xml:space="preserve"> </w:t>
      </w:r>
      <w:r w:rsidRPr="00D94E4A">
        <w:rPr>
          <w:sz w:val="26"/>
          <w:szCs w:val="26"/>
        </w:rPr>
        <w:t>Đánh</w:t>
      </w:r>
      <w:r w:rsidRPr="00D94E4A">
        <w:rPr>
          <w:spacing w:val="18"/>
          <w:sz w:val="26"/>
          <w:szCs w:val="26"/>
        </w:rPr>
        <w:t xml:space="preserve"> </w:t>
      </w:r>
      <w:r w:rsidRPr="00D94E4A">
        <w:rPr>
          <w:sz w:val="26"/>
          <w:szCs w:val="26"/>
        </w:rPr>
        <w:t>giá</w:t>
      </w:r>
      <w:r w:rsidRPr="00D94E4A">
        <w:rPr>
          <w:spacing w:val="18"/>
          <w:sz w:val="26"/>
          <w:szCs w:val="26"/>
        </w:rPr>
        <w:t xml:space="preserve"> </w:t>
      </w:r>
      <w:r w:rsidRPr="00D94E4A">
        <w:rPr>
          <w:sz w:val="26"/>
          <w:szCs w:val="26"/>
        </w:rPr>
        <w:t>nă</w:t>
      </w:r>
      <w:r w:rsidRPr="00D94E4A">
        <w:rPr>
          <w:spacing w:val="2"/>
          <w:sz w:val="26"/>
          <w:szCs w:val="26"/>
        </w:rPr>
        <w:t>n</w:t>
      </w:r>
      <w:r w:rsidRPr="00D94E4A">
        <w:rPr>
          <w:sz w:val="26"/>
          <w:szCs w:val="26"/>
        </w:rPr>
        <w:t>g</w:t>
      </w:r>
      <w:r w:rsidRPr="00D94E4A">
        <w:rPr>
          <w:spacing w:val="16"/>
          <w:sz w:val="26"/>
          <w:szCs w:val="26"/>
        </w:rPr>
        <w:t xml:space="preserve"> </w:t>
      </w:r>
      <w:r w:rsidRPr="00D94E4A">
        <w:rPr>
          <w:sz w:val="26"/>
          <w:szCs w:val="26"/>
        </w:rPr>
        <w:t>l</w:t>
      </w:r>
      <w:r w:rsidRPr="00D94E4A">
        <w:rPr>
          <w:spacing w:val="3"/>
          <w:sz w:val="26"/>
          <w:szCs w:val="26"/>
        </w:rPr>
        <w:t>ư</w:t>
      </w:r>
      <w:r w:rsidRPr="00D94E4A">
        <w:rPr>
          <w:sz w:val="26"/>
          <w:szCs w:val="26"/>
        </w:rPr>
        <w:t>ợng</w:t>
      </w:r>
      <w:r w:rsidRPr="00D94E4A">
        <w:rPr>
          <w:spacing w:val="15"/>
          <w:sz w:val="26"/>
          <w:szCs w:val="26"/>
        </w:rPr>
        <w:t xml:space="preserve"> </w:t>
      </w:r>
      <w:r w:rsidRPr="00D94E4A">
        <w:rPr>
          <w:sz w:val="26"/>
          <w:szCs w:val="26"/>
        </w:rPr>
        <w:t>toàn</w:t>
      </w:r>
      <w:r w:rsidRPr="00D94E4A">
        <w:rPr>
          <w:spacing w:val="17"/>
          <w:sz w:val="26"/>
          <w:szCs w:val="26"/>
        </w:rPr>
        <w:t xml:space="preserve"> </w:t>
      </w:r>
      <w:r w:rsidRPr="00D94E4A">
        <w:rPr>
          <w:spacing w:val="1"/>
          <w:sz w:val="26"/>
          <w:szCs w:val="26"/>
        </w:rPr>
        <w:t>c</w:t>
      </w:r>
      <w:r w:rsidRPr="00D94E4A">
        <w:rPr>
          <w:sz w:val="26"/>
          <w:szCs w:val="26"/>
        </w:rPr>
        <w:t>ầu</w:t>
      </w:r>
      <w:r w:rsidRPr="00D94E4A">
        <w:rPr>
          <w:spacing w:val="17"/>
          <w:sz w:val="26"/>
          <w:szCs w:val="26"/>
        </w:rPr>
        <w:t xml:space="preserve"> </w:t>
      </w:r>
      <w:r w:rsidRPr="00D94E4A">
        <w:rPr>
          <w:sz w:val="26"/>
          <w:szCs w:val="26"/>
        </w:rPr>
        <w:t>-</w:t>
      </w:r>
      <w:r w:rsidRPr="00D94E4A">
        <w:rPr>
          <w:spacing w:val="23"/>
          <w:sz w:val="26"/>
          <w:szCs w:val="26"/>
        </w:rPr>
        <w:t xml:space="preserve"> </w:t>
      </w:r>
      <w:r w:rsidRPr="00D94E4A">
        <w:rPr>
          <w:sz w:val="26"/>
          <w:szCs w:val="26"/>
        </w:rPr>
        <w:t>H</w:t>
      </w:r>
      <w:r w:rsidRPr="00D94E4A">
        <w:rPr>
          <w:spacing w:val="1"/>
          <w:sz w:val="26"/>
          <w:szCs w:val="26"/>
        </w:rPr>
        <w:t>ư</w:t>
      </w:r>
      <w:r w:rsidRPr="00D94E4A">
        <w:rPr>
          <w:sz w:val="26"/>
          <w:szCs w:val="26"/>
        </w:rPr>
        <w:t>ớng</w:t>
      </w:r>
      <w:r w:rsidRPr="00D94E4A">
        <w:rPr>
          <w:spacing w:val="14"/>
          <w:sz w:val="26"/>
          <w:szCs w:val="26"/>
        </w:rPr>
        <w:t xml:space="preserve"> </w:t>
      </w:r>
      <w:r w:rsidRPr="00D94E4A">
        <w:rPr>
          <w:sz w:val="26"/>
          <w:szCs w:val="26"/>
        </w:rPr>
        <w:t>tới</w:t>
      </w:r>
      <w:r w:rsidRPr="00D94E4A">
        <w:rPr>
          <w:spacing w:val="22"/>
          <w:sz w:val="26"/>
          <w:szCs w:val="26"/>
        </w:rPr>
        <w:t xml:space="preserve"> </w:t>
      </w:r>
      <w:r w:rsidRPr="00D94E4A">
        <w:rPr>
          <w:sz w:val="26"/>
          <w:szCs w:val="26"/>
        </w:rPr>
        <w:t>một</w:t>
      </w:r>
      <w:r w:rsidRPr="00D94E4A">
        <w:rPr>
          <w:spacing w:val="18"/>
          <w:sz w:val="26"/>
          <w:szCs w:val="26"/>
        </w:rPr>
        <w:t xml:space="preserve"> </w:t>
      </w:r>
      <w:r w:rsidRPr="00D94E4A">
        <w:rPr>
          <w:sz w:val="26"/>
          <w:szCs w:val="26"/>
        </w:rPr>
        <w:t>t</w:t>
      </w:r>
      <w:r w:rsidRPr="00D94E4A">
        <w:rPr>
          <w:spacing w:val="1"/>
          <w:sz w:val="26"/>
          <w:szCs w:val="26"/>
        </w:rPr>
        <w:t>ư</w:t>
      </w:r>
      <w:r w:rsidRPr="00D94E4A">
        <w:rPr>
          <w:sz w:val="26"/>
          <w:szCs w:val="26"/>
        </w:rPr>
        <w:t>ơng</w:t>
      </w:r>
      <w:r w:rsidRPr="00D94E4A">
        <w:rPr>
          <w:spacing w:val="15"/>
          <w:sz w:val="26"/>
          <w:szCs w:val="26"/>
        </w:rPr>
        <w:t xml:space="preserve"> </w:t>
      </w:r>
      <w:r w:rsidRPr="00D94E4A">
        <w:rPr>
          <w:sz w:val="26"/>
          <w:szCs w:val="26"/>
        </w:rPr>
        <w:t>lai</w:t>
      </w:r>
      <w:r w:rsidRPr="00D94E4A">
        <w:rPr>
          <w:spacing w:val="21"/>
          <w:sz w:val="26"/>
          <w:szCs w:val="26"/>
        </w:rPr>
        <w:t xml:space="preserve"> </w:t>
      </w:r>
      <w:r w:rsidRPr="00D94E4A">
        <w:rPr>
          <w:spacing w:val="2"/>
          <w:sz w:val="26"/>
          <w:szCs w:val="26"/>
        </w:rPr>
        <w:t>b</w:t>
      </w:r>
      <w:r w:rsidRPr="00D94E4A">
        <w:rPr>
          <w:sz w:val="26"/>
          <w:szCs w:val="26"/>
        </w:rPr>
        <w:t>ền</w:t>
      </w:r>
      <w:r w:rsidRPr="00D94E4A">
        <w:rPr>
          <w:spacing w:val="17"/>
          <w:sz w:val="26"/>
          <w:szCs w:val="26"/>
        </w:rPr>
        <w:t xml:space="preserve"> </w:t>
      </w:r>
      <w:r w:rsidRPr="00D94E4A">
        <w:rPr>
          <w:sz w:val="26"/>
          <w:szCs w:val="26"/>
        </w:rPr>
        <w:t>v</w:t>
      </w:r>
      <w:r w:rsidRPr="00D94E4A">
        <w:rPr>
          <w:spacing w:val="1"/>
          <w:sz w:val="26"/>
          <w:szCs w:val="26"/>
        </w:rPr>
        <w:t>ữ</w:t>
      </w:r>
      <w:r w:rsidRPr="00D94E4A">
        <w:rPr>
          <w:sz w:val="26"/>
          <w:szCs w:val="26"/>
        </w:rPr>
        <w:t>n</w:t>
      </w:r>
      <w:r w:rsidRPr="00D94E4A">
        <w:rPr>
          <w:spacing w:val="2"/>
          <w:sz w:val="26"/>
          <w:szCs w:val="26"/>
        </w:rPr>
        <w:t>g</w:t>
      </w:r>
      <w:r w:rsidRPr="00D94E4A">
        <w:rPr>
          <w:sz w:val="26"/>
          <w:szCs w:val="26"/>
        </w:rPr>
        <w:t>, do</w:t>
      </w:r>
      <w:r w:rsidRPr="00D94E4A">
        <w:rPr>
          <w:spacing w:val="25"/>
          <w:sz w:val="26"/>
          <w:szCs w:val="26"/>
        </w:rPr>
        <w:t xml:space="preserve"> </w:t>
      </w:r>
      <w:r w:rsidRPr="00D94E4A">
        <w:rPr>
          <w:sz w:val="26"/>
          <w:szCs w:val="26"/>
        </w:rPr>
        <w:t>Học</w:t>
      </w:r>
      <w:r w:rsidRPr="00D94E4A">
        <w:rPr>
          <w:spacing w:val="25"/>
          <w:sz w:val="26"/>
          <w:szCs w:val="26"/>
        </w:rPr>
        <w:t xml:space="preserve"> </w:t>
      </w:r>
      <w:r w:rsidRPr="00D94E4A">
        <w:rPr>
          <w:sz w:val="26"/>
          <w:szCs w:val="26"/>
        </w:rPr>
        <w:t>viện</w:t>
      </w:r>
      <w:r w:rsidRPr="00D94E4A">
        <w:rPr>
          <w:spacing w:val="26"/>
          <w:sz w:val="26"/>
          <w:szCs w:val="26"/>
        </w:rPr>
        <w:t xml:space="preserve"> </w:t>
      </w:r>
      <w:r w:rsidRPr="00D94E4A">
        <w:rPr>
          <w:sz w:val="26"/>
          <w:szCs w:val="26"/>
        </w:rPr>
        <w:t>Q</w:t>
      </w:r>
      <w:r w:rsidRPr="00D94E4A">
        <w:rPr>
          <w:spacing w:val="1"/>
          <w:sz w:val="26"/>
          <w:szCs w:val="26"/>
        </w:rPr>
        <w:t>u</w:t>
      </w:r>
      <w:r w:rsidRPr="00D94E4A">
        <w:rPr>
          <w:sz w:val="26"/>
          <w:szCs w:val="26"/>
        </w:rPr>
        <w:t>ốc</w:t>
      </w:r>
      <w:r w:rsidRPr="00D94E4A">
        <w:rPr>
          <w:spacing w:val="23"/>
          <w:sz w:val="26"/>
          <w:szCs w:val="26"/>
        </w:rPr>
        <w:t xml:space="preserve"> </w:t>
      </w:r>
      <w:r w:rsidRPr="00D94E4A">
        <w:rPr>
          <w:sz w:val="26"/>
          <w:szCs w:val="26"/>
        </w:rPr>
        <w:t>tế</w:t>
      </w:r>
      <w:r w:rsidRPr="00D94E4A">
        <w:rPr>
          <w:spacing w:val="30"/>
          <w:sz w:val="26"/>
          <w:szCs w:val="26"/>
        </w:rPr>
        <w:t xml:space="preserve"> </w:t>
      </w:r>
      <w:r w:rsidRPr="00D94E4A">
        <w:rPr>
          <w:sz w:val="26"/>
          <w:szCs w:val="26"/>
        </w:rPr>
        <w:t>về</w:t>
      </w:r>
      <w:r w:rsidRPr="00D94E4A">
        <w:rPr>
          <w:spacing w:val="27"/>
          <w:sz w:val="26"/>
          <w:szCs w:val="26"/>
        </w:rPr>
        <w:t xml:space="preserve"> </w:t>
      </w:r>
      <w:r w:rsidRPr="00D94E4A">
        <w:rPr>
          <w:sz w:val="26"/>
          <w:szCs w:val="26"/>
        </w:rPr>
        <w:t>Phân</w:t>
      </w:r>
      <w:r w:rsidRPr="00D94E4A">
        <w:rPr>
          <w:spacing w:val="23"/>
          <w:sz w:val="26"/>
          <w:szCs w:val="26"/>
        </w:rPr>
        <w:t xml:space="preserve"> </w:t>
      </w:r>
      <w:r w:rsidRPr="00D94E4A">
        <w:rPr>
          <w:sz w:val="26"/>
          <w:szCs w:val="26"/>
        </w:rPr>
        <w:t>tích</w:t>
      </w:r>
      <w:r w:rsidRPr="00D94E4A">
        <w:rPr>
          <w:spacing w:val="26"/>
          <w:sz w:val="26"/>
          <w:szCs w:val="26"/>
        </w:rPr>
        <w:t xml:space="preserve"> </w:t>
      </w:r>
      <w:r w:rsidRPr="00D94E4A">
        <w:rPr>
          <w:sz w:val="26"/>
          <w:szCs w:val="26"/>
        </w:rPr>
        <w:t>các</w:t>
      </w:r>
      <w:r w:rsidRPr="00D94E4A">
        <w:rPr>
          <w:spacing w:val="26"/>
          <w:sz w:val="26"/>
          <w:szCs w:val="26"/>
        </w:rPr>
        <w:t xml:space="preserve"> </w:t>
      </w:r>
      <w:r w:rsidRPr="00D94E4A">
        <w:rPr>
          <w:spacing w:val="2"/>
          <w:sz w:val="26"/>
          <w:szCs w:val="26"/>
        </w:rPr>
        <w:t>h</w:t>
      </w:r>
      <w:r w:rsidRPr="00D94E4A">
        <w:rPr>
          <w:sz w:val="26"/>
          <w:szCs w:val="26"/>
        </w:rPr>
        <w:t>ệ</w:t>
      </w:r>
      <w:r w:rsidRPr="00D94E4A">
        <w:rPr>
          <w:spacing w:val="27"/>
          <w:sz w:val="26"/>
          <w:szCs w:val="26"/>
        </w:rPr>
        <w:t xml:space="preserve"> </w:t>
      </w:r>
      <w:r w:rsidRPr="00D94E4A">
        <w:rPr>
          <w:sz w:val="26"/>
          <w:szCs w:val="26"/>
        </w:rPr>
        <w:t>t</w:t>
      </w:r>
      <w:r w:rsidRPr="00D94E4A">
        <w:rPr>
          <w:spacing w:val="2"/>
          <w:sz w:val="26"/>
          <w:szCs w:val="26"/>
        </w:rPr>
        <w:t>h</w:t>
      </w:r>
      <w:r w:rsidRPr="00D94E4A">
        <w:rPr>
          <w:sz w:val="26"/>
          <w:szCs w:val="26"/>
        </w:rPr>
        <w:t>ống</w:t>
      </w:r>
      <w:r w:rsidRPr="00D94E4A">
        <w:rPr>
          <w:spacing w:val="23"/>
          <w:sz w:val="26"/>
          <w:szCs w:val="26"/>
        </w:rPr>
        <w:t xml:space="preserve"> </w:t>
      </w:r>
      <w:r w:rsidRPr="00D94E4A">
        <w:rPr>
          <w:spacing w:val="1"/>
          <w:sz w:val="26"/>
          <w:szCs w:val="26"/>
        </w:rPr>
        <w:t>ứ</w:t>
      </w:r>
      <w:r w:rsidRPr="00D94E4A">
        <w:rPr>
          <w:sz w:val="26"/>
          <w:szCs w:val="26"/>
        </w:rPr>
        <w:t>ng</w:t>
      </w:r>
      <w:r w:rsidRPr="00D94E4A">
        <w:rPr>
          <w:spacing w:val="24"/>
          <w:sz w:val="26"/>
          <w:szCs w:val="26"/>
        </w:rPr>
        <w:t xml:space="preserve"> </w:t>
      </w:r>
      <w:r w:rsidRPr="00D94E4A">
        <w:rPr>
          <w:sz w:val="26"/>
          <w:szCs w:val="26"/>
        </w:rPr>
        <w:t>dụng</w:t>
      </w:r>
      <w:r w:rsidRPr="00D94E4A">
        <w:rPr>
          <w:spacing w:val="23"/>
          <w:sz w:val="26"/>
          <w:szCs w:val="26"/>
        </w:rPr>
        <w:t xml:space="preserve"> </w:t>
      </w:r>
      <w:r w:rsidRPr="00D94E4A">
        <w:rPr>
          <w:spacing w:val="2"/>
          <w:sz w:val="26"/>
          <w:szCs w:val="26"/>
        </w:rPr>
        <w:t>(</w:t>
      </w:r>
      <w:r w:rsidRPr="00D94E4A">
        <w:rPr>
          <w:sz w:val="26"/>
          <w:szCs w:val="26"/>
        </w:rPr>
        <w:t>IIAS</w:t>
      </w:r>
      <w:r w:rsidRPr="00D94E4A">
        <w:rPr>
          <w:spacing w:val="2"/>
          <w:sz w:val="26"/>
          <w:szCs w:val="26"/>
        </w:rPr>
        <w:t>A</w:t>
      </w:r>
      <w:r w:rsidR="002C48D0" w:rsidRPr="00D94E4A">
        <w:rPr>
          <w:sz w:val="26"/>
          <w:szCs w:val="26"/>
        </w:rPr>
        <w:t>, 2012)</w:t>
      </w:r>
      <w:r w:rsidRPr="00D94E4A">
        <w:rPr>
          <w:spacing w:val="3"/>
          <w:sz w:val="26"/>
          <w:szCs w:val="26"/>
        </w:rPr>
        <w:t xml:space="preserve">, </w:t>
      </w:r>
      <w:r w:rsidRPr="00D94E4A">
        <w:rPr>
          <w:spacing w:val="-5"/>
          <w:sz w:val="26"/>
          <w:szCs w:val="26"/>
        </w:rPr>
        <w:t>đ</w:t>
      </w:r>
      <w:r w:rsidRPr="00D94E4A">
        <w:rPr>
          <w:sz w:val="26"/>
          <w:szCs w:val="26"/>
        </w:rPr>
        <w:t>ã</w:t>
      </w:r>
      <w:r w:rsidRPr="00D94E4A">
        <w:rPr>
          <w:spacing w:val="6"/>
          <w:sz w:val="26"/>
          <w:szCs w:val="26"/>
        </w:rPr>
        <w:t xml:space="preserve"> </w:t>
      </w:r>
      <w:r w:rsidRPr="00D94E4A">
        <w:rPr>
          <w:spacing w:val="-5"/>
          <w:sz w:val="26"/>
          <w:szCs w:val="26"/>
        </w:rPr>
        <w:t>n</w:t>
      </w:r>
      <w:r w:rsidRPr="00D94E4A">
        <w:rPr>
          <w:spacing w:val="-1"/>
          <w:sz w:val="26"/>
          <w:szCs w:val="26"/>
        </w:rPr>
        <w:t>h</w:t>
      </w:r>
      <w:r w:rsidRPr="00D94E4A">
        <w:rPr>
          <w:spacing w:val="-5"/>
          <w:sz w:val="26"/>
          <w:szCs w:val="26"/>
        </w:rPr>
        <w:t>ậ</w:t>
      </w:r>
      <w:r w:rsidRPr="00D94E4A">
        <w:rPr>
          <w:sz w:val="26"/>
          <w:szCs w:val="26"/>
        </w:rPr>
        <w:t>n</w:t>
      </w:r>
      <w:r w:rsidRPr="00D94E4A">
        <w:rPr>
          <w:spacing w:val="4"/>
          <w:sz w:val="26"/>
          <w:szCs w:val="26"/>
        </w:rPr>
        <w:t xml:space="preserve"> </w:t>
      </w:r>
      <w:r w:rsidRPr="00D94E4A">
        <w:rPr>
          <w:spacing w:val="-4"/>
          <w:sz w:val="26"/>
          <w:szCs w:val="26"/>
        </w:rPr>
        <w:t>đ</w:t>
      </w:r>
      <w:r w:rsidRPr="00D94E4A">
        <w:rPr>
          <w:spacing w:val="-2"/>
          <w:sz w:val="26"/>
          <w:szCs w:val="26"/>
        </w:rPr>
        <w:t>ị</w:t>
      </w:r>
      <w:r w:rsidRPr="00D94E4A">
        <w:rPr>
          <w:spacing w:val="-5"/>
          <w:sz w:val="26"/>
          <w:szCs w:val="26"/>
        </w:rPr>
        <w:t>n</w:t>
      </w:r>
      <w:r w:rsidRPr="00D94E4A">
        <w:rPr>
          <w:sz w:val="26"/>
          <w:szCs w:val="26"/>
        </w:rPr>
        <w:t>h</w:t>
      </w:r>
      <w:r w:rsidRPr="00D94E4A">
        <w:rPr>
          <w:spacing w:val="5"/>
          <w:sz w:val="26"/>
          <w:szCs w:val="26"/>
        </w:rPr>
        <w:t xml:space="preserve"> </w:t>
      </w:r>
      <w:r w:rsidRPr="00D94E4A">
        <w:rPr>
          <w:spacing w:val="-4"/>
          <w:sz w:val="26"/>
          <w:szCs w:val="26"/>
        </w:rPr>
        <w:t>r</w:t>
      </w:r>
      <w:r w:rsidRPr="00D94E4A">
        <w:rPr>
          <w:spacing w:val="-2"/>
          <w:sz w:val="26"/>
          <w:szCs w:val="26"/>
        </w:rPr>
        <w:t>ằn</w:t>
      </w:r>
      <w:r w:rsidRPr="00D94E4A">
        <w:rPr>
          <w:sz w:val="26"/>
          <w:szCs w:val="26"/>
        </w:rPr>
        <w:t>g</w:t>
      </w:r>
      <w:r w:rsidRPr="00D94E4A">
        <w:rPr>
          <w:spacing w:val="2"/>
          <w:sz w:val="26"/>
          <w:szCs w:val="26"/>
        </w:rPr>
        <w:t xml:space="preserve"> </w:t>
      </w:r>
      <w:r w:rsidRPr="00D94E4A">
        <w:rPr>
          <w:spacing w:val="-5"/>
          <w:sz w:val="26"/>
          <w:szCs w:val="26"/>
        </w:rPr>
        <w:t>c</w:t>
      </w:r>
      <w:r w:rsidRPr="00D94E4A">
        <w:rPr>
          <w:spacing w:val="-2"/>
          <w:sz w:val="26"/>
          <w:szCs w:val="26"/>
        </w:rPr>
        <w:t>á</w:t>
      </w:r>
      <w:r w:rsidRPr="00D94E4A">
        <w:rPr>
          <w:sz w:val="26"/>
          <w:szCs w:val="26"/>
        </w:rPr>
        <w:t>c</w:t>
      </w:r>
      <w:r w:rsidRPr="00D94E4A">
        <w:rPr>
          <w:spacing w:val="3"/>
          <w:sz w:val="26"/>
          <w:szCs w:val="26"/>
        </w:rPr>
        <w:t xml:space="preserve"> </w:t>
      </w:r>
      <w:r w:rsidRPr="00D94E4A">
        <w:rPr>
          <w:spacing w:val="-2"/>
          <w:sz w:val="26"/>
          <w:szCs w:val="26"/>
        </w:rPr>
        <w:t>ng</w:t>
      </w:r>
      <w:r w:rsidRPr="00D94E4A">
        <w:rPr>
          <w:spacing w:val="-4"/>
          <w:sz w:val="26"/>
          <w:szCs w:val="26"/>
        </w:rPr>
        <w:t>u</w:t>
      </w:r>
      <w:r w:rsidRPr="00D94E4A">
        <w:rPr>
          <w:spacing w:val="-2"/>
          <w:sz w:val="26"/>
          <w:szCs w:val="26"/>
        </w:rPr>
        <w:t>ồ</w:t>
      </w:r>
      <w:r w:rsidRPr="00D94E4A">
        <w:rPr>
          <w:sz w:val="26"/>
          <w:szCs w:val="26"/>
        </w:rPr>
        <w:t xml:space="preserve">n </w:t>
      </w:r>
      <w:r w:rsidRPr="00D94E4A">
        <w:rPr>
          <w:spacing w:val="-2"/>
          <w:sz w:val="26"/>
          <w:szCs w:val="26"/>
        </w:rPr>
        <w:t>N</w:t>
      </w:r>
      <w:r w:rsidRPr="00D94E4A">
        <w:rPr>
          <w:spacing w:val="-5"/>
          <w:sz w:val="26"/>
          <w:szCs w:val="26"/>
        </w:rPr>
        <w:t>L</w:t>
      </w:r>
      <w:r w:rsidRPr="00D94E4A">
        <w:rPr>
          <w:spacing w:val="-2"/>
          <w:sz w:val="26"/>
          <w:szCs w:val="26"/>
        </w:rPr>
        <w:t>T</w:t>
      </w:r>
      <w:r w:rsidRPr="00D94E4A">
        <w:rPr>
          <w:sz w:val="26"/>
          <w:szCs w:val="26"/>
        </w:rPr>
        <w:t xml:space="preserve">T </w:t>
      </w:r>
      <w:r w:rsidRPr="00D94E4A">
        <w:rPr>
          <w:spacing w:val="-2"/>
          <w:sz w:val="26"/>
          <w:szCs w:val="26"/>
        </w:rPr>
        <w:t>c</w:t>
      </w:r>
      <w:r w:rsidRPr="00D94E4A">
        <w:rPr>
          <w:sz w:val="26"/>
          <w:szCs w:val="26"/>
        </w:rPr>
        <w:t>ó</w:t>
      </w:r>
      <w:r w:rsidRPr="00D94E4A">
        <w:rPr>
          <w:spacing w:val="6"/>
          <w:sz w:val="26"/>
          <w:szCs w:val="26"/>
        </w:rPr>
        <w:t xml:space="preserve"> </w:t>
      </w:r>
      <w:r w:rsidRPr="00D94E4A">
        <w:rPr>
          <w:spacing w:val="-5"/>
          <w:sz w:val="26"/>
          <w:szCs w:val="26"/>
        </w:rPr>
        <w:t>t</w:t>
      </w:r>
      <w:r w:rsidRPr="00D94E4A">
        <w:rPr>
          <w:spacing w:val="-3"/>
          <w:sz w:val="26"/>
          <w:szCs w:val="26"/>
        </w:rPr>
        <w:t>r</w:t>
      </w:r>
      <w:r w:rsidRPr="00D94E4A">
        <w:rPr>
          <w:sz w:val="26"/>
          <w:szCs w:val="26"/>
        </w:rPr>
        <w:t>ữ</w:t>
      </w:r>
      <w:r w:rsidRPr="00D94E4A">
        <w:rPr>
          <w:spacing w:val="5"/>
          <w:sz w:val="26"/>
          <w:szCs w:val="26"/>
        </w:rPr>
        <w:t xml:space="preserve"> </w:t>
      </w:r>
      <w:r w:rsidRPr="00D94E4A">
        <w:rPr>
          <w:spacing w:val="-2"/>
          <w:sz w:val="26"/>
          <w:szCs w:val="26"/>
        </w:rPr>
        <w:t>l</w:t>
      </w:r>
      <w:r w:rsidRPr="00D94E4A">
        <w:rPr>
          <w:spacing w:val="-4"/>
          <w:sz w:val="26"/>
          <w:szCs w:val="26"/>
        </w:rPr>
        <w:t>ư</w:t>
      </w:r>
      <w:r w:rsidRPr="00D94E4A">
        <w:rPr>
          <w:spacing w:val="-3"/>
          <w:sz w:val="26"/>
          <w:szCs w:val="26"/>
        </w:rPr>
        <w:t>ợ</w:t>
      </w:r>
      <w:r w:rsidRPr="00D94E4A">
        <w:rPr>
          <w:spacing w:val="-5"/>
          <w:sz w:val="26"/>
          <w:szCs w:val="26"/>
        </w:rPr>
        <w:t>n</w:t>
      </w:r>
      <w:r w:rsidRPr="00D94E4A">
        <w:rPr>
          <w:sz w:val="26"/>
          <w:szCs w:val="26"/>
        </w:rPr>
        <w:t>g</w:t>
      </w:r>
      <w:r w:rsidRPr="00D94E4A">
        <w:rPr>
          <w:spacing w:val="3"/>
          <w:sz w:val="26"/>
          <w:szCs w:val="26"/>
        </w:rPr>
        <w:t xml:space="preserve"> </w:t>
      </w:r>
      <w:r w:rsidRPr="00D94E4A">
        <w:rPr>
          <w:spacing w:val="-5"/>
          <w:sz w:val="26"/>
          <w:szCs w:val="26"/>
        </w:rPr>
        <w:t>p</w:t>
      </w:r>
      <w:r w:rsidRPr="00D94E4A">
        <w:rPr>
          <w:spacing w:val="-2"/>
          <w:sz w:val="26"/>
          <w:szCs w:val="26"/>
        </w:rPr>
        <w:t>h</w:t>
      </w:r>
      <w:r w:rsidRPr="00D94E4A">
        <w:rPr>
          <w:spacing w:val="-5"/>
          <w:sz w:val="26"/>
          <w:szCs w:val="26"/>
        </w:rPr>
        <w:t>o</w:t>
      </w:r>
      <w:r w:rsidRPr="00D94E4A">
        <w:rPr>
          <w:spacing w:val="-2"/>
          <w:sz w:val="26"/>
          <w:szCs w:val="26"/>
        </w:rPr>
        <w:t>n</w:t>
      </w:r>
      <w:r w:rsidRPr="00D94E4A">
        <w:rPr>
          <w:sz w:val="26"/>
          <w:szCs w:val="26"/>
        </w:rPr>
        <w:t xml:space="preserve">g </w:t>
      </w:r>
      <w:r w:rsidRPr="00D94E4A">
        <w:rPr>
          <w:spacing w:val="-2"/>
          <w:sz w:val="26"/>
          <w:szCs w:val="26"/>
        </w:rPr>
        <w:t>p</w:t>
      </w:r>
      <w:r w:rsidRPr="00D94E4A">
        <w:rPr>
          <w:spacing w:val="-5"/>
          <w:sz w:val="26"/>
          <w:szCs w:val="26"/>
        </w:rPr>
        <w:t>h</w:t>
      </w:r>
      <w:r w:rsidRPr="00D94E4A">
        <w:rPr>
          <w:spacing w:val="-2"/>
          <w:sz w:val="26"/>
          <w:szCs w:val="26"/>
        </w:rPr>
        <w:t>ú</w:t>
      </w:r>
      <w:r w:rsidRPr="00D94E4A">
        <w:rPr>
          <w:sz w:val="26"/>
          <w:szCs w:val="26"/>
        </w:rPr>
        <w:t>,</w:t>
      </w:r>
      <w:r w:rsidRPr="00D94E4A">
        <w:rPr>
          <w:spacing w:val="2"/>
          <w:sz w:val="26"/>
          <w:szCs w:val="26"/>
        </w:rPr>
        <w:t xml:space="preserve"> </w:t>
      </w:r>
      <w:r w:rsidRPr="00D94E4A">
        <w:rPr>
          <w:sz w:val="26"/>
          <w:szCs w:val="26"/>
        </w:rPr>
        <w:t>s</w:t>
      </w:r>
      <w:r w:rsidRPr="00D94E4A">
        <w:rPr>
          <w:spacing w:val="-5"/>
          <w:sz w:val="26"/>
          <w:szCs w:val="26"/>
        </w:rPr>
        <w:t>ẵ</w:t>
      </w:r>
      <w:r w:rsidRPr="00D94E4A">
        <w:rPr>
          <w:sz w:val="26"/>
          <w:szCs w:val="26"/>
        </w:rPr>
        <w:t>n</w:t>
      </w:r>
      <w:r w:rsidRPr="00D94E4A">
        <w:rPr>
          <w:spacing w:val="3"/>
          <w:sz w:val="26"/>
          <w:szCs w:val="26"/>
        </w:rPr>
        <w:t xml:space="preserve"> </w:t>
      </w:r>
      <w:r w:rsidRPr="00D94E4A">
        <w:rPr>
          <w:spacing w:val="-2"/>
          <w:sz w:val="26"/>
          <w:szCs w:val="26"/>
        </w:rPr>
        <w:t>c</w:t>
      </w:r>
      <w:r w:rsidRPr="00D94E4A">
        <w:rPr>
          <w:sz w:val="26"/>
          <w:szCs w:val="26"/>
        </w:rPr>
        <w:t>ó</w:t>
      </w:r>
      <w:r w:rsidRPr="00D94E4A">
        <w:rPr>
          <w:spacing w:val="6"/>
          <w:sz w:val="26"/>
          <w:szCs w:val="26"/>
        </w:rPr>
        <w:t xml:space="preserve"> </w:t>
      </w:r>
      <w:r w:rsidRPr="00D94E4A">
        <w:rPr>
          <w:spacing w:val="-5"/>
          <w:sz w:val="26"/>
          <w:szCs w:val="26"/>
        </w:rPr>
        <w:t>v</w:t>
      </w:r>
      <w:r w:rsidRPr="00D94E4A">
        <w:rPr>
          <w:sz w:val="26"/>
          <w:szCs w:val="26"/>
        </w:rPr>
        <w:t>à</w:t>
      </w:r>
      <w:r w:rsidRPr="00D94E4A">
        <w:rPr>
          <w:spacing w:val="6"/>
          <w:sz w:val="26"/>
          <w:szCs w:val="26"/>
        </w:rPr>
        <w:t xml:space="preserve"> </w:t>
      </w:r>
      <w:r w:rsidRPr="00D94E4A">
        <w:rPr>
          <w:spacing w:val="-5"/>
          <w:sz w:val="26"/>
          <w:szCs w:val="26"/>
        </w:rPr>
        <w:t>ch</w:t>
      </w:r>
      <w:r w:rsidRPr="00D94E4A">
        <w:rPr>
          <w:sz w:val="26"/>
          <w:szCs w:val="26"/>
        </w:rPr>
        <w:t>i</w:t>
      </w:r>
      <w:r w:rsidRPr="00D94E4A">
        <w:rPr>
          <w:spacing w:val="6"/>
          <w:sz w:val="26"/>
          <w:szCs w:val="26"/>
        </w:rPr>
        <w:t xml:space="preserve"> </w:t>
      </w:r>
      <w:r w:rsidRPr="00D94E4A">
        <w:rPr>
          <w:spacing w:val="-2"/>
          <w:sz w:val="26"/>
          <w:szCs w:val="26"/>
        </w:rPr>
        <w:t>p</w:t>
      </w:r>
      <w:r w:rsidRPr="00D94E4A">
        <w:rPr>
          <w:spacing w:val="-5"/>
          <w:sz w:val="26"/>
          <w:szCs w:val="26"/>
        </w:rPr>
        <w:t>h</w:t>
      </w:r>
      <w:r w:rsidRPr="00D94E4A">
        <w:rPr>
          <w:sz w:val="26"/>
          <w:szCs w:val="26"/>
        </w:rPr>
        <w:t xml:space="preserve">í </w:t>
      </w:r>
      <w:r w:rsidRPr="00D94E4A">
        <w:rPr>
          <w:spacing w:val="-5"/>
          <w:sz w:val="26"/>
          <w:szCs w:val="26"/>
        </w:rPr>
        <w:t>sả</w:t>
      </w:r>
      <w:r w:rsidRPr="00D94E4A">
        <w:rPr>
          <w:sz w:val="26"/>
          <w:szCs w:val="26"/>
        </w:rPr>
        <w:t>n</w:t>
      </w:r>
      <w:r w:rsidRPr="00D94E4A">
        <w:rPr>
          <w:spacing w:val="-3"/>
          <w:sz w:val="26"/>
          <w:szCs w:val="26"/>
        </w:rPr>
        <w:t xml:space="preserve"> </w:t>
      </w:r>
      <w:r w:rsidRPr="00D94E4A">
        <w:rPr>
          <w:spacing w:val="-2"/>
          <w:sz w:val="26"/>
          <w:szCs w:val="26"/>
        </w:rPr>
        <w:t>x</w:t>
      </w:r>
      <w:r w:rsidRPr="00D94E4A">
        <w:rPr>
          <w:spacing w:val="-5"/>
          <w:sz w:val="26"/>
          <w:szCs w:val="26"/>
        </w:rPr>
        <w:t>u</w:t>
      </w:r>
      <w:r w:rsidRPr="00D94E4A">
        <w:rPr>
          <w:spacing w:val="-2"/>
          <w:sz w:val="26"/>
          <w:szCs w:val="26"/>
        </w:rPr>
        <w:t>ấ</w:t>
      </w:r>
      <w:r w:rsidRPr="00D94E4A">
        <w:rPr>
          <w:sz w:val="26"/>
          <w:szCs w:val="26"/>
        </w:rPr>
        <w:t>t</w:t>
      </w:r>
      <w:r w:rsidRPr="00D94E4A">
        <w:rPr>
          <w:spacing w:val="-4"/>
          <w:sz w:val="26"/>
          <w:szCs w:val="26"/>
        </w:rPr>
        <w:t xml:space="preserve"> </w:t>
      </w:r>
      <w:r w:rsidRPr="00D94E4A">
        <w:rPr>
          <w:spacing w:val="-5"/>
          <w:sz w:val="26"/>
          <w:szCs w:val="26"/>
        </w:rPr>
        <w:t>n</w:t>
      </w:r>
      <w:r w:rsidRPr="00D94E4A">
        <w:rPr>
          <w:spacing w:val="-2"/>
          <w:sz w:val="26"/>
          <w:szCs w:val="26"/>
        </w:rPr>
        <w:t>g</w:t>
      </w:r>
      <w:r w:rsidRPr="00D94E4A">
        <w:rPr>
          <w:sz w:val="26"/>
          <w:szCs w:val="26"/>
        </w:rPr>
        <w:t>ày</w:t>
      </w:r>
      <w:r w:rsidRPr="00D94E4A">
        <w:rPr>
          <w:spacing w:val="-10"/>
          <w:sz w:val="26"/>
          <w:szCs w:val="26"/>
        </w:rPr>
        <w:t xml:space="preserve"> </w:t>
      </w:r>
      <w:r w:rsidRPr="00D94E4A">
        <w:rPr>
          <w:spacing w:val="-5"/>
          <w:sz w:val="26"/>
          <w:szCs w:val="26"/>
        </w:rPr>
        <w:t>c</w:t>
      </w:r>
      <w:r w:rsidRPr="00D94E4A">
        <w:rPr>
          <w:spacing w:val="-2"/>
          <w:sz w:val="26"/>
          <w:szCs w:val="26"/>
        </w:rPr>
        <w:t>à</w:t>
      </w:r>
      <w:r w:rsidRPr="00D94E4A">
        <w:rPr>
          <w:spacing w:val="-5"/>
          <w:sz w:val="26"/>
          <w:szCs w:val="26"/>
        </w:rPr>
        <w:t>n</w:t>
      </w:r>
      <w:r w:rsidRPr="00D94E4A">
        <w:rPr>
          <w:sz w:val="26"/>
          <w:szCs w:val="26"/>
        </w:rPr>
        <w:t>g</w:t>
      </w:r>
      <w:r w:rsidRPr="00D94E4A">
        <w:rPr>
          <w:spacing w:val="-5"/>
          <w:sz w:val="26"/>
          <w:szCs w:val="26"/>
        </w:rPr>
        <w:t xml:space="preserve"> </w:t>
      </w:r>
      <w:r w:rsidRPr="00D94E4A">
        <w:rPr>
          <w:spacing w:val="-1"/>
          <w:sz w:val="26"/>
          <w:szCs w:val="26"/>
        </w:rPr>
        <w:t>r</w:t>
      </w:r>
      <w:r w:rsidRPr="00D94E4A">
        <w:rPr>
          <w:spacing w:val="-5"/>
          <w:sz w:val="26"/>
          <w:szCs w:val="26"/>
        </w:rPr>
        <w:t>ẻ</w:t>
      </w:r>
      <w:r w:rsidRPr="00D94E4A">
        <w:rPr>
          <w:sz w:val="26"/>
          <w:szCs w:val="26"/>
        </w:rPr>
        <w:t>.</w:t>
      </w:r>
      <w:r w:rsidRPr="00D94E4A">
        <w:rPr>
          <w:spacing w:val="-1"/>
          <w:sz w:val="26"/>
          <w:szCs w:val="26"/>
        </w:rPr>
        <w:t xml:space="preserve"> </w:t>
      </w:r>
      <w:r w:rsidRPr="00D94E4A">
        <w:rPr>
          <w:spacing w:val="-5"/>
          <w:sz w:val="26"/>
          <w:szCs w:val="26"/>
        </w:rPr>
        <w:t>Cầ</w:t>
      </w:r>
      <w:r w:rsidRPr="00D94E4A">
        <w:rPr>
          <w:sz w:val="26"/>
          <w:szCs w:val="26"/>
        </w:rPr>
        <w:t>n</w:t>
      </w:r>
      <w:r w:rsidRPr="00D94E4A">
        <w:rPr>
          <w:spacing w:val="-4"/>
          <w:sz w:val="26"/>
          <w:szCs w:val="26"/>
        </w:rPr>
        <w:t xml:space="preserve"> </w:t>
      </w:r>
      <w:r w:rsidRPr="00D94E4A">
        <w:rPr>
          <w:spacing w:val="-2"/>
          <w:sz w:val="26"/>
          <w:szCs w:val="26"/>
        </w:rPr>
        <w:t>t</w:t>
      </w:r>
      <w:r w:rsidRPr="00D94E4A">
        <w:rPr>
          <w:spacing w:val="-5"/>
          <w:sz w:val="26"/>
          <w:szCs w:val="26"/>
        </w:rPr>
        <w:t>h</w:t>
      </w:r>
      <w:r w:rsidRPr="00D94E4A">
        <w:rPr>
          <w:sz w:val="26"/>
          <w:szCs w:val="26"/>
        </w:rPr>
        <w:t>ay</w:t>
      </w:r>
      <w:r w:rsidRPr="00D94E4A">
        <w:rPr>
          <w:spacing w:val="-9"/>
          <w:sz w:val="26"/>
          <w:szCs w:val="26"/>
        </w:rPr>
        <w:t xml:space="preserve"> </w:t>
      </w:r>
      <w:r w:rsidRPr="00D94E4A">
        <w:rPr>
          <w:spacing w:val="-2"/>
          <w:sz w:val="26"/>
          <w:szCs w:val="26"/>
        </w:rPr>
        <w:t>đổ</w:t>
      </w:r>
      <w:r w:rsidRPr="00D94E4A">
        <w:rPr>
          <w:sz w:val="26"/>
          <w:szCs w:val="26"/>
        </w:rPr>
        <w:t>i</w:t>
      </w:r>
      <w:r w:rsidRPr="00D94E4A">
        <w:rPr>
          <w:spacing w:val="-6"/>
          <w:sz w:val="26"/>
          <w:szCs w:val="26"/>
        </w:rPr>
        <w:t xml:space="preserve"> </w:t>
      </w:r>
      <w:r w:rsidRPr="00D94E4A">
        <w:rPr>
          <w:spacing w:val="-2"/>
          <w:sz w:val="26"/>
          <w:szCs w:val="26"/>
        </w:rPr>
        <w:t>c</w:t>
      </w:r>
      <w:r w:rsidRPr="00D94E4A">
        <w:rPr>
          <w:sz w:val="26"/>
          <w:szCs w:val="26"/>
        </w:rPr>
        <w:t>ơ</w:t>
      </w:r>
      <w:r w:rsidRPr="00D94E4A">
        <w:rPr>
          <w:spacing w:val="-4"/>
          <w:sz w:val="26"/>
          <w:szCs w:val="26"/>
        </w:rPr>
        <w:t xml:space="preserve"> b</w:t>
      </w:r>
      <w:r w:rsidRPr="00D94E4A">
        <w:rPr>
          <w:spacing w:val="-2"/>
          <w:sz w:val="26"/>
          <w:szCs w:val="26"/>
        </w:rPr>
        <w:t>ả</w:t>
      </w:r>
      <w:r w:rsidRPr="00D94E4A">
        <w:rPr>
          <w:sz w:val="26"/>
          <w:szCs w:val="26"/>
        </w:rPr>
        <w:t>n</w:t>
      </w:r>
      <w:r w:rsidRPr="00D94E4A">
        <w:rPr>
          <w:spacing w:val="-7"/>
          <w:sz w:val="26"/>
          <w:szCs w:val="26"/>
        </w:rPr>
        <w:t xml:space="preserve"> </w:t>
      </w:r>
      <w:r w:rsidRPr="00D94E4A">
        <w:rPr>
          <w:spacing w:val="-2"/>
          <w:sz w:val="26"/>
          <w:szCs w:val="26"/>
        </w:rPr>
        <w:t>t</w:t>
      </w:r>
      <w:r w:rsidRPr="00D94E4A">
        <w:rPr>
          <w:spacing w:val="-5"/>
          <w:sz w:val="26"/>
          <w:szCs w:val="26"/>
        </w:rPr>
        <w:t>r</w:t>
      </w:r>
      <w:r w:rsidRPr="00D94E4A">
        <w:rPr>
          <w:spacing w:val="-2"/>
          <w:sz w:val="26"/>
          <w:szCs w:val="26"/>
        </w:rPr>
        <w:t>o</w:t>
      </w:r>
      <w:r w:rsidRPr="00D94E4A">
        <w:rPr>
          <w:spacing w:val="-5"/>
          <w:sz w:val="26"/>
          <w:szCs w:val="26"/>
        </w:rPr>
        <w:t>n</w:t>
      </w:r>
      <w:r w:rsidRPr="00D94E4A">
        <w:rPr>
          <w:sz w:val="26"/>
          <w:szCs w:val="26"/>
        </w:rPr>
        <w:t>g</w:t>
      </w:r>
      <w:r w:rsidRPr="00D94E4A">
        <w:rPr>
          <w:spacing w:val="-5"/>
          <w:sz w:val="26"/>
          <w:szCs w:val="26"/>
        </w:rPr>
        <w:t xml:space="preserve"> </w:t>
      </w:r>
      <w:r w:rsidRPr="00D94E4A">
        <w:rPr>
          <w:spacing w:val="-2"/>
          <w:sz w:val="26"/>
          <w:szCs w:val="26"/>
        </w:rPr>
        <w:t>v</w:t>
      </w:r>
      <w:r w:rsidRPr="00D94E4A">
        <w:rPr>
          <w:spacing w:val="-4"/>
          <w:sz w:val="26"/>
          <w:szCs w:val="26"/>
        </w:rPr>
        <w:t>i</w:t>
      </w:r>
      <w:r w:rsidRPr="00D94E4A">
        <w:rPr>
          <w:spacing w:val="-2"/>
          <w:sz w:val="26"/>
          <w:szCs w:val="26"/>
        </w:rPr>
        <w:t>ệ</w:t>
      </w:r>
      <w:r w:rsidRPr="00D94E4A">
        <w:rPr>
          <w:sz w:val="26"/>
          <w:szCs w:val="26"/>
        </w:rPr>
        <w:t>c</w:t>
      </w:r>
      <w:r w:rsidRPr="00D94E4A">
        <w:rPr>
          <w:spacing w:val="-4"/>
          <w:sz w:val="26"/>
          <w:szCs w:val="26"/>
        </w:rPr>
        <w:t xml:space="preserve"> </w:t>
      </w:r>
      <w:r w:rsidRPr="00D94E4A">
        <w:rPr>
          <w:spacing w:val="-5"/>
          <w:sz w:val="26"/>
          <w:szCs w:val="26"/>
        </w:rPr>
        <w:t>s</w:t>
      </w:r>
      <w:r w:rsidRPr="00D94E4A">
        <w:rPr>
          <w:sz w:val="26"/>
          <w:szCs w:val="26"/>
        </w:rPr>
        <w:t xml:space="preserve">ử </w:t>
      </w:r>
      <w:r w:rsidRPr="00D94E4A">
        <w:rPr>
          <w:spacing w:val="-5"/>
          <w:sz w:val="26"/>
          <w:szCs w:val="26"/>
        </w:rPr>
        <w:t>d</w:t>
      </w:r>
      <w:r w:rsidRPr="00D94E4A">
        <w:rPr>
          <w:spacing w:val="-2"/>
          <w:sz w:val="26"/>
          <w:szCs w:val="26"/>
        </w:rPr>
        <w:t>ụn</w:t>
      </w:r>
      <w:r w:rsidRPr="00D94E4A">
        <w:rPr>
          <w:sz w:val="26"/>
          <w:szCs w:val="26"/>
        </w:rPr>
        <w:t>g</w:t>
      </w:r>
      <w:r w:rsidRPr="00D94E4A">
        <w:rPr>
          <w:spacing w:val="-8"/>
          <w:sz w:val="26"/>
          <w:szCs w:val="26"/>
        </w:rPr>
        <w:t xml:space="preserve"> </w:t>
      </w:r>
      <w:r w:rsidRPr="00D94E4A">
        <w:rPr>
          <w:spacing w:val="-2"/>
          <w:sz w:val="26"/>
          <w:szCs w:val="26"/>
        </w:rPr>
        <w:t>n</w:t>
      </w:r>
      <w:r w:rsidRPr="00D94E4A">
        <w:rPr>
          <w:spacing w:val="-5"/>
          <w:sz w:val="26"/>
          <w:szCs w:val="26"/>
        </w:rPr>
        <w:t>h</w:t>
      </w:r>
      <w:r w:rsidRPr="00D94E4A">
        <w:rPr>
          <w:spacing w:val="-2"/>
          <w:sz w:val="26"/>
          <w:szCs w:val="26"/>
        </w:rPr>
        <w:t>i</w:t>
      </w:r>
      <w:r w:rsidRPr="00D94E4A">
        <w:rPr>
          <w:spacing w:val="-5"/>
          <w:sz w:val="26"/>
          <w:szCs w:val="26"/>
        </w:rPr>
        <w:t>ê</w:t>
      </w:r>
      <w:r w:rsidRPr="00D94E4A">
        <w:rPr>
          <w:sz w:val="26"/>
          <w:szCs w:val="26"/>
        </w:rPr>
        <w:t>n</w:t>
      </w:r>
      <w:r w:rsidRPr="00D94E4A">
        <w:rPr>
          <w:spacing w:val="-5"/>
          <w:sz w:val="26"/>
          <w:szCs w:val="26"/>
        </w:rPr>
        <w:t xml:space="preserve"> </w:t>
      </w:r>
      <w:r w:rsidRPr="00D94E4A">
        <w:rPr>
          <w:spacing w:val="-2"/>
          <w:sz w:val="26"/>
          <w:szCs w:val="26"/>
        </w:rPr>
        <w:t>l</w:t>
      </w:r>
      <w:r w:rsidRPr="00D94E4A">
        <w:rPr>
          <w:spacing w:val="-4"/>
          <w:sz w:val="26"/>
          <w:szCs w:val="26"/>
        </w:rPr>
        <w:t>i</w:t>
      </w:r>
      <w:r w:rsidRPr="00D94E4A">
        <w:rPr>
          <w:spacing w:val="-2"/>
          <w:sz w:val="26"/>
          <w:szCs w:val="26"/>
        </w:rPr>
        <w:t>ệ</w:t>
      </w:r>
      <w:r w:rsidRPr="00D94E4A">
        <w:rPr>
          <w:sz w:val="26"/>
          <w:szCs w:val="26"/>
        </w:rPr>
        <w:t>u</w:t>
      </w:r>
      <w:r w:rsidRPr="00D94E4A">
        <w:rPr>
          <w:spacing w:val="-2"/>
          <w:sz w:val="26"/>
          <w:szCs w:val="26"/>
        </w:rPr>
        <w:t xml:space="preserve"> </w:t>
      </w:r>
      <w:r w:rsidRPr="00D94E4A">
        <w:rPr>
          <w:spacing w:val="-5"/>
          <w:sz w:val="26"/>
          <w:szCs w:val="26"/>
        </w:rPr>
        <w:t>hó</w:t>
      </w:r>
      <w:r w:rsidRPr="00D94E4A">
        <w:rPr>
          <w:sz w:val="26"/>
          <w:szCs w:val="26"/>
        </w:rPr>
        <w:t xml:space="preserve">a </w:t>
      </w:r>
      <w:r w:rsidRPr="00D94E4A">
        <w:rPr>
          <w:spacing w:val="-5"/>
          <w:sz w:val="26"/>
          <w:szCs w:val="26"/>
        </w:rPr>
        <w:t>th</w:t>
      </w:r>
      <w:r w:rsidRPr="00D94E4A">
        <w:rPr>
          <w:spacing w:val="-2"/>
          <w:sz w:val="26"/>
          <w:szCs w:val="26"/>
        </w:rPr>
        <w:t>ạ</w:t>
      </w:r>
      <w:r w:rsidRPr="00D94E4A">
        <w:rPr>
          <w:spacing w:val="-5"/>
          <w:sz w:val="26"/>
          <w:szCs w:val="26"/>
        </w:rPr>
        <w:t>c</w:t>
      </w:r>
      <w:r w:rsidRPr="00D94E4A">
        <w:rPr>
          <w:sz w:val="26"/>
          <w:szCs w:val="26"/>
        </w:rPr>
        <w:t>h</w:t>
      </w:r>
      <w:r w:rsidRPr="00D94E4A">
        <w:rPr>
          <w:spacing w:val="3"/>
          <w:sz w:val="26"/>
          <w:szCs w:val="26"/>
        </w:rPr>
        <w:t xml:space="preserve"> </w:t>
      </w:r>
      <w:r w:rsidRPr="00D94E4A">
        <w:rPr>
          <w:spacing w:val="-4"/>
          <w:sz w:val="26"/>
          <w:szCs w:val="26"/>
        </w:rPr>
        <w:t>đ</w:t>
      </w:r>
      <w:r w:rsidRPr="00D94E4A">
        <w:rPr>
          <w:sz w:val="26"/>
          <w:szCs w:val="26"/>
        </w:rPr>
        <w:t>ể</w:t>
      </w:r>
      <w:r w:rsidRPr="00D94E4A">
        <w:rPr>
          <w:spacing w:val="7"/>
          <w:sz w:val="26"/>
          <w:szCs w:val="26"/>
        </w:rPr>
        <w:t xml:space="preserve"> </w:t>
      </w:r>
      <w:r w:rsidRPr="00D94E4A">
        <w:rPr>
          <w:spacing w:val="-5"/>
          <w:sz w:val="26"/>
          <w:szCs w:val="26"/>
        </w:rPr>
        <w:t>c</w:t>
      </w:r>
      <w:r w:rsidRPr="00D94E4A">
        <w:rPr>
          <w:spacing w:val="-2"/>
          <w:sz w:val="26"/>
          <w:szCs w:val="26"/>
        </w:rPr>
        <w:t>h</w:t>
      </w:r>
      <w:r w:rsidRPr="00D94E4A">
        <w:rPr>
          <w:sz w:val="26"/>
          <w:szCs w:val="26"/>
        </w:rPr>
        <w:t>u</w:t>
      </w:r>
      <w:r w:rsidRPr="00D94E4A">
        <w:rPr>
          <w:spacing w:val="-10"/>
          <w:sz w:val="26"/>
          <w:szCs w:val="26"/>
        </w:rPr>
        <w:t>y</w:t>
      </w:r>
      <w:r w:rsidRPr="00D94E4A">
        <w:rPr>
          <w:spacing w:val="-2"/>
          <w:sz w:val="26"/>
          <w:szCs w:val="26"/>
        </w:rPr>
        <w:t>ể</w:t>
      </w:r>
      <w:r w:rsidRPr="00D94E4A">
        <w:rPr>
          <w:sz w:val="26"/>
          <w:szCs w:val="26"/>
        </w:rPr>
        <w:t>n</w:t>
      </w:r>
      <w:r w:rsidRPr="00D94E4A">
        <w:rPr>
          <w:spacing w:val="1"/>
          <w:sz w:val="26"/>
          <w:szCs w:val="26"/>
        </w:rPr>
        <w:t xml:space="preserve"> </w:t>
      </w:r>
      <w:r w:rsidRPr="00D94E4A">
        <w:rPr>
          <w:spacing w:val="-4"/>
          <w:sz w:val="26"/>
          <w:szCs w:val="26"/>
        </w:rPr>
        <w:t>đ</w:t>
      </w:r>
      <w:r w:rsidRPr="00D94E4A">
        <w:rPr>
          <w:spacing w:val="-5"/>
          <w:sz w:val="26"/>
          <w:szCs w:val="26"/>
        </w:rPr>
        <w:t>ổ</w:t>
      </w:r>
      <w:r w:rsidRPr="00D94E4A">
        <w:rPr>
          <w:sz w:val="26"/>
          <w:szCs w:val="26"/>
        </w:rPr>
        <w:t>i</w:t>
      </w:r>
      <w:r w:rsidRPr="00D94E4A">
        <w:rPr>
          <w:spacing w:val="6"/>
          <w:sz w:val="26"/>
          <w:szCs w:val="26"/>
        </w:rPr>
        <w:t xml:space="preserve"> </w:t>
      </w:r>
      <w:r w:rsidRPr="00D94E4A">
        <w:rPr>
          <w:spacing w:val="-5"/>
          <w:sz w:val="26"/>
          <w:szCs w:val="26"/>
        </w:rPr>
        <w:t>h</w:t>
      </w:r>
      <w:r w:rsidRPr="00D94E4A">
        <w:rPr>
          <w:spacing w:val="-1"/>
          <w:sz w:val="26"/>
          <w:szCs w:val="26"/>
        </w:rPr>
        <w:t>ư</w:t>
      </w:r>
      <w:r w:rsidRPr="00D94E4A">
        <w:rPr>
          <w:spacing w:val="-5"/>
          <w:sz w:val="26"/>
          <w:szCs w:val="26"/>
        </w:rPr>
        <w:t>ớ</w:t>
      </w:r>
      <w:r w:rsidRPr="00D94E4A">
        <w:rPr>
          <w:spacing w:val="-2"/>
          <w:sz w:val="26"/>
          <w:szCs w:val="26"/>
        </w:rPr>
        <w:t>n</w:t>
      </w:r>
      <w:r w:rsidRPr="00D94E4A">
        <w:rPr>
          <w:sz w:val="26"/>
          <w:szCs w:val="26"/>
        </w:rPr>
        <w:t xml:space="preserve">g </w:t>
      </w:r>
      <w:r w:rsidRPr="00D94E4A">
        <w:rPr>
          <w:spacing w:val="-2"/>
          <w:sz w:val="26"/>
          <w:szCs w:val="26"/>
        </w:rPr>
        <w:t>t</w:t>
      </w:r>
      <w:r w:rsidRPr="00D94E4A">
        <w:rPr>
          <w:spacing w:val="-5"/>
          <w:sz w:val="26"/>
          <w:szCs w:val="26"/>
        </w:rPr>
        <w:t>ớ</w:t>
      </w:r>
      <w:r w:rsidRPr="00D94E4A">
        <w:rPr>
          <w:sz w:val="26"/>
          <w:szCs w:val="26"/>
        </w:rPr>
        <w:t>i</w:t>
      </w:r>
      <w:r w:rsidRPr="00D94E4A">
        <w:rPr>
          <w:spacing w:val="7"/>
          <w:sz w:val="26"/>
          <w:szCs w:val="26"/>
        </w:rPr>
        <w:t xml:space="preserve"> </w:t>
      </w:r>
      <w:r w:rsidRPr="00D94E4A">
        <w:rPr>
          <w:spacing w:val="-5"/>
          <w:sz w:val="26"/>
          <w:szCs w:val="26"/>
        </w:rPr>
        <w:t>cá</w:t>
      </w:r>
      <w:r w:rsidRPr="00D94E4A">
        <w:rPr>
          <w:sz w:val="26"/>
          <w:szCs w:val="26"/>
        </w:rPr>
        <w:t>c</w:t>
      </w:r>
      <w:r w:rsidRPr="00D94E4A">
        <w:rPr>
          <w:spacing w:val="5"/>
          <w:sz w:val="26"/>
          <w:szCs w:val="26"/>
        </w:rPr>
        <w:t xml:space="preserve"> </w:t>
      </w:r>
      <w:r w:rsidRPr="00D94E4A">
        <w:rPr>
          <w:spacing w:val="-4"/>
          <w:sz w:val="26"/>
          <w:szCs w:val="26"/>
        </w:rPr>
        <w:t>h</w:t>
      </w:r>
      <w:r w:rsidRPr="00D94E4A">
        <w:rPr>
          <w:sz w:val="26"/>
          <w:szCs w:val="26"/>
        </w:rPr>
        <w:t>ệ</w:t>
      </w:r>
      <w:r w:rsidRPr="00D94E4A">
        <w:rPr>
          <w:spacing w:val="7"/>
          <w:sz w:val="26"/>
          <w:szCs w:val="26"/>
        </w:rPr>
        <w:t xml:space="preserve"> </w:t>
      </w:r>
      <w:r w:rsidRPr="00D94E4A">
        <w:rPr>
          <w:spacing w:val="-5"/>
          <w:sz w:val="26"/>
          <w:szCs w:val="26"/>
        </w:rPr>
        <w:t>t</w:t>
      </w:r>
      <w:r w:rsidRPr="00D94E4A">
        <w:rPr>
          <w:spacing w:val="-2"/>
          <w:sz w:val="26"/>
          <w:szCs w:val="26"/>
        </w:rPr>
        <w:t>h</w:t>
      </w:r>
      <w:r w:rsidRPr="00D94E4A">
        <w:rPr>
          <w:spacing w:val="-4"/>
          <w:sz w:val="26"/>
          <w:szCs w:val="26"/>
        </w:rPr>
        <w:t>ố</w:t>
      </w:r>
      <w:r w:rsidRPr="00D94E4A">
        <w:rPr>
          <w:spacing w:val="-2"/>
          <w:sz w:val="26"/>
          <w:szCs w:val="26"/>
        </w:rPr>
        <w:t>n</w:t>
      </w:r>
      <w:r w:rsidRPr="00D94E4A">
        <w:rPr>
          <w:sz w:val="26"/>
          <w:szCs w:val="26"/>
        </w:rPr>
        <w:t>g</w:t>
      </w:r>
      <w:r w:rsidRPr="00D94E4A">
        <w:rPr>
          <w:spacing w:val="1"/>
          <w:sz w:val="26"/>
          <w:szCs w:val="26"/>
        </w:rPr>
        <w:t xml:space="preserve"> </w:t>
      </w:r>
      <w:r w:rsidRPr="00D94E4A">
        <w:rPr>
          <w:spacing w:val="-2"/>
          <w:sz w:val="26"/>
          <w:szCs w:val="26"/>
        </w:rPr>
        <w:t>n</w:t>
      </w:r>
      <w:r w:rsidRPr="00D94E4A">
        <w:rPr>
          <w:spacing w:val="-5"/>
          <w:sz w:val="26"/>
          <w:szCs w:val="26"/>
        </w:rPr>
        <w:t>ăn</w:t>
      </w:r>
      <w:r w:rsidRPr="00D94E4A">
        <w:rPr>
          <w:sz w:val="26"/>
          <w:szCs w:val="26"/>
        </w:rPr>
        <w:t>g</w:t>
      </w:r>
      <w:r w:rsidRPr="00D94E4A">
        <w:rPr>
          <w:spacing w:val="4"/>
          <w:sz w:val="26"/>
          <w:szCs w:val="26"/>
        </w:rPr>
        <w:t xml:space="preserve"> </w:t>
      </w:r>
      <w:r w:rsidRPr="00D94E4A">
        <w:rPr>
          <w:spacing w:val="-5"/>
          <w:sz w:val="26"/>
          <w:szCs w:val="26"/>
        </w:rPr>
        <w:t>l</w:t>
      </w:r>
      <w:r w:rsidRPr="00D94E4A">
        <w:rPr>
          <w:spacing w:val="-1"/>
          <w:sz w:val="26"/>
          <w:szCs w:val="26"/>
        </w:rPr>
        <w:t>ư</w:t>
      </w:r>
      <w:r w:rsidRPr="00D94E4A">
        <w:rPr>
          <w:spacing w:val="-5"/>
          <w:sz w:val="26"/>
          <w:szCs w:val="26"/>
        </w:rPr>
        <w:t>ợ</w:t>
      </w:r>
      <w:r w:rsidRPr="00D94E4A">
        <w:rPr>
          <w:spacing w:val="-2"/>
          <w:sz w:val="26"/>
          <w:szCs w:val="26"/>
        </w:rPr>
        <w:t>n</w:t>
      </w:r>
      <w:r w:rsidRPr="00D94E4A">
        <w:rPr>
          <w:sz w:val="26"/>
          <w:szCs w:val="26"/>
        </w:rPr>
        <w:t>g</w:t>
      </w:r>
      <w:r w:rsidRPr="00D94E4A">
        <w:rPr>
          <w:spacing w:val="1"/>
          <w:sz w:val="26"/>
          <w:szCs w:val="26"/>
        </w:rPr>
        <w:t xml:space="preserve"> </w:t>
      </w:r>
      <w:r w:rsidRPr="00D94E4A">
        <w:rPr>
          <w:spacing w:val="-5"/>
          <w:sz w:val="26"/>
          <w:szCs w:val="26"/>
        </w:rPr>
        <w:t>s</w:t>
      </w:r>
      <w:r w:rsidRPr="00D94E4A">
        <w:rPr>
          <w:spacing w:val="-2"/>
          <w:sz w:val="26"/>
          <w:szCs w:val="26"/>
        </w:rPr>
        <w:t>ạ</w:t>
      </w:r>
      <w:r w:rsidRPr="00D94E4A">
        <w:rPr>
          <w:spacing w:val="-5"/>
          <w:sz w:val="26"/>
          <w:szCs w:val="26"/>
        </w:rPr>
        <w:t>c</w:t>
      </w:r>
      <w:r w:rsidRPr="00D94E4A">
        <w:rPr>
          <w:sz w:val="26"/>
          <w:szCs w:val="26"/>
        </w:rPr>
        <w:t>h</w:t>
      </w:r>
      <w:r w:rsidRPr="00D94E4A">
        <w:rPr>
          <w:spacing w:val="4"/>
          <w:sz w:val="26"/>
          <w:szCs w:val="26"/>
        </w:rPr>
        <w:t xml:space="preserve"> </w:t>
      </w:r>
      <w:r w:rsidRPr="00D94E4A">
        <w:rPr>
          <w:spacing w:val="-5"/>
          <w:sz w:val="26"/>
          <w:szCs w:val="26"/>
        </w:rPr>
        <w:t>v</w:t>
      </w:r>
      <w:r w:rsidRPr="00D94E4A">
        <w:rPr>
          <w:sz w:val="26"/>
          <w:szCs w:val="26"/>
        </w:rPr>
        <w:t>à</w:t>
      </w:r>
      <w:r w:rsidRPr="00D94E4A">
        <w:rPr>
          <w:spacing w:val="6"/>
          <w:sz w:val="26"/>
          <w:szCs w:val="26"/>
        </w:rPr>
        <w:t xml:space="preserve"> </w:t>
      </w:r>
      <w:r w:rsidRPr="00D94E4A">
        <w:rPr>
          <w:spacing w:val="-5"/>
          <w:sz w:val="26"/>
          <w:szCs w:val="26"/>
        </w:rPr>
        <w:t>í</w:t>
      </w:r>
      <w:r w:rsidRPr="00D94E4A">
        <w:rPr>
          <w:sz w:val="26"/>
          <w:szCs w:val="26"/>
        </w:rPr>
        <w:t>t</w:t>
      </w:r>
      <w:r w:rsidRPr="00D94E4A">
        <w:rPr>
          <w:spacing w:val="9"/>
          <w:sz w:val="26"/>
          <w:szCs w:val="26"/>
        </w:rPr>
        <w:t xml:space="preserve"> </w:t>
      </w:r>
      <w:r w:rsidRPr="00D94E4A">
        <w:rPr>
          <w:spacing w:val="-2"/>
          <w:sz w:val="26"/>
          <w:szCs w:val="26"/>
        </w:rPr>
        <w:t>p</w:t>
      </w:r>
      <w:r w:rsidRPr="00D94E4A">
        <w:rPr>
          <w:spacing w:val="-5"/>
          <w:sz w:val="26"/>
          <w:szCs w:val="26"/>
        </w:rPr>
        <w:t>há</w:t>
      </w:r>
      <w:r w:rsidRPr="00D94E4A">
        <w:rPr>
          <w:sz w:val="26"/>
          <w:szCs w:val="26"/>
        </w:rPr>
        <w:t>t</w:t>
      </w:r>
      <w:r w:rsidRPr="00D94E4A">
        <w:rPr>
          <w:spacing w:val="5"/>
          <w:sz w:val="26"/>
          <w:szCs w:val="26"/>
        </w:rPr>
        <w:t xml:space="preserve"> </w:t>
      </w:r>
      <w:r w:rsidRPr="00D94E4A">
        <w:rPr>
          <w:spacing w:val="-5"/>
          <w:sz w:val="26"/>
          <w:szCs w:val="26"/>
        </w:rPr>
        <w:t>t</w:t>
      </w:r>
      <w:r w:rsidRPr="00D94E4A">
        <w:rPr>
          <w:sz w:val="26"/>
          <w:szCs w:val="26"/>
        </w:rPr>
        <w:t>h</w:t>
      </w:r>
      <w:r w:rsidRPr="00D94E4A">
        <w:rPr>
          <w:spacing w:val="-5"/>
          <w:sz w:val="26"/>
          <w:szCs w:val="26"/>
        </w:rPr>
        <w:t>ả</w:t>
      </w:r>
      <w:r w:rsidRPr="00D94E4A">
        <w:rPr>
          <w:sz w:val="26"/>
          <w:szCs w:val="26"/>
        </w:rPr>
        <w:t>i</w:t>
      </w:r>
      <w:r w:rsidRPr="00D94E4A">
        <w:rPr>
          <w:spacing w:val="6"/>
          <w:sz w:val="26"/>
          <w:szCs w:val="26"/>
        </w:rPr>
        <w:t xml:space="preserve"> </w:t>
      </w:r>
      <w:r w:rsidRPr="00D94E4A">
        <w:rPr>
          <w:spacing w:val="-5"/>
          <w:sz w:val="26"/>
          <w:szCs w:val="26"/>
        </w:rPr>
        <w:t>k</w:t>
      </w:r>
      <w:r w:rsidRPr="00D94E4A">
        <w:rPr>
          <w:spacing w:val="-2"/>
          <w:sz w:val="26"/>
          <w:szCs w:val="26"/>
        </w:rPr>
        <w:t>h</w:t>
      </w:r>
      <w:r w:rsidRPr="00D94E4A">
        <w:rPr>
          <w:sz w:val="26"/>
          <w:szCs w:val="26"/>
        </w:rPr>
        <w:t>í</w:t>
      </w:r>
      <w:r w:rsidRPr="00D94E4A">
        <w:rPr>
          <w:spacing w:val="4"/>
          <w:sz w:val="26"/>
          <w:szCs w:val="26"/>
        </w:rPr>
        <w:t xml:space="preserve"> </w:t>
      </w:r>
      <w:r w:rsidRPr="00D94E4A">
        <w:rPr>
          <w:spacing w:val="-2"/>
          <w:sz w:val="26"/>
          <w:szCs w:val="26"/>
        </w:rPr>
        <w:t>n</w:t>
      </w:r>
      <w:r w:rsidRPr="00D94E4A">
        <w:rPr>
          <w:spacing w:val="-5"/>
          <w:sz w:val="26"/>
          <w:szCs w:val="26"/>
        </w:rPr>
        <w:t>h</w:t>
      </w:r>
      <w:r w:rsidRPr="00D94E4A">
        <w:rPr>
          <w:sz w:val="26"/>
          <w:szCs w:val="26"/>
        </w:rPr>
        <w:t xml:space="preserve">à </w:t>
      </w:r>
      <w:r w:rsidRPr="00D94E4A">
        <w:rPr>
          <w:spacing w:val="-5"/>
          <w:sz w:val="26"/>
          <w:szCs w:val="26"/>
        </w:rPr>
        <w:t>kí</w:t>
      </w:r>
      <w:r w:rsidRPr="00D94E4A">
        <w:rPr>
          <w:spacing w:val="-2"/>
          <w:sz w:val="26"/>
          <w:szCs w:val="26"/>
        </w:rPr>
        <w:t>n</w:t>
      </w:r>
      <w:r w:rsidRPr="00D94E4A">
        <w:rPr>
          <w:sz w:val="26"/>
          <w:szCs w:val="26"/>
        </w:rPr>
        <w:t>h.</w:t>
      </w:r>
      <w:r w:rsidRPr="00D94E4A">
        <w:rPr>
          <w:spacing w:val="-3"/>
          <w:sz w:val="26"/>
          <w:szCs w:val="26"/>
        </w:rPr>
        <w:t xml:space="preserve"> </w:t>
      </w:r>
      <w:r w:rsidRPr="00D94E4A">
        <w:rPr>
          <w:spacing w:val="-5"/>
          <w:sz w:val="26"/>
          <w:szCs w:val="26"/>
        </w:rPr>
        <w:t>Cá</w:t>
      </w:r>
      <w:r w:rsidRPr="00D94E4A">
        <w:rPr>
          <w:sz w:val="26"/>
          <w:szCs w:val="26"/>
        </w:rPr>
        <w:t>c</w:t>
      </w:r>
      <w:r w:rsidRPr="00D94E4A">
        <w:rPr>
          <w:spacing w:val="-2"/>
          <w:sz w:val="26"/>
          <w:szCs w:val="26"/>
        </w:rPr>
        <w:t xml:space="preserve"> c</w:t>
      </w:r>
      <w:r w:rsidRPr="00D94E4A">
        <w:rPr>
          <w:spacing w:val="-5"/>
          <w:sz w:val="26"/>
          <w:szCs w:val="26"/>
        </w:rPr>
        <w:t>h</w:t>
      </w:r>
      <w:r w:rsidRPr="00D94E4A">
        <w:rPr>
          <w:sz w:val="26"/>
          <w:szCs w:val="26"/>
        </w:rPr>
        <w:t>u</w:t>
      </w:r>
      <w:r w:rsidRPr="00D94E4A">
        <w:rPr>
          <w:spacing w:val="-10"/>
          <w:sz w:val="26"/>
          <w:szCs w:val="26"/>
        </w:rPr>
        <w:t>y</w:t>
      </w:r>
      <w:r w:rsidRPr="00D94E4A">
        <w:rPr>
          <w:spacing w:val="-2"/>
          <w:sz w:val="26"/>
          <w:szCs w:val="26"/>
        </w:rPr>
        <w:t>ê</w:t>
      </w:r>
      <w:r w:rsidRPr="00D94E4A">
        <w:rPr>
          <w:sz w:val="26"/>
          <w:szCs w:val="26"/>
        </w:rPr>
        <w:t>n</w:t>
      </w:r>
      <w:r w:rsidRPr="00D94E4A">
        <w:rPr>
          <w:spacing w:val="-6"/>
          <w:sz w:val="26"/>
          <w:szCs w:val="26"/>
        </w:rPr>
        <w:t xml:space="preserve"> </w:t>
      </w:r>
      <w:r w:rsidRPr="00D94E4A">
        <w:rPr>
          <w:spacing w:val="-5"/>
          <w:sz w:val="26"/>
          <w:szCs w:val="26"/>
        </w:rPr>
        <w:t>g</w:t>
      </w:r>
      <w:r w:rsidRPr="00D94E4A">
        <w:rPr>
          <w:spacing w:val="-2"/>
          <w:sz w:val="26"/>
          <w:szCs w:val="26"/>
        </w:rPr>
        <w:t>i</w:t>
      </w:r>
      <w:r w:rsidRPr="00D94E4A">
        <w:rPr>
          <w:sz w:val="26"/>
          <w:szCs w:val="26"/>
        </w:rPr>
        <w:t>a</w:t>
      </w:r>
      <w:r w:rsidRPr="00D94E4A">
        <w:rPr>
          <w:spacing w:val="-2"/>
          <w:sz w:val="26"/>
          <w:szCs w:val="26"/>
        </w:rPr>
        <w:t xml:space="preserve"> </w:t>
      </w:r>
      <w:r w:rsidRPr="00D94E4A">
        <w:rPr>
          <w:spacing w:val="-4"/>
          <w:sz w:val="26"/>
          <w:szCs w:val="26"/>
        </w:rPr>
        <w:t>c</w:t>
      </w:r>
      <w:r w:rsidRPr="00D94E4A">
        <w:rPr>
          <w:spacing w:val="-2"/>
          <w:sz w:val="26"/>
          <w:szCs w:val="26"/>
        </w:rPr>
        <w:t>ủ</w:t>
      </w:r>
      <w:r w:rsidRPr="00D94E4A">
        <w:rPr>
          <w:sz w:val="26"/>
          <w:szCs w:val="26"/>
        </w:rPr>
        <w:t>a</w:t>
      </w:r>
      <w:r w:rsidRPr="00D94E4A">
        <w:rPr>
          <w:spacing w:val="-4"/>
          <w:sz w:val="26"/>
          <w:szCs w:val="26"/>
        </w:rPr>
        <w:t xml:space="preserve"> </w:t>
      </w:r>
      <w:r w:rsidRPr="00D94E4A">
        <w:rPr>
          <w:spacing w:val="-5"/>
          <w:sz w:val="26"/>
          <w:szCs w:val="26"/>
        </w:rPr>
        <w:t>I</w:t>
      </w:r>
      <w:r w:rsidRPr="00D94E4A">
        <w:rPr>
          <w:spacing w:val="-2"/>
          <w:sz w:val="26"/>
          <w:szCs w:val="26"/>
        </w:rPr>
        <w:t>I</w:t>
      </w:r>
      <w:r w:rsidRPr="00D94E4A">
        <w:rPr>
          <w:spacing w:val="-5"/>
          <w:sz w:val="26"/>
          <w:szCs w:val="26"/>
        </w:rPr>
        <w:t>A</w:t>
      </w:r>
      <w:r w:rsidRPr="00D94E4A">
        <w:rPr>
          <w:spacing w:val="-3"/>
          <w:sz w:val="26"/>
          <w:szCs w:val="26"/>
        </w:rPr>
        <w:t>S</w:t>
      </w:r>
      <w:r w:rsidRPr="00D94E4A">
        <w:rPr>
          <w:sz w:val="26"/>
          <w:szCs w:val="26"/>
        </w:rPr>
        <w:t>A</w:t>
      </w:r>
      <w:r w:rsidRPr="00D94E4A">
        <w:rPr>
          <w:spacing w:val="-7"/>
          <w:sz w:val="26"/>
          <w:szCs w:val="26"/>
        </w:rPr>
        <w:t xml:space="preserve"> </w:t>
      </w:r>
      <w:r w:rsidRPr="00D94E4A">
        <w:rPr>
          <w:spacing w:val="-2"/>
          <w:sz w:val="26"/>
          <w:szCs w:val="26"/>
        </w:rPr>
        <w:t>n</w:t>
      </w:r>
      <w:r w:rsidRPr="00D94E4A">
        <w:rPr>
          <w:spacing w:val="-4"/>
          <w:sz w:val="26"/>
          <w:szCs w:val="26"/>
        </w:rPr>
        <w:t>h</w:t>
      </w:r>
      <w:r w:rsidRPr="00D94E4A">
        <w:rPr>
          <w:spacing w:val="-5"/>
          <w:sz w:val="26"/>
          <w:szCs w:val="26"/>
        </w:rPr>
        <w:t>ậ</w:t>
      </w:r>
      <w:r w:rsidRPr="00D94E4A">
        <w:rPr>
          <w:sz w:val="26"/>
          <w:szCs w:val="26"/>
        </w:rPr>
        <w:t>n</w:t>
      </w:r>
      <w:r w:rsidRPr="00D94E4A">
        <w:rPr>
          <w:spacing w:val="-3"/>
          <w:sz w:val="26"/>
          <w:szCs w:val="26"/>
        </w:rPr>
        <w:t xml:space="preserve"> </w:t>
      </w:r>
      <w:r w:rsidRPr="00D94E4A">
        <w:rPr>
          <w:spacing w:val="-5"/>
          <w:sz w:val="26"/>
          <w:szCs w:val="26"/>
        </w:rPr>
        <w:t>đ</w:t>
      </w:r>
      <w:r w:rsidRPr="00D94E4A">
        <w:rPr>
          <w:spacing w:val="-2"/>
          <w:sz w:val="26"/>
          <w:szCs w:val="26"/>
        </w:rPr>
        <w:t>ị</w:t>
      </w:r>
      <w:r w:rsidRPr="00D94E4A">
        <w:rPr>
          <w:spacing w:val="-5"/>
          <w:sz w:val="26"/>
          <w:szCs w:val="26"/>
        </w:rPr>
        <w:t>n</w:t>
      </w:r>
      <w:r w:rsidRPr="00D94E4A">
        <w:rPr>
          <w:sz w:val="26"/>
          <w:szCs w:val="26"/>
        </w:rPr>
        <w:t>h</w:t>
      </w:r>
      <w:r w:rsidRPr="00D94E4A">
        <w:rPr>
          <w:spacing w:val="-4"/>
          <w:sz w:val="26"/>
          <w:szCs w:val="26"/>
        </w:rPr>
        <w:t xml:space="preserve"> </w:t>
      </w:r>
      <w:r w:rsidRPr="00D94E4A">
        <w:rPr>
          <w:spacing w:val="-2"/>
          <w:sz w:val="26"/>
          <w:szCs w:val="26"/>
        </w:rPr>
        <w:t>r</w:t>
      </w:r>
      <w:r w:rsidRPr="00D94E4A">
        <w:rPr>
          <w:spacing w:val="-5"/>
          <w:sz w:val="26"/>
          <w:szCs w:val="26"/>
        </w:rPr>
        <w:t>ằ</w:t>
      </w:r>
      <w:r w:rsidRPr="00D94E4A">
        <w:rPr>
          <w:spacing w:val="-2"/>
          <w:sz w:val="26"/>
          <w:szCs w:val="26"/>
        </w:rPr>
        <w:t>n</w:t>
      </w:r>
      <w:r w:rsidRPr="00D94E4A">
        <w:rPr>
          <w:sz w:val="26"/>
          <w:szCs w:val="26"/>
        </w:rPr>
        <w:t>g</w:t>
      </w:r>
      <w:r w:rsidRPr="00D94E4A">
        <w:rPr>
          <w:spacing w:val="-5"/>
          <w:sz w:val="26"/>
          <w:szCs w:val="26"/>
        </w:rPr>
        <w:t xml:space="preserve"> </w:t>
      </w:r>
      <w:r w:rsidRPr="00D94E4A">
        <w:rPr>
          <w:spacing w:val="-4"/>
          <w:sz w:val="26"/>
          <w:szCs w:val="26"/>
        </w:rPr>
        <w:t>c</w:t>
      </w:r>
      <w:r w:rsidRPr="00D94E4A">
        <w:rPr>
          <w:spacing w:val="-2"/>
          <w:sz w:val="26"/>
          <w:szCs w:val="26"/>
        </w:rPr>
        <w:t>ầ</w:t>
      </w:r>
      <w:r w:rsidRPr="00D94E4A">
        <w:rPr>
          <w:sz w:val="26"/>
          <w:szCs w:val="26"/>
        </w:rPr>
        <w:t>n</w:t>
      </w:r>
      <w:r w:rsidRPr="00D94E4A">
        <w:rPr>
          <w:spacing w:val="-4"/>
          <w:sz w:val="26"/>
          <w:szCs w:val="26"/>
        </w:rPr>
        <w:t xml:space="preserve"> </w:t>
      </w:r>
      <w:r w:rsidRPr="00D94E4A">
        <w:rPr>
          <w:spacing w:val="-5"/>
          <w:sz w:val="26"/>
          <w:szCs w:val="26"/>
        </w:rPr>
        <w:t>c</w:t>
      </w:r>
      <w:r w:rsidRPr="00D94E4A">
        <w:rPr>
          <w:sz w:val="26"/>
          <w:szCs w:val="26"/>
        </w:rPr>
        <w:t xml:space="preserve">ó </w:t>
      </w:r>
      <w:r w:rsidRPr="00D94E4A">
        <w:rPr>
          <w:spacing w:val="-5"/>
          <w:sz w:val="26"/>
          <w:szCs w:val="26"/>
        </w:rPr>
        <w:t>c</w:t>
      </w:r>
      <w:r w:rsidRPr="00D94E4A">
        <w:rPr>
          <w:spacing w:val="-2"/>
          <w:sz w:val="26"/>
          <w:szCs w:val="26"/>
        </w:rPr>
        <w:t>á</w:t>
      </w:r>
      <w:r w:rsidRPr="00D94E4A">
        <w:rPr>
          <w:spacing w:val="-5"/>
          <w:sz w:val="26"/>
          <w:szCs w:val="26"/>
        </w:rPr>
        <w:t>c</w:t>
      </w:r>
      <w:r w:rsidRPr="00D94E4A">
        <w:rPr>
          <w:sz w:val="26"/>
          <w:szCs w:val="26"/>
        </w:rPr>
        <w:t>h</w:t>
      </w:r>
      <w:r w:rsidRPr="00D94E4A">
        <w:rPr>
          <w:spacing w:val="-5"/>
          <w:sz w:val="26"/>
          <w:szCs w:val="26"/>
        </w:rPr>
        <w:t xml:space="preserve"> </w:t>
      </w:r>
      <w:r w:rsidRPr="00D94E4A">
        <w:rPr>
          <w:spacing w:val="-2"/>
          <w:sz w:val="26"/>
          <w:szCs w:val="26"/>
        </w:rPr>
        <w:t>t</w:t>
      </w:r>
      <w:r w:rsidRPr="00D94E4A">
        <w:rPr>
          <w:spacing w:val="-4"/>
          <w:sz w:val="26"/>
          <w:szCs w:val="26"/>
        </w:rPr>
        <w:t>i</w:t>
      </w:r>
      <w:r w:rsidRPr="00D94E4A">
        <w:rPr>
          <w:spacing w:val="-5"/>
          <w:sz w:val="26"/>
          <w:szCs w:val="26"/>
        </w:rPr>
        <w:t>ế</w:t>
      </w:r>
      <w:r w:rsidRPr="00D94E4A">
        <w:rPr>
          <w:sz w:val="26"/>
          <w:szCs w:val="26"/>
        </w:rPr>
        <w:t xml:space="preserve">p </w:t>
      </w:r>
      <w:r w:rsidRPr="00D94E4A">
        <w:rPr>
          <w:spacing w:val="-5"/>
          <w:sz w:val="26"/>
          <w:szCs w:val="26"/>
        </w:rPr>
        <w:t>c</w:t>
      </w:r>
      <w:r w:rsidRPr="00D94E4A">
        <w:rPr>
          <w:spacing w:val="-2"/>
          <w:sz w:val="26"/>
          <w:szCs w:val="26"/>
        </w:rPr>
        <w:t>ậ</w:t>
      </w:r>
      <w:r w:rsidRPr="00D94E4A">
        <w:rPr>
          <w:sz w:val="26"/>
          <w:szCs w:val="26"/>
        </w:rPr>
        <w:t>n</w:t>
      </w:r>
      <w:r w:rsidRPr="00D94E4A">
        <w:rPr>
          <w:spacing w:val="-4"/>
          <w:sz w:val="26"/>
          <w:szCs w:val="26"/>
        </w:rPr>
        <w:t xml:space="preserve"> </w:t>
      </w:r>
      <w:r w:rsidRPr="00D94E4A">
        <w:rPr>
          <w:spacing w:val="-5"/>
          <w:sz w:val="26"/>
          <w:szCs w:val="26"/>
        </w:rPr>
        <w:t>t</w:t>
      </w:r>
      <w:r w:rsidRPr="00D94E4A">
        <w:rPr>
          <w:spacing w:val="-2"/>
          <w:sz w:val="26"/>
          <w:szCs w:val="26"/>
        </w:rPr>
        <w:t>ổ</w:t>
      </w:r>
      <w:r w:rsidRPr="00D94E4A">
        <w:rPr>
          <w:spacing w:val="-5"/>
          <w:sz w:val="26"/>
          <w:szCs w:val="26"/>
        </w:rPr>
        <w:t>n</w:t>
      </w:r>
      <w:r w:rsidRPr="00D94E4A">
        <w:rPr>
          <w:sz w:val="26"/>
          <w:szCs w:val="26"/>
        </w:rPr>
        <w:t xml:space="preserve">g </w:t>
      </w:r>
      <w:r w:rsidRPr="00D94E4A">
        <w:rPr>
          <w:spacing w:val="-5"/>
          <w:sz w:val="26"/>
          <w:szCs w:val="26"/>
        </w:rPr>
        <w:t>th</w:t>
      </w:r>
      <w:r w:rsidRPr="00D94E4A">
        <w:rPr>
          <w:sz w:val="26"/>
          <w:szCs w:val="26"/>
        </w:rPr>
        <w:t>ể</w:t>
      </w:r>
      <w:r w:rsidRPr="00D94E4A">
        <w:rPr>
          <w:spacing w:val="2"/>
          <w:sz w:val="26"/>
          <w:szCs w:val="26"/>
        </w:rPr>
        <w:t xml:space="preserve"> </w:t>
      </w:r>
      <w:r w:rsidRPr="00D94E4A">
        <w:rPr>
          <w:spacing w:val="-2"/>
          <w:sz w:val="26"/>
          <w:szCs w:val="26"/>
        </w:rPr>
        <w:t>t</w:t>
      </w:r>
      <w:r w:rsidRPr="00D94E4A">
        <w:rPr>
          <w:spacing w:val="-5"/>
          <w:sz w:val="26"/>
          <w:szCs w:val="26"/>
        </w:rPr>
        <w:t>r</w:t>
      </w:r>
      <w:r w:rsidRPr="00D94E4A">
        <w:rPr>
          <w:spacing w:val="-2"/>
          <w:sz w:val="26"/>
          <w:szCs w:val="26"/>
        </w:rPr>
        <w:t>o</w:t>
      </w:r>
      <w:r w:rsidRPr="00D94E4A">
        <w:rPr>
          <w:spacing w:val="-5"/>
          <w:sz w:val="26"/>
          <w:szCs w:val="26"/>
        </w:rPr>
        <w:t>n</w:t>
      </w:r>
      <w:r w:rsidRPr="00D94E4A">
        <w:rPr>
          <w:sz w:val="26"/>
          <w:szCs w:val="26"/>
        </w:rPr>
        <w:t>g</w:t>
      </w:r>
      <w:r w:rsidRPr="00D94E4A">
        <w:rPr>
          <w:spacing w:val="-1"/>
          <w:sz w:val="26"/>
          <w:szCs w:val="26"/>
        </w:rPr>
        <w:t xml:space="preserve"> </w:t>
      </w:r>
      <w:r w:rsidRPr="00D94E4A">
        <w:rPr>
          <w:spacing w:val="-2"/>
          <w:sz w:val="26"/>
          <w:szCs w:val="26"/>
        </w:rPr>
        <w:t>p</w:t>
      </w:r>
      <w:r w:rsidRPr="00D94E4A">
        <w:rPr>
          <w:spacing w:val="-5"/>
          <w:sz w:val="26"/>
          <w:szCs w:val="26"/>
        </w:rPr>
        <w:t>há</w:t>
      </w:r>
      <w:r w:rsidRPr="00D94E4A">
        <w:rPr>
          <w:sz w:val="26"/>
          <w:szCs w:val="26"/>
        </w:rPr>
        <w:t>t</w:t>
      </w:r>
      <w:r w:rsidRPr="00D94E4A">
        <w:rPr>
          <w:spacing w:val="1"/>
          <w:sz w:val="26"/>
          <w:szCs w:val="26"/>
        </w:rPr>
        <w:t xml:space="preserve"> </w:t>
      </w:r>
      <w:r w:rsidRPr="00D94E4A">
        <w:rPr>
          <w:spacing w:val="-2"/>
          <w:sz w:val="26"/>
          <w:szCs w:val="26"/>
        </w:rPr>
        <w:t>t</w:t>
      </w:r>
      <w:r w:rsidRPr="00D94E4A">
        <w:rPr>
          <w:spacing w:val="-5"/>
          <w:sz w:val="26"/>
          <w:szCs w:val="26"/>
        </w:rPr>
        <w:t>r</w:t>
      </w:r>
      <w:r w:rsidRPr="00D94E4A">
        <w:rPr>
          <w:spacing w:val="-3"/>
          <w:sz w:val="26"/>
          <w:szCs w:val="26"/>
        </w:rPr>
        <w:t>i</w:t>
      </w:r>
      <w:r w:rsidRPr="00D94E4A">
        <w:rPr>
          <w:spacing w:val="-4"/>
          <w:sz w:val="26"/>
          <w:szCs w:val="26"/>
        </w:rPr>
        <w:t>ể</w:t>
      </w:r>
      <w:r w:rsidRPr="00D94E4A">
        <w:rPr>
          <w:sz w:val="26"/>
          <w:szCs w:val="26"/>
        </w:rPr>
        <w:t>n</w:t>
      </w:r>
      <w:r w:rsidRPr="00D94E4A">
        <w:rPr>
          <w:spacing w:val="1"/>
          <w:sz w:val="26"/>
          <w:szCs w:val="26"/>
        </w:rPr>
        <w:t xml:space="preserve"> </w:t>
      </w:r>
      <w:r w:rsidRPr="00D94E4A">
        <w:rPr>
          <w:spacing w:val="-4"/>
          <w:sz w:val="26"/>
          <w:szCs w:val="26"/>
        </w:rPr>
        <w:t>b</w:t>
      </w:r>
      <w:r w:rsidRPr="00D94E4A">
        <w:rPr>
          <w:spacing w:val="-2"/>
          <w:sz w:val="26"/>
          <w:szCs w:val="26"/>
        </w:rPr>
        <w:t>ề</w:t>
      </w:r>
      <w:r w:rsidRPr="00D94E4A">
        <w:rPr>
          <w:sz w:val="26"/>
          <w:szCs w:val="26"/>
        </w:rPr>
        <w:t xml:space="preserve">n </w:t>
      </w:r>
      <w:r w:rsidRPr="00D94E4A">
        <w:rPr>
          <w:spacing w:val="-4"/>
          <w:sz w:val="26"/>
          <w:szCs w:val="26"/>
        </w:rPr>
        <w:t>vữ</w:t>
      </w:r>
      <w:r w:rsidRPr="00D94E4A">
        <w:rPr>
          <w:spacing w:val="-2"/>
          <w:sz w:val="26"/>
          <w:szCs w:val="26"/>
        </w:rPr>
        <w:t>n</w:t>
      </w:r>
      <w:r w:rsidRPr="00D94E4A">
        <w:rPr>
          <w:sz w:val="26"/>
          <w:szCs w:val="26"/>
        </w:rPr>
        <w:t>g</w:t>
      </w:r>
      <w:r w:rsidRPr="00D94E4A">
        <w:rPr>
          <w:spacing w:val="-3"/>
          <w:sz w:val="26"/>
          <w:szCs w:val="26"/>
        </w:rPr>
        <w:t xml:space="preserve"> </w:t>
      </w:r>
      <w:r w:rsidRPr="00D94E4A">
        <w:rPr>
          <w:spacing w:val="-2"/>
          <w:sz w:val="26"/>
          <w:szCs w:val="26"/>
        </w:rPr>
        <w:t>c</w:t>
      </w:r>
      <w:r w:rsidRPr="00D94E4A">
        <w:rPr>
          <w:spacing w:val="-5"/>
          <w:sz w:val="26"/>
          <w:szCs w:val="26"/>
        </w:rPr>
        <w:t>á</w:t>
      </w:r>
      <w:r w:rsidRPr="00D94E4A">
        <w:rPr>
          <w:sz w:val="26"/>
          <w:szCs w:val="26"/>
        </w:rPr>
        <w:t>c</w:t>
      </w:r>
      <w:r w:rsidRPr="00D94E4A">
        <w:rPr>
          <w:spacing w:val="1"/>
          <w:sz w:val="26"/>
          <w:szCs w:val="26"/>
        </w:rPr>
        <w:t xml:space="preserve"> </w:t>
      </w:r>
      <w:r w:rsidRPr="00D94E4A">
        <w:rPr>
          <w:spacing w:val="-2"/>
          <w:sz w:val="26"/>
          <w:szCs w:val="26"/>
        </w:rPr>
        <w:t>t</w:t>
      </w:r>
      <w:r w:rsidRPr="00D94E4A">
        <w:rPr>
          <w:spacing w:val="-4"/>
          <w:sz w:val="26"/>
          <w:szCs w:val="26"/>
        </w:rPr>
        <w:t>h</w:t>
      </w:r>
      <w:r w:rsidRPr="00D94E4A">
        <w:rPr>
          <w:sz w:val="26"/>
          <w:szCs w:val="26"/>
        </w:rPr>
        <w:t>ị</w:t>
      </w:r>
      <w:r w:rsidRPr="00D94E4A">
        <w:rPr>
          <w:spacing w:val="4"/>
          <w:sz w:val="26"/>
          <w:szCs w:val="26"/>
        </w:rPr>
        <w:t xml:space="preserve"> </w:t>
      </w:r>
      <w:r w:rsidRPr="00D94E4A">
        <w:rPr>
          <w:spacing w:val="-5"/>
          <w:sz w:val="26"/>
          <w:szCs w:val="26"/>
        </w:rPr>
        <w:t>tr</w:t>
      </w:r>
      <w:r w:rsidRPr="00D94E4A">
        <w:rPr>
          <w:spacing w:val="-1"/>
          <w:sz w:val="26"/>
          <w:szCs w:val="26"/>
        </w:rPr>
        <w:t>ư</w:t>
      </w:r>
      <w:r w:rsidRPr="00D94E4A">
        <w:rPr>
          <w:spacing w:val="-5"/>
          <w:sz w:val="26"/>
          <w:szCs w:val="26"/>
        </w:rPr>
        <w:t>ờ</w:t>
      </w:r>
      <w:r w:rsidRPr="00D94E4A">
        <w:rPr>
          <w:spacing w:val="-2"/>
          <w:sz w:val="26"/>
          <w:szCs w:val="26"/>
        </w:rPr>
        <w:t>n</w:t>
      </w:r>
      <w:r w:rsidRPr="00D94E4A">
        <w:rPr>
          <w:sz w:val="26"/>
          <w:szCs w:val="26"/>
        </w:rPr>
        <w:t>g</w:t>
      </w:r>
      <w:r w:rsidRPr="00D94E4A">
        <w:rPr>
          <w:spacing w:val="-3"/>
          <w:sz w:val="26"/>
          <w:szCs w:val="26"/>
        </w:rPr>
        <w:t xml:space="preserve"> </w:t>
      </w:r>
      <w:r w:rsidRPr="00D94E4A">
        <w:rPr>
          <w:spacing w:val="-5"/>
          <w:sz w:val="26"/>
          <w:szCs w:val="26"/>
        </w:rPr>
        <w:t>n</w:t>
      </w:r>
      <w:r w:rsidRPr="00D94E4A">
        <w:rPr>
          <w:spacing w:val="-2"/>
          <w:sz w:val="26"/>
          <w:szCs w:val="26"/>
        </w:rPr>
        <w:t>ăn</w:t>
      </w:r>
      <w:r w:rsidRPr="00D94E4A">
        <w:rPr>
          <w:sz w:val="26"/>
          <w:szCs w:val="26"/>
        </w:rPr>
        <w:t>g</w:t>
      </w:r>
      <w:r w:rsidRPr="00D94E4A">
        <w:rPr>
          <w:spacing w:val="-3"/>
          <w:sz w:val="26"/>
          <w:szCs w:val="26"/>
        </w:rPr>
        <w:t xml:space="preserve"> </w:t>
      </w:r>
      <w:r w:rsidRPr="00D94E4A">
        <w:rPr>
          <w:spacing w:val="-5"/>
          <w:sz w:val="26"/>
          <w:szCs w:val="26"/>
        </w:rPr>
        <w:t>l</w:t>
      </w:r>
      <w:r w:rsidRPr="00D94E4A">
        <w:rPr>
          <w:sz w:val="26"/>
          <w:szCs w:val="26"/>
        </w:rPr>
        <w:t>ư</w:t>
      </w:r>
      <w:r w:rsidRPr="00D94E4A">
        <w:rPr>
          <w:spacing w:val="-3"/>
          <w:sz w:val="26"/>
          <w:szCs w:val="26"/>
        </w:rPr>
        <w:t>ợ</w:t>
      </w:r>
      <w:r w:rsidRPr="00D94E4A">
        <w:rPr>
          <w:spacing w:val="-5"/>
          <w:sz w:val="26"/>
          <w:szCs w:val="26"/>
        </w:rPr>
        <w:t>ng</w:t>
      </w:r>
      <w:r w:rsidRPr="00D94E4A">
        <w:rPr>
          <w:sz w:val="26"/>
          <w:szCs w:val="26"/>
        </w:rPr>
        <w:t>,</w:t>
      </w:r>
      <w:r w:rsidRPr="00D94E4A">
        <w:rPr>
          <w:spacing w:val="-2"/>
          <w:sz w:val="26"/>
          <w:szCs w:val="26"/>
        </w:rPr>
        <w:t xml:space="preserve"> t</w:t>
      </w:r>
      <w:r w:rsidRPr="00D94E4A">
        <w:rPr>
          <w:spacing w:val="-5"/>
          <w:sz w:val="26"/>
          <w:szCs w:val="26"/>
        </w:rPr>
        <w:t>r</w:t>
      </w:r>
      <w:r w:rsidRPr="00D94E4A">
        <w:rPr>
          <w:spacing w:val="-2"/>
          <w:sz w:val="26"/>
          <w:szCs w:val="26"/>
        </w:rPr>
        <w:t>o</w:t>
      </w:r>
      <w:r w:rsidRPr="00D94E4A">
        <w:rPr>
          <w:spacing w:val="-5"/>
          <w:sz w:val="26"/>
          <w:szCs w:val="26"/>
        </w:rPr>
        <w:t>n</w:t>
      </w:r>
      <w:r w:rsidRPr="00D94E4A">
        <w:rPr>
          <w:sz w:val="26"/>
          <w:szCs w:val="26"/>
        </w:rPr>
        <w:t>g</w:t>
      </w:r>
      <w:r w:rsidRPr="00D94E4A">
        <w:rPr>
          <w:spacing w:val="-1"/>
          <w:sz w:val="26"/>
          <w:szCs w:val="26"/>
        </w:rPr>
        <w:t xml:space="preserve"> </w:t>
      </w:r>
      <w:r w:rsidRPr="00D94E4A">
        <w:rPr>
          <w:spacing w:val="-2"/>
          <w:sz w:val="26"/>
          <w:szCs w:val="26"/>
        </w:rPr>
        <w:t>đ</w:t>
      </w:r>
      <w:r w:rsidRPr="00D94E4A">
        <w:rPr>
          <w:sz w:val="26"/>
          <w:szCs w:val="26"/>
        </w:rPr>
        <w:t>ó</w:t>
      </w:r>
      <w:r w:rsidRPr="00D94E4A">
        <w:rPr>
          <w:spacing w:val="1"/>
          <w:sz w:val="26"/>
          <w:szCs w:val="26"/>
        </w:rPr>
        <w:t xml:space="preserve"> </w:t>
      </w:r>
      <w:r w:rsidRPr="00D94E4A">
        <w:rPr>
          <w:spacing w:val="-5"/>
          <w:sz w:val="26"/>
          <w:szCs w:val="26"/>
        </w:rPr>
        <w:t>cá</w:t>
      </w:r>
      <w:r w:rsidRPr="00D94E4A">
        <w:rPr>
          <w:sz w:val="26"/>
          <w:szCs w:val="26"/>
        </w:rPr>
        <w:t>c</w:t>
      </w:r>
      <w:r w:rsidRPr="00D94E4A">
        <w:rPr>
          <w:spacing w:val="1"/>
          <w:sz w:val="26"/>
          <w:szCs w:val="26"/>
        </w:rPr>
        <w:t xml:space="preserve"> </w:t>
      </w:r>
      <w:r w:rsidRPr="00D94E4A">
        <w:rPr>
          <w:spacing w:val="-2"/>
          <w:sz w:val="26"/>
          <w:szCs w:val="26"/>
        </w:rPr>
        <w:t>c</w:t>
      </w:r>
      <w:r w:rsidRPr="00D94E4A">
        <w:rPr>
          <w:spacing w:val="-5"/>
          <w:sz w:val="26"/>
          <w:szCs w:val="26"/>
        </w:rPr>
        <w:t>hí</w:t>
      </w:r>
      <w:r w:rsidRPr="00D94E4A">
        <w:rPr>
          <w:spacing w:val="-2"/>
          <w:sz w:val="26"/>
          <w:szCs w:val="26"/>
        </w:rPr>
        <w:t>n</w:t>
      </w:r>
      <w:r w:rsidRPr="00D94E4A">
        <w:rPr>
          <w:sz w:val="26"/>
          <w:szCs w:val="26"/>
        </w:rPr>
        <w:t>h</w:t>
      </w:r>
      <w:r w:rsidRPr="00D94E4A">
        <w:rPr>
          <w:spacing w:val="-1"/>
          <w:sz w:val="26"/>
          <w:szCs w:val="26"/>
        </w:rPr>
        <w:t xml:space="preserve"> </w:t>
      </w:r>
      <w:r w:rsidRPr="00D94E4A">
        <w:rPr>
          <w:spacing w:val="-5"/>
          <w:sz w:val="26"/>
          <w:szCs w:val="26"/>
        </w:rPr>
        <w:t>s</w:t>
      </w:r>
      <w:r w:rsidRPr="00D94E4A">
        <w:rPr>
          <w:spacing w:val="-2"/>
          <w:sz w:val="26"/>
          <w:szCs w:val="26"/>
        </w:rPr>
        <w:t>á</w:t>
      </w:r>
      <w:r w:rsidRPr="00D94E4A">
        <w:rPr>
          <w:spacing w:val="-5"/>
          <w:sz w:val="26"/>
          <w:szCs w:val="26"/>
        </w:rPr>
        <w:t>c</w:t>
      </w:r>
      <w:r w:rsidRPr="00D94E4A">
        <w:rPr>
          <w:sz w:val="26"/>
          <w:szCs w:val="26"/>
        </w:rPr>
        <w:t>h</w:t>
      </w:r>
      <w:r w:rsidRPr="00D94E4A">
        <w:rPr>
          <w:spacing w:val="-1"/>
          <w:sz w:val="26"/>
          <w:szCs w:val="26"/>
        </w:rPr>
        <w:t xml:space="preserve"> </w:t>
      </w:r>
      <w:r w:rsidRPr="00D94E4A">
        <w:rPr>
          <w:spacing w:val="-2"/>
          <w:sz w:val="26"/>
          <w:szCs w:val="26"/>
        </w:rPr>
        <w:t>n</w:t>
      </w:r>
      <w:r w:rsidRPr="00D94E4A">
        <w:rPr>
          <w:spacing w:val="-5"/>
          <w:sz w:val="26"/>
          <w:szCs w:val="26"/>
        </w:rPr>
        <w:t>ă</w:t>
      </w:r>
      <w:r w:rsidRPr="00D94E4A">
        <w:rPr>
          <w:spacing w:val="-2"/>
          <w:sz w:val="26"/>
          <w:szCs w:val="26"/>
        </w:rPr>
        <w:t>n</w:t>
      </w:r>
      <w:r w:rsidRPr="00D94E4A">
        <w:rPr>
          <w:sz w:val="26"/>
          <w:szCs w:val="26"/>
        </w:rPr>
        <w:t xml:space="preserve">g </w:t>
      </w:r>
      <w:r w:rsidRPr="00D94E4A">
        <w:rPr>
          <w:spacing w:val="-5"/>
          <w:sz w:val="26"/>
          <w:szCs w:val="26"/>
        </w:rPr>
        <w:t>l</w:t>
      </w:r>
      <w:r w:rsidRPr="00D94E4A">
        <w:rPr>
          <w:spacing w:val="-4"/>
          <w:sz w:val="26"/>
          <w:szCs w:val="26"/>
        </w:rPr>
        <w:t>ư</w:t>
      </w:r>
      <w:r w:rsidRPr="00D94E4A">
        <w:rPr>
          <w:spacing w:val="-3"/>
          <w:sz w:val="26"/>
          <w:szCs w:val="26"/>
        </w:rPr>
        <w:t>ợ</w:t>
      </w:r>
      <w:r w:rsidRPr="00D94E4A">
        <w:rPr>
          <w:spacing w:val="-5"/>
          <w:sz w:val="26"/>
          <w:szCs w:val="26"/>
        </w:rPr>
        <w:t>n</w:t>
      </w:r>
      <w:r w:rsidRPr="00D94E4A">
        <w:rPr>
          <w:sz w:val="26"/>
          <w:szCs w:val="26"/>
        </w:rPr>
        <w:t>g</w:t>
      </w:r>
      <w:r w:rsidRPr="00D94E4A">
        <w:rPr>
          <w:spacing w:val="3"/>
          <w:sz w:val="26"/>
          <w:szCs w:val="26"/>
        </w:rPr>
        <w:t xml:space="preserve"> </w:t>
      </w:r>
      <w:r w:rsidRPr="00D94E4A">
        <w:rPr>
          <w:spacing w:val="-4"/>
          <w:sz w:val="26"/>
          <w:szCs w:val="26"/>
        </w:rPr>
        <w:t>c</w:t>
      </w:r>
      <w:r w:rsidRPr="00D94E4A">
        <w:rPr>
          <w:spacing w:val="-2"/>
          <w:sz w:val="26"/>
          <w:szCs w:val="26"/>
        </w:rPr>
        <w:t>ầ</w:t>
      </w:r>
      <w:r w:rsidRPr="00D94E4A">
        <w:rPr>
          <w:sz w:val="26"/>
          <w:szCs w:val="26"/>
        </w:rPr>
        <w:t>n</w:t>
      </w:r>
      <w:r w:rsidRPr="00D94E4A">
        <w:rPr>
          <w:spacing w:val="5"/>
          <w:sz w:val="26"/>
          <w:szCs w:val="26"/>
        </w:rPr>
        <w:t xml:space="preserve"> </w:t>
      </w:r>
      <w:r w:rsidRPr="00D94E4A">
        <w:rPr>
          <w:spacing w:val="-5"/>
          <w:sz w:val="26"/>
          <w:szCs w:val="26"/>
        </w:rPr>
        <w:t>k</w:t>
      </w:r>
      <w:r w:rsidRPr="00D94E4A">
        <w:rPr>
          <w:spacing w:val="-2"/>
          <w:sz w:val="26"/>
          <w:szCs w:val="26"/>
        </w:rPr>
        <w:t>ế</w:t>
      </w:r>
      <w:r w:rsidRPr="00D94E4A">
        <w:rPr>
          <w:sz w:val="26"/>
          <w:szCs w:val="26"/>
        </w:rPr>
        <w:t>t</w:t>
      </w:r>
      <w:r w:rsidRPr="00D94E4A">
        <w:rPr>
          <w:spacing w:val="6"/>
          <w:sz w:val="26"/>
          <w:szCs w:val="26"/>
        </w:rPr>
        <w:t xml:space="preserve"> </w:t>
      </w:r>
      <w:r w:rsidRPr="00D94E4A">
        <w:rPr>
          <w:spacing w:val="-2"/>
          <w:sz w:val="26"/>
          <w:szCs w:val="26"/>
        </w:rPr>
        <w:t>h</w:t>
      </w:r>
      <w:r w:rsidRPr="00D94E4A">
        <w:rPr>
          <w:spacing w:val="-5"/>
          <w:sz w:val="26"/>
          <w:szCs w:val="26"/>
        </w:rPr>
        <w:t>ợ</w:t>
      </w:r>
      <w:r w:rsidRPr="00D94E4A">
        <w:rPr>
          <w:sz w:val="26"/>
          <w:szCs w:val="26"/>
        </w:rPr>
        <w:t>p</w:t>
      </w:r>
      <w:r w:rsidRPr="00D94E4A">
        <w:rPr>
          <w:spacing w:val="5"/>
          <w:sz w:val="26"/>
          <w:szCs w:val="26"/>
        </w:rPr>
        <w:t xml:space="preserve"> </w:t>
      </w:r>
      <w:r w:rsidRPr="00D94E4A">
        <w:rPr>
          <w:spacing w:val="-2"/>
          <w:sz w:val="26"/>
          <w:szCs w:val="26"/>
        </w:rPr>
        <w:t>v</w:t>
      </w:r>
      <w:r w:rsidRPr="00D94E4A">
        <w:rPr>
          <w:spacing w:val="-5"/>
          <w:sz w:val="26"/>
          <w:szCs w:val="26"/>
        </w:rPr>
        <w:t>ớ</w:t>
      </w:r>
      <w:r w:rsidRPr="00D94E4A">
        <w:rPr>
          <w:sz w:val="26"/>
          <w:szCs w:val="26"/>
        </w:rPr>
        <w:t>i</w:t>
      </w:r>
      <w:r w:rsidRPr="00D94E4A">
        <w:rPr>
          <w:spacing w:val="8"/>
          <w:sz w:val="26"/>
          <w:szCs w:val="26"/>
        </w:rPr>
        <w:t xml:space="preserve"> </w:t>
      </w:r>
      <w:r w:rsidRPr="00D94E4A">
        <w:rPr>
          <w:spacing w:val="-5"/>
          <w:sz w:val="26"/>
          <w:szCs w:val="26"/>
        </w:rPr>
        <w:t>cá</w:t>
      </w:r>
      <w:r w:rsidRPr="00D94E4A">
        <w:rPr>
          <w:sz w:val="26"/>
          <w:szCs w:val="26"/>
        </w:rPr>
        <w:t>c</w:t>
      </w:r>
      <w:r w:rsidRPr="00D94E4A">
        <w:rPr>
          <w:spacing w:val="5"/>
          <w:sz w:val="26"/>
          <w:szCs w:val="26"/>
        </w:rPr>
        <w:t xml:space="preserve"> </w:t>
      </w:r>
      <w:r w:rsidRPr="00D94E4A">
        <w:rPr>
          <w:spacing w:val="-2"/>
          <w:sz w:val="26"/>
          <w:szCs w:val="26"/>
        </w:rPr>
        <w:t>c</w:t>
      </w:r>
      <w:r w:rsidRPr="00D94E4A">
        <w:rPr>
          <w:spacing w:val="-5"/>
          <w:sz w:val="26"/>
          <w:szCs w:val="26"/>
        </w:rPr>
        <w:t>h</w:t>
      </w:r>
      <w:r w:rsidRPr="00D94E4A">
        <w:rPr>
          <w:spacing w:val="-2"/>
          <w:sz w:val="26"/>
          <w:szCs w:val="26"/>
        </w:rPr>
        <w:t>í</w:t>
      </w:r>
      <w:r w:rsidRPr="00D94E4A">
        <w:rPr>
          <w:spacing w:val="-5"/>
          <w:sz w:val="26"/>
          <w:szCs w:val="26"/>
        </w:rPr>
        <w:t>n</w:t>
      </w:r>
      <w:r w:rsidRPr="00D94E4A">
        <w:rPr>
          <w:sz w:val="26"/>
          <w:szCs w:val="26"/>
        </w:rPr>
        <w:t>h</w:t>
      </w:r>
      <w:r w:rsidRPr="00D94E4A">
        <w:rPr>
          <w:spacing w:val="4"/>
          <w:sz w:val="26"/>
          <w:szCs w:val="26"/>
        </w:rPr>
        <w:t xml:space="preserve"> </w:t>
      </w:r>
      <w:r w:rsidRPr="00D94E4A">
        <w:rPr>
          <w:spacing w:val="-2"/>
          <w:sz w:val="26"/>
          <w:szCs w:val="26"/>
        </w:rPr>
        <w:t>s</w:t>
      </w:r>
      <w:r w:rsidRPr="00D94E4A">
        <w:rPr>
          <w:spacing w:val="-5"/>
          <w:sz w:val="26"/>
          <w:szCs w:val="26"/>
        </w:rPr>
        <w:t>á</w:t>
      </w:r>
      <w:r w:rsidRPr="00D94E4A">
        <w:rPr>
          <w:spacing w:val="-2"/>
          <w:sz w:val="26"/>
          <w:szCs w:val="26"/>
        </w:rPr>
        <w:t>c</w:t>
      </w:r>
      <w:r w:rsidRPr="00D94E4A">
        <w:rPr>
          <w:sz w:val="26"/>
          <w:szCs w:val="26"/>
        </w:rPr>
        <w:t>h</w:t>
      </w:r>
      <w:r w:rsidRPr="00D94E4A">
        <w:rPr>
          <w:spacing w:val="1"/>
          <w:sz w:val="26"/>
          <w:szCs w:val="26"/>
        </w:rPr>
        <w:t xml:space="preserve"> </w:t>
      </w:r>
      <w:r w:rsidRPr="00D94E4A">
        <w:rPr>
          <w:spacing w:val="-2"/>
          <w:sz w:val="26"/>
          <w:szCs w:val="26"/>
        </w:rPr>
        <w:t>t</w:t>
      </w:r>
      <w:r w:rsidRPr="00D94E4A">
        <w:rPr>
          <w:spacing w:val="-5"/>
          <w:sz w:val="26"/>
          <w:szCs w:val="26"/>
        </w:rPr>
        <w:t>r</w:t>
      </w:r>
      <w:r w:rsidRPr="00D94E4A">
        <w:rPr>
          <w:spacing w:val="-2"/>
          <w:sz w:val="26"/>
          <w:szCs w:val="26"/>
        </w:rPr>
        <w:t>o</w:t>
      </w:r>
      <w:r w:rsidRPr="00D94E4A">
        <w:rPr>
          <w:spacing w:val="-5"/>
          <w:sz w:val="26"/>
          <w:szCs w:val="26"/>
        </w:rPr>
        <w:t>n</w:t>
      </w:r>
      <w:r w:rsidRPr="00D94E4A">
        <w:rPr>
          <w:sz w:val="26"/>
          <w:szCs w:val="26"/>
        </w:rPr>
        <w:t>g</w:t>
      </w:r>
      <w:r w:rsidRPr="00D94E4A">
        <w:rPr>
          <w:spacing w:val="4"/>
          <w:sz w:val="26"/>
          <w:szCs w:val="26"/>
        </w:rPr>
        <w:t xml:space="preserve"> </w:t>
      </w:r>
      <w:r w:rsidRPr="00D94E4A">
        <w:rPr>
          <w:spacing w:val="-2"/>
          <w:sz w:val="26"/>
          <w:szCs w:val="26"/>
        </w:rPr>
        <w:t>cá</w:t>
      </w:r>
      <w:r w:rsidRPr="00D94E4A">
        <w:rPr>
          <w:sz w:val="26"/>
          <w:szCs w:val="26"/>
        </w:rPr>
        <w:t>c</w:t>
      </w:r>
      <w:r w:rsidRPr="00D94E4A">
        <w:rPr>
          <w:spacing w:val="3"/>
          <w:sz w:val="26"/>
          <w:szCs w:val="26"/>
        </w:rPr>
        <w:t xml:space="preserve"> </w:t>
      </w:r>
      <w:r w:rsidRPr="00D94E4A">
        <w:rPr>
          <w:spacing w:val="-2"/>
          <w:sz w:val="26"/>
          <w:szCs w:val="26"/>
        </w:rPr>
        <w:t>n</w:t>
      </w:r>
      <w:r w:rsidRPr="00D94E4A">
        <w:rPr>
          <w:spacing w:val="-5"/>
          <w:sz w:val="26"/>
          <w:szCs w:val="26"/>
        </w:rPr>
        <w:t>g</w:t>
      </w:r>
      <w:r w:rsidRPr="00D94E4A">
        <w:rPr>
          <w:spacing w:val="-2"/>
          <w:sz w:val="26"/>
          <w:szCs w:val="26"/>
        </w:rPr>
        <w:t>à</w:t>
      </w:r>
      <w:r w:rsidRPr="00D94E4A">
        <w:rPr>
          <w:spacing w:val="-5"/>
          <w:sz w:val="26"/>
          <w:szCs w:val="26"/>
        </w:rPr>
        <w:t>n</w:t>
      </w:r>
      <w:r w:rsidRPr="00D94E4A">
        <w:rPr>
          <w:sz w:val="26"/>
          <w:szCs w:val="26"/>
        </w:rPr>
        <w:t>h</w:t>
      </w:r>
      <w:r w:rsidRPr="00D94E4A">
        <w:rPr>
          <w:spacing w:val="2"/>
          <w:sz w:val="26"/>
          <w:szCs w:val="26"/>
        </w:rPr>
        <w:t xml:space="preserve"> </w:t>
      </w:r>
      <w:r w:rsidRPr="00D94E4A">
        <w:rPr>
          <w:spacing w:val="-2"/>
          <w:sz w:val="26"/>
          <w:szCs w:val="26"/>
        </w:rPr>
        <w:t>c</w:t>
      </w:r>
      <w:r w:rsidRPr="00D94E4A">
        <w:rPr>
          <w:spacing w:val="-5"/>
          <w:sz w:val="26"/>
          <w:szCs w:val="26"/>
        </w:rPr>
        <w:t>ô</w:t>
      </w:r>
      <w:r w:rsidRPr="00D94E4A">
        <w:rPr>
          <w:spacing w:val="-2"/>
          <w:sz w:val="26"/>
          <w:szCs w:val="26"/>
        </w:rPr>
        <w:t>n</w:t>
      </w:r>
      <w:r w:rsidRPr="00D94E4A">
        <w:rPr>
          <w:sz w:val="26"/>
          <w:szCs w:val="26"/>
        </w:rPr>
        <w:t>g</w:t>
      </w:r>
      <w:r w:rsidRPr="00D94E4A">
        <w:rPr>
          <w:spacing w:val="4"/>
          <w:sz w:val="26"/>
          <w:szCs w:val="26"/>
        </w:rPr>
        <w:t xml:space="preserve"> </w:t>
      </w:r>
      <w:r w:rsidRPr="00D94E4A">
        <w:rPr>
          <w:spacing w:val="-5"/>
          <w:sz w:val="26"/>
          <w:szCs w:val="26"/>
        </w:rPr>
        <w:t>n</w:t>
      </w:r>
      <w:r w:rsidRPr="00D94E4A">
        <w:rPr>
          <w:spacing w:val="-2"/>
          <w:sz w:val="26"/>
          <w:szCs w:val="26"/>
        </w:rPr>
        <w:t>g</w:t>
      </w:r>
      <w:r w:rsidRPr="00D94E4A">
        <w:rPr>
          <w:spacing w:val="-5"/>
          <w:sz w:val="26"/>
          <w:szCs w:val="26"/>
        </w:rPr>
        <w:t>h</w:t>
      </w:r>
      <w:r w:rsidRPr="00D94E4A">
        <w:rPr>
          <w:sz w:val="26"/>
          <w:szCs w:val="26"/>
        </w:rPr>
        <w:t>i</w:t>
      </w:r>
      <w:r w:rsidRPr="00D94E4A">
        <w:rPr>
          <w:spacing w:val="-4"/>
          <w:sz w:val="26"/>
          <w:szCs w:val="26"/>
        </w:rPr>
        <w:t>ệ</w:t>
      </w:r>
      <w:r w:rsidRPr="00D94E4A">
        <w:rPr>
          <w:spacing w:val="-2"/>
          <w:sz w:val="26"/>
          <w:szCs w:val="26"/>
        </w:rPr>
        <w:t>p</w:t>
      </w:r>
      <w:r w:rsidRPr="00D94E4A">
        <w:rPr>
          <w:sz w:val="26"/>
          <w:szCs w:val="26"/>
        </w:rPr>
        <w:t>,</w:t>
      </w:r>
      <w:r w:rsidRPr="00D94E4A">
        <w:rPr>
          <w:spacing w:val="2"/>
          <w:sz w:val="26"/>
          <w:szCs w:val="26"/>
        </w:rPr>
        <w:t xml:space="preserve"> </w:t>
      </w:r>
      <w:r w:rsidRPr="00D94E4A">
        <w:rPr>
          <w:spacing w:val="-2"/>
          <w:sz w:val="26"/>
          <w:szCs w:val="26"/>
        </w:rPr>
        <w:t>x</w:t>
      </w:r>
      <w:r w:rsidRPr="00D94E4A">
        <w:rPr>
          <w:sz w:val="26"/>
          <w:szCs w:val="26"/>
        </w:rPr>
        <w:t xml:space="preserve">ây </w:t>
      </w:r>
      <w:r w:rsidRPr="00D94E4A">
        <w:rPr>
          <w:spacing w:val="-4"/>
          <w:sz w:val="26"/>
          <w:szCs w:val="26"/>
        </w:rPr>
        <w:t>d</w:t>
      </w:r>
      <w:r w:rsidRPr="00D94E4A">
        <w:rPr>
          <w:spacing w:val="-1"/>
          <w:sz w:val="26"/>
          <w:szCs w:val="26"/>
        </w:rPr>
        <w:t>ự</w:t>
      </w:r>
      <w:r w:rsidRPr="00D94E4A">
        <w:rPr>
          <w:spacing w:val="-5"/>
          <w:sz w:val="26"/>
          <w:szCs w:val="26"/>
        </w:rPr>
        <w:t>ng</w:t>
      </w:r>
      <w:r w:rsidRPr="00D94E4A">
        <w:rPr>
          <w:sz w:val="26"/>
          <w:szCs w:val="26"/>
        </w:rPr>
        <w:t>,</w:t>
      </w:r>
      <w:r w:rsidRPr="00D94E4A">
        <w:rPr>
          <w:spacing w:val="3"/>
          <w:sz w:val="26"/>
          <w:szCs w:val="26"/>
        </w:rPr>
        <w:t xml:space="preserve"> </w:t>
      </w:r>
      <w:r w:rsidRPr="00D94E4A">
        <w:rPr>
          <w:spacing w:val="-2"/>
          <w:sz w:val="26"/>
          <w:szCs w:val="26"/>
        </w:rPr>
        <w:t>đ</w:t>
      </w:r>
      <w:r w:rsidRPr="00D94E4A">
        <w:rPr>
          <w:sz w:val="26"/>
          <w:szCs w:val="26"/>
        </w:rPr>
        <w:t>ô</w:t>
      </w:r>
      <w:r w:rsidRPr="00D94E4A">
        <w:rPr>
          <w:spacing w:val="6"/>
          <w:sz w:val="26"/>
          <w:szCs w:val="26"/>
        </w:rPr>
        <w:t xml:space="preserve"> </w:t>
      </w:r>
      <w:r w:rsidRPr="00D94E4A">
        <w:rPr>
          <w:spacing w:val="-5"/>
          <w:sz w:val="26"/>
          <w:szCs w:val="26"/>
        </w:rPr>
        <w:t>t</w:t>
      </w:r>
      <w:r w:rsidRPr="00D94E4A">
        <w:rPr>
          <w:spacing w:val="-2"/>
          <w:sz w:val="26"/>
          <w:szCs w:val="26"/>
        </w:rPr>
        <w:t>h</w:t>
      </w:r>
      <w:r w:rsidRPr="00D94E4A">
        <w:rPr>
          <w:sz w:val="26"/>
          <w:szCs w:val="26"/>
        </w:rPr>
        <w:t xml:space="preserve">ị </w:t>
      </w:r>
      <w:r w:rsidRPr="00D94E4A">
        <w:rPr>
          <w:spacing w:val="-5"/>
          <w:sz w:val="26"/>
          <w:szCs w:val="26"/>
        </w:rPr>
        <w:t>hó</w:t>
      </w:r>
      <w:r w:rsidRPr="00D94E4A">
        <w:rPr>
          <w:spacing w:val="-2"/>
          <w:sz w:val="26"/>
          <w:szCs w:val="26"/>
        </w:rPr>
        <w:t>a</w:t>
      </w:r>
      <w:r w:rsidRPr="00D94E4A">
        <w:rPr>
          <w:sz w:val="26"/>
          <w:szCs w:val="26"/>
        </w:rPr>
        <w:t>,</w:t>
      </w:r>
      <w:r w:rsidRPr="00D94E4A">
        <w:rPr>
          <w:spacing w:val="4"/>
          <w:sz w:val="26"/>
          <w:szCs w:val="26"/>
        </w:rPr>
        <w:t xml:space="preserve"> </w:t>
      </w:r>
      <w:r w:rsidRPr="00D94E4A">
        <w:rPr>
          <w:spacing w:val="-5"/>
          <w:sz w:val="26"/>
          <w:szCs w:val="26"/>
        </w:rPr>
        <w:t>g</w:t>
      </w:r>
      <w:r w:rsidRPr="00D94E4A">
        <w:rPr>
          <w:spacing w:val="-2"/>
          <w:sz w:val="26"/>
          <w:szCs w:val="26"/>
        </w:rPr>
        <w:t>i</w:t>
      </w:r>
      <w:r w:rsidRPr="00D94E4A">
        <w:rPr>
          <w:spacing w:val="-5"/>
          <w:sz w:val="26"/>
          <w:szCs w:val="26"/>
        </w:rPr>
        <w:t>a</w:t>
      </w:r>
      <w:r w:rsidRPr="00D94E4A">
        <w:rPr>
          <w:sz w:val="26"/>
          <w:szCs w:val="26"/>
        </w:rPr>
        <w:t>o</w:t>
      </w:r>
      <w:r w:rsidRPr="00D94E4A">
        <w:rPr>
          <w:spacing w:val="5"/>
          <w:sz w:val="26"/>
          <w:szCs w:val="26"/>
        </w:rPr>
        <w:t xml:space="preserve"> </w:t>
      </w:r>
      <w:r w:rsidRPr="00D94E4A">
        <w:rPr>
          <w:spacing w:val="-5"/>
          <w:sz w:val="26"/>
          <w:szCs w:val="26"/>
        </w:rPr>
        <w:t>t</w:t>
      </w:r>
      <w:r w:rsidRPr="00D94E4A">
        <w:rPr>
          <w:spacing w:val="-2"/>
          <w:sz w:val="26"/>
          <w:szCs w:val="26"/>
        </w:rPr>
        <w:t>h</w:t>
      </w:r>
      <w:r w:rsidRPr="00D94E4A">
        <w:rPr>
          <w:spacing w:val="-5"/>
          <w:sz w:val="26"/>
          <w:szCs w:val="26"/>
        </w:rPr>
        <w:t>ô</w:t>
      </w:r>
      <w:r w:rsidRPr="00D94E4A">
        <w:rPr>
          <w:spacing w:val="-2"/>
          <w:sz w:val="26"/>
          <w:szCs w:val="26"/>
        </w:rPr>
        <w:t>n</w:t>
      </w:r>
      <w:r w:rsidRPr="00D94E4A">
        <w:rPr>
          <w:sz w:val="26"/>
          <w:szCs w:val="26"/>
        </w:rPr>
        <w:t>g</w:t>
      </w:r>
      <w:r w:rsidRPr="00D94E4A">
        <w:rPr>
          <w:spacing w:val="4"/>
          <w:sz w:val="26"/>
          <w:szCs w:val="26"/>
        </w:rPr>
        <w:t xml:space="preserve"> </w:t>
      </w:r>
      <w:r w:rsidRPr="00D94E4A">
        <w:rPr>
          <w:spacing w:val="-3"/>
          <w:sz w:val="26"/>
          <w:szCs w:val="26"/>
        </w:rPr>
        <w:t>v</w:t>
      </w:r>
      <w:r w:rsidRPr="00D94E4A">
        <w:rPr>
          <w:spacing w:val="-2"/>
          <w:sz w:val="26"/>
          <w:szCs w:val="26"/>
        </w:rPr>
        <w:t>ậ</w:t>
      </w:r>
      <w:r w:rsidRPr="00D94E4A">
        <w:rPr>
          <w:sz w:val="26"/>
          <w:szCs w:val="26"/>
        </w:rPr>
        <w:t>n</w:t>
      </w:r>
      <w:r w:rsidRPr="00D94E4A">
        <w:rPr>
          <w:spacing w:val="5"/>
          <w:sz w:val="26"/>
          <w:szCs w:val="26"/>
        </w:rPr>
        <w:t xml:space="preserve"> </w:t>
      </w:r>
      <w:r w:rsidRPr="00D94E4A">
        <w:rPr>
          <w:spacing w:val="-4"/>
          <w:sz w:val="26"/>
          <w:szCs w:val="26"/>
        </w:rPr>
        <w:t>t</w:t>
      </w:r>
      <w:r w:rsidRPr="00D94E4A">
        <w:rPr>
          <w:spacing w:val="-5"/>
          <w:sz w:val="26"/>
          <w:szCs w:val="26"/>
        </w:rPr>
        <w:t>ả</w:t>
      </w:r>
      <w:r w:rsidRPr="00D94E4A">
        <w:rPr>
          <w:spacing w:val="-2"/>
          <w:sz w:val="26"/>
          <w:szCs w:val="26"/>
        </w:rPr>
        <w:t>i.</w:t>
      </w:r>
      <w:r w:rsidRPr="00D94E4A">
        <w:rPr>
          <w:spacing w:val="-5"/>
          <w:sz w:val="26"/>
          <w:szCs w:val="26"/>
        </w:rPr>
        <w:t>.</w:t>
      </w:r>
      <w:r w:rsidRPr="00D94E4A">
        <w:rPr>
          <w:sz w:val="26"/>
          <w:szCs w:val="26"/>
        </w:rPr>
        <w:t>.</w:t>
      </w:r>
      <w:r w:rsidRPr="00D94E4A">
        <w:rPr>
          <w:spacing w:val="6"/>
          <w:sz w:val="26"/>
          <w:szCs w:val="26"/>
        </w:rPr>
        <w:t xml:space="preserve"> </w:t>
      </w:r>
      <w:r w:rsidRPr="00D94E4A">
        <w:rPr>
          <w:spacing w:val="-5"/>
          <w:sz w:val="26"/>
          <w:szCs w:val="26"/>
        </w:rPr>
        <w:t>Q</w:t>
      </w:r>
      <w:r w:rsidRPr="00D94E4A">
        <w:rPr>
          <w:spacing w:val="-2"/>
          <w:sz w:val="26"/>
          <w:szCs w:val="26"/>
        </w:rPr>
        <w:t>u</w:t>
      </w:r>
      <w:r w:rsidRPr="00D94E4A">
        <w:rPr>
          <w:spacing w:val="-5"/>
          <w:sz w:val="26"/>
          <w:szCs w:val="26"/>
        </w:rPr>
        <w:t>a</w:t>
      </w:r>
      <w:r w:rsidRPr="00D94E4A">
        <w:rPr>
          <w:sz w:val="26"/>
          <w:szCs w:val="26"/>
        </w:rPr>
        <w:t>n</w:t>
      </w:r>
      <w:r w:rsidRPr="00D94E4A">
        <w:rPr>
          <w:spacing w:val="3"/>
          <w:sz w:val="26"/>
          <w:szCs w:val="26"/>
        </w:rPr>
        <w:t xml:space="preserve"> </w:t>
      </w:r>
      <w:r w:rsidRPr="00D94E4A">
        <w:rPr>
          <w:spacing w:val="-5"/>
          <w:sz w:val="26"/>
          <w:szCs w:val="26"/>
        </w:rPr>
        <w:t>t</w:t>
      </w:r>
      <w:r w:rsidRPr="00D94E4A">
        <w:rPr>
          <w:spacing w:val="-2"/>
          <w:sz w:val="26"/>
          <w:szCs w:val="26"/>
        </w:rPr>
        <w:t>r</w:t>
      </w:r>
      <w:r w:rsidRPr="00D94E4A">
        <w:rPr>
          <w:spacing w:val="-5"/>
          <w:sz w:val="26"/>
          <w:szCs w:val="26"/>
        </w:rPr>
        <w:t>ọ</w:t>
      </w:r>
      <w:r w:rsidRPr="00D94E4A">
        <w:rPr>
          <w:spacing w:val="-2"/>
          <w:sz w:val="26"/>
          <w:szCs w:val="26"/>
        </w:rPr>
        <w:t>n</w:t>
      </w:r>
      <w:r w:rsidRPr="00D94E4A">
        <w:rPr>
          <w:sz w:val="26"/>
          <w:szCs w:val="26"/>
        </w:rPr>
        <w:t>g</w:t>
      </w:r>
      <w:r w:rsidRPr="00D94E4A">
        <w:rPr>
          <w:spacing w:val="4"/>
          <w:sz w:val="26"/>
          <w:szCs w:val="26"/>
        </w:rPr>
        <w:t xml:space="preserve"> </w:t>
      </w:r>
      <w:r w:rsidRPr="00D94E4A">
        <w:rPr>
          <w:spacing w:val="-5"/>
          <w:sz w:val="26"/>
          <w:szCs w:val="26"/>
        </w:rPr>
        <w:t>h</w:t>
      </w:r>
      <w:r w:rsidRPr="00D94E4A">
        <w:rPr>
          <w:spacing w:val="-3"/>
          <w:sz w:val="26"/>
          <w:szCs w:val="26"/>
        </w:rPr>
        <w:t>ơ</w:t>
      </w:r>
      <w:r w:rsidRPr="00D94E4A">
        <w:rPr>
          <w:spacing w:val="-5"/>
          <w:sz w:val="26"/>
          <w:szCs w:val="26"/>
        </w:rPr>
        <w:t>n</w:t>
      </w:r>
      <w:r w:rsidRPr="00D94E4A">
        <w:rPr>
          <w:sz w:val="26"/>
          <w:szCs w:val="26"/>
        </w:rPr>
        <w:t>,</w:t>
      </w:r>
      <w:r w:rsidRPr="00D94E4A">
        <w:rPr>
          <w:spacing w:val="4"/>
          <w:sz w:val="26"/>
          <w:szCs w:val="26"/>
        </w:rPr>
        <w:t xml:space="preserve"> </w:t>
      </w:r>
      <w:r w:rsidRPr="00D94E4A">
        <w:rPr>
          <w:spacing w:val="-1"/>
          <w:sz w:val="26"/>
          <w:szCs w:val="26"/>
        </w:rPr>
        <w:t>c</w:t>
      </w:r>
      <w:r w:rsidRPr="00D94E4A">
        <w:rPr>
          <w:spacing w:val="-5"/>
          <w:sz w:val="26"/>
          <w:szCs w:val="26"/>
        </w:rPr>
        <w:t>ầ</w:t>
      </w:r>
      <w:r w:rsidRPr="00D94E4A">
        <w:rPr>
          <w:sz w:val="26"/>
          <w:szCs w:val="26"/>
        </w:rPr>
        <w:t>n</w:t>
      </w:r>
      <w:r w:rsidRPr="00D94E4A">
        <w:rPr>
          <w:spacing w:val="7"/>
          <w:sz w:val="26"/>
          <w:szCs w:val="26"/>
        </w:rPr>
        <w:t xml:space="preserve"> </w:t>
      </w:r>
      <w:r w:rsidRPr="00D94E4A">
        <w:rPr>
          <w:spacing w:val="-5"/>
          <w:sz w:val="26"/>
          <w:szCs w:val="26"/>
        </w:rPr>
        <w:t>c</w:t>
      </w:r>
      <w:r w:rsidRPr="00D94E4A">
        <w:rPr>
          <w:sz w:val="26"/>
          <w:szCs w:val="26"/>
        </w:rPr>
        <w:t>ó</w:t>
      </w:r>
      <w:r w:rsidRPr="00D94E4A">
        <w:rPr>
          <w:spacing w:val="6"/>
          <w:sz w:val="26"/>
          <w:szCs w:val="26"/>
        </w:rPr>
        <w:t xml:space="preserve"> </w:t>
      </w:r>
      <w:r w:rsidRPr="00D94E4A">
        <w:rPr>
          <w:spacing w:val="-5"/>
          <w:sz w:val="26"/>
          <w:szCs w:val="26"/>
        </w:rPr>
        <w:t>c</w:t>
      </w:r>
      <w:r w:rsidRPr="00D94E4A">
        <w:rPr>
          <w:spacing w:val="-2"/>
          <w:sz w:val="26"/>
          <w:szCs w:val="26"/>
        </w:rPr>
        <w:t>h</w:t>
      </w:r>
      <w:r w:rsidRPr="00D94E4A">
        <w:rPr>
          <w:spacing w:val="-5"/>
          <w:sz w:val="26"/>
          <w:szCs w:val="26"/>
        </w:rPr>
        <w:t>í</w:t>
      </w:r>
      <w:r w:rsidRPr="00D94E4A">
        <w:rPr>
          <w:spacing w:val="-2"/>
          <w:sz w:val="26"/>
          <w:szCs w:val="26"/>
        </w:rPr>
        <w:t>n</w:t>
      </w:r>
      <w:r w:rsidRPr="00D94E4A">
        <w:rPr>
          <w:sz w:val="26"/>
          <w:szCs w:val="26"/>
        </w:rPr>
        <w:t>h</w:t>
      </w:r>
      <w:r w:rsidRPr="00D94E4A">
        <w:rPr>
          <w:spacing w:val="4"/>
          <w:sz w:val="26"/>
          <w:szCs w:val="26"/>
        </w:rPr>
        <w:t xml:space="preserve"> </w:t>
      </w:r>
      <w:r w:rsidRPr="00D94E4A">
        <w:rPr>
          <w:spacing w:val="-5"/>
          <w:sz w:val="26"/>
          <w:szCs w:val="26"/>
        </w:rPr>
        <w:t>sá</w:t>
      </w:r>
      <w:r w:rsidRPr="00D94E4A">
        <w:rPr>
          <w:spacing w:val="-2"/>
          <w:sz w:val="26"/>
          <w:szCs w:val="26"/>
        </w:rPr>
        <w:t>c</w:t>
      </w:r>
      <w:r w:rsidRPr="00D94E4A">
        <w:rPr>
          <w:spacing w:val="-5"/>
          <w:sz w:val="26"/>
          <w:szCs w:val="26"/>
        </w:rPr>
        <w:t>h</w:t>
      </w:r>
      <w:r w:rsidRPr="00D94E4A">
        <w:rPr>
          <w:sz w:val="26"/>
          <w:szCs w:val="26"/>
        </w:rPr>
        <w:t>,</w:t>
      </w:r>
      <w:r w:rsidRPr="00D94E4A">
        <w:rPr>
          <w:spacing w:val="4"/>
          <w:sz w:val="26"/>
          <w:szCs w:val="26"/>
        </w:rPr>
        <w:t xml:space="preserve"> </w:t>
      </w:r>
      <w:r w:rsidRPr="00D94E4A">
        <w:rPr>
          <w:spacing w:val="-2"/>
          <w:sz w:val="26"/>
          <w:szCs w:val="26"/>
        </w:rPr>
        <w:t>q</w:t>
      </w:r>
      <w:r w:rsidRPr="00D94E4A">
        <w:rPr>
          <w:sz w:val="26"/>
          <w:szCs w:val="26"/>
        </w:rPr>
        <w:t>uy đ</w:t>
      </w:r>
      <w:r w:rsidRPr="00D94E4A">
        <w:rPr>
          <w:spacing w:val="-5"/>
          <w:sz w:val="26"/>
          <w:szCs w:val="26"/>
        </w:rPr>
        <w:t>ị</w:t>
      </w:r>
      <w:r w:rsidRPr="00D94E4A">
        <w:rPr>
          <w:spacing w:val="-2"/>
          <w:sz w:val="26"/>
          <w:szCs w:val="26"/>
        </w:rPr>
        <w:t>n</w:t>
      </w:r>
      <w:r w:rsidRPr="00D94E4A">
        <w:rPr>
          <w:sz w:val="26"/>
          <w:szCs w:val="26"/>
        </w:rPr>
        <w:t>h</w:t>
      </w:r>
      <w:r w:rsidRPr="00D94E4A">
        <w:rPr>
          <w:spacing w:val="2"/>
          <w:sz w:val="26"/>
          <w:szCs w:val="26"/>
        </w:rPr>
        <w:t xml:space="preserve"> </w:t>
      </w:r>
      <w:r w:rsidRPr="00D94E4A">
        <w:rPr>
          <w:spacing w:val="-2"/>
          <w:sz w:val="26"/>
          <w:szCs w:val="26"/>
        </w:rPr>
        <w:t>v</w:t>
      </w:r>
      <w:r w:rsidRPr="00D94E4A">
        <w:rPr>
          <w:sz w:val="26"/>
          <w:szCs w:val="26"/>
        </w:rPr>
        <w:t>à</w:t>
      </w:r>
      <w:r w:rsidRPr="00D94E4A">
        <w:rPr>
          <w:spacing w:val="6"/>
          <w:sz w:val="26"/>
          <w:szCs w:val="26"/>
        </w:rPr>
        <w:t xml:space="preserve"> </w:t>
      </w:r>
      <w:r w:rsidRPr="00D94E4A">
        <w:rPr>
          <w:spacing w:val="-5"/>
          <w:sz w:val="26"/>
          <w:szCs w:val="26"/>
        </w:rPr>
        <w:t>cá</w:t>
      </w:r>
      <w:r w:rsidRPr="00D94E4A">
        <w:rPr>
          <w:sz w:val="26"/>
          <w:szCs w:val="26"/>
        </w:rPr>
        <w:t>c</w:t>
      </w:r>
      <w:r w:rsidRPr="00D94E4A">
        <w:rPr>
          <w:spacing w:val="5"/>
          <w:sz w:val="26"/>
          <w:szCs w:val="26"/>
        </w:rPr>
        <w:t xml:space="preserve"> </w:t>
      </w:r>
      <w:r w:rsidRPr="00D94E4A">
        <w:rPr>
          <w:spacing w:val="-2"/>
          <w:sz w:val="26"/>
          <w:szCs w:val="26"/>
        </w:rPr>
        <w:t>c</w:t>
      </w:r>
      <w:r w:rsidRPr="00D94E4A">
        <w:rPr>
          <w:sz w:val="26"/>
          <w:szCs w:val="26"/>
        </w:rPr>
        <w:t>ơ</w:t>
      </w:r>
      <w:r w:rsidRPr="00D94E4A">
        <w:rPr>
          <w:spacing w:val="6"/>
          <w:sz w:val="26"/>
          <w:szCs w:val="26"/>
        </w:rPr>
        <w:t xml:space="preserve"> </w:t>
      </w:r>
      <w:r w:rsidRPr="00D94E4A">
        <w:rPr>
          <w:spacing w:val="-5"/>
          <w:sz w:val="26"/>
          <w:szCs w:val="26"/>
        </w:rPr>
        <w:t>c</w:t>
      </w:r>
      <w:r w:rsidRPr="00D94E4A">
        <w:rPr>
          <w:spacing w:val="-1"/>
          <w:sz w:val="26"/>
          <w:szCs w:val="26"/>
        </w:rPr>
        <w:t>h</w:t>
      </w:r>
      <w:r w:rsidRPr="00D94E4A">
        <w:rPr>
          <w:sz w:val="26"/>
          <w:szCs w:val="26"/>
        </w:rPr>
        <w:t xml:space="preserve">ế </w:t>
      </w:r>
      <w:r w:rsidRPr="00D94E4A">
        <w:rPr>
          <w:spacing w:val="-5"/>
          <w:sz w:val="26"/>
          <w:szCs w:val="26"/>
        </w:rPr>
        <w:t>đầ</w:t>
      </w:r>
      <w:r w:rsidRPr="00D94E4A">
        <w:rPr>
          <w:sz w:val="26"/>
          <w:szCs w:val="26"/>
        </w:rPr>
        <w:t>u</w:t>
      </w:r>
      <w:r w:rsidRPr="00D94E4A">
        <w:rPr>
          <w:spacing w:val="5"/>
          <w:sz w:val="26"/>
          <w:szCs w:val="26"/>
        </w:rPr>
        <w:t xml:space="preserve"> </w:t>
      </w:r>
      <w:r w:rsidRPr="00D94E4A">
        <w:rPr>
          <w:spacing w:val="-5"/>
          <w:sz w:val="26"/>
          <w:szCs w:val="26"/>
        </w:rPr>
        <w:t>t</w:t>
      </w:r>
      <w:r w:rsidRPr="00D94E4A">
        <w:rPr>
          <w:sz w:val="26"/>
          <w:szCs w:val="26"/>
        </w:rPr>
        <w:t>ư</w:t>
      </w:r>
      <w:r w:rsidRPr="00D94E4A">
        <w:rPr>
          <w:spacing w:val="6"/>
          <w:sz w:val="26"/>
          <w:szCs w:val="26"/>
        </w:rPr>
        <w:t xml:space="preserve"> </w:t>
      </w:r>
      <w:r w:rsidRPr="00D94E4A">
        <w:rPr>
          <w:spacing w:val="-2"/>
          <w:sz w:val="26"/>
          <w:szCs w:val="26"/>
        </w:rPr>
        <w:t>ổ</w:t>
      </w:r>
      <w:r w:rsidRPr="00D94E4A">
        <w:rPr>
          <w:sz w:val="26"/>
          <w:szCs w:val="26"/>
        </w:rPr>
        <w:t>n</w:t>
      </w:r>
      <w:r w:rsidRPr="00D94E4A">
        <w:rPr>
          <w:spacing w:val="3"/>
          <w:sz w:val="26"/>
          <w:szCs w:val="26"/>
        </w:rPr>
        <w:t xml:space="preserve"> </w:t>
      </w:r>
      <w:r w:rsidRPr="00D94E4A">
        <w:rPr>
          <w:spacing w:val="-2"/>
          <w:sz w:val="26"/>
          <w:szCs w:val="26"/>
        </w:rPr>
        <w:t>đ</w:t>
      </w:r>
      <w:r w:rsidRPr="00D94E4A">
        <w:rPr>
          <w:spacing w:val="-5"/>
          <w:sz w:val="26"/>
          <w:szCs w:val="26"/>
        </w:rPr>
        <w:t>ị</w:t>
      </w:r>
      <w:r w:rsidRPr="00D94E4A">
        <w:rPr>
          <w:spacing w:val="-2"/>
          <w:sz w:val="26"/>
          <w:szCs w:val="26"/>
        </w:rPr>
        <w:t>n</w:t>
      </w:r>
      <w:r w:rsidRPr="00D94E4A">
        <w:rPr>
          <w:sz w:val="26"/>
          <w:szCs w:val="26"/>
        </w:rPr>
        <w:t>h</w:t>
      </w:r>
      <w:r w:rsidRPr="00D94E4A">
        <w:rPr>
          <w:spacing w:val="2"/>
          <w:sz w:val="26"/>
          <w:szCs w:val="26"/>
        </w:rPr>
        <w:t xml:space="preserve"> </w:t>
      </w:r>
      <w:r w:rsidRPr="00D94E4A">
        <w:rPr>
          <w:spacing w:val="-2"/>
          <w:sz w:val="26"/>
          <w:szCs w:val="26"/>
        </w:rPr>
        <w:t>t</w:t>
      </w:r>
      <w:r w:rsidRPr="00D94E4A">
        <w:rPr>
          <w:spacing w:val="-4"/>
          <w:sz w:val="26"/>
          <w:szCs w:val="26"/>
        </w:rPr>
        <w:t>h</w:t>
      </w:r>
      <w:r w:rsidRPr="00D94E4A">
        <w:rPr>
          <w:spacing w:val="-2"/>
          <w:sz w:val="26"/>
          <w:szCs w:val="26"/>
        </w:rPr>
        <w:t>ú</w:t>
      </w:r>
      <w:r w:rsidRPr="00D94E4A">
        <w:rPr>
          <w:sz w:val="26"/>
          <w:szCs w:val="26"/>
        </w:rPr>
        <w:t>c</w:t>
      </w:r>
      <w:r w:rsidRPr="00D94E4A">
        <w:rPr>
          <w:spacing w:val="3"/>
          <w:sz w:val="26"/>
          <w:szCs w:val="26"/>
        </w:rPr>
        <w:t xml:space="preserve"> </w:t>
      </w:r>
      <w:r w:rsidRPr="00D94E4A">
        <w:rPr>
          <w:spacing w:val="-2"/>
          <w:sz w:val="26"/>
          <w:szCs w:val="26"/>
        </w:rPr>
        <w:t>đẩ</w:t>
      </w:r>
      <w:r w:rsidRPr="00D94E4A">
        <w:rPr>
          <w:sz w:val="26"/>
          <w:szCs w:val="26"/>
        </w:rPr>
        <w:t xml:space="preserve">y </w:t>
      </w:r>
      <w:r w:rsidRPr="00D94E4A">
        <w:rPr>
          <w:spacing w:val="-2"/>
          <w:sz w:val="26"/>
          <w:szCs w:val="26"/>
        </w:rPr>
        <w:t>qu</w:t>
      </w:r>
      <w:r w:rsidRPr="00D94E4A">
        <w:rPr>
          <w:sz w:val="26"/>
          <w:szCs w:val="26"/>
        </w:rPr>
        <w:t>á</w:t>
      </w:r>
      <w:r w:rsidRPr="00D94E4A">
        <w:rPr>
          <w:spacing w:val="3"/>
          <w:sz w:val="26"/>
          <w:szCs w:val="26"/>
        </w:rPr>
        <w:t xml:space="preserve"> </w:t>
      </w:r>
      <w:r w:rsidRPr="00D94E4A">
        <w:rPr>
          <w:spacing w:val="-2"/>
          <w:sz w:val="26"/>
          <w:szCs w:val="26"/>
        </w:rPr>
        <w:t>t</w:t>
      </w:r>
      <w:r w:rsidRPr="00D94E4A">
        <w:rPr>
          <w:spacing w:val="-5"/>
          <w:sz w:val="26"/>
          <w:szCs w:val="26"/>
        </w:rPr>
        <w:t>r</w:t>
      </w:r>
      <w:r w:rsidRPr="00D94E4A">
        <w:rPr>
          <w:spacing w:val="-2"/>
          <w:sz w:val="26"/>
          <w:szCs w:val="26"/>
        </w:rPr>
        <w:t>ì</w:t>
      </w:r>
      <w:r w:rsidRPr="00D94E4A">
        <w:rPr>
          <w:spacing w:val="-5"/>
          <w:sz w:val="26"/>
          <w:szCs w:val="26"/>
        </w:rPr>
        <w:t>n</w:t>
      </w:r>
      <w:r w:rsidRPr="00D94E4A">
        <w:rPr>
          <w:sz w:val="26"/>
          <w:szCs w:val="26"/>
        </w:rPr>
        <w:t>h</w:t>
      </w:r>
      <w:r w:rsidRPr="00D94E4A">
        <w:rPr>
          <w:spacing w:val="5"/>
          <w:sz w:val="26"/>
          <w:szCs w:val="26"/>
        </w:rPr>
        <w:t xml:space="preserve"> </w:t>
      </w:r>
      <w:r w:rsidRPr="00D94E4A">
        <w:rPr>
          <w:spacing w:val="-5"/>
          <w:sz w:val="26"/>
          <w:szCs w:val="26"/>
        </w:rPr>
        <w:t>c</w:t>
      </w:r>
      <w:r w:rsidRPr="00D94E4A">
        <w:rPr>
          <w:spacing w:val="-2"/>
          <w:sz w:val="26"/>
          <w:szCs w:val="26"/>
        </w:rPr>
        <w:t>h</w:t>
      </w:r>
      <w:r w:rsidRPr="00D94E4A">
        <w:rPr>
          <w:sz w:val="26"/>
          <w:szCs w:val="26"/>
        </w:rPr>
        <w:t>u</w:t>
      </w:r>
      <w:r w:rsidRPr="00D94E4A">
        <w:rPr>
          <w:spacing w:val="-9"/>
          <w:sz w:val="26"/>
          <w:szCs w:val="26"/>
        </w:rPr>
        <w:t>y</w:t>
      </w:r>
      <w:r w:rsidRPr="00D94E4A">
        <w:rPr>
          <w:spacing w:val="-2"/>
          <w:sz w:val="26"/>
          <w:szCs w:val="26"/>
        </w:rPr>
        <w:t>ể</w:t>
      </w:r>
      <w:r w:rsidRPr="00D94E4A">
        <w:rPr>
          <w:sz w:val="26"/>
          <w:szCs w:val="26"/>
        </w:rPr>
        <w:t>n</w:t>
      </w:r>
      <w:r w:rsidRPr="00D94E4A">
        <w:rPr>
          <w:spacing w:val="1"/>
          <w:sz w:val="26"/>
          <w:szCs w:val="26"/>
        </w:rPr>
        <w:t xml:space="preserve"> </w:t>
      </w:r>
      <w:r w:rsidRPr="00D94E4A">
        <w:rPr>
          <w:spacing w:val="-4"/>
          <w:sz w:val="26"/>
          <w:szCs w:val="26"/>
        </w:rPr>
        <w:t>đ</w:t>
      </w:r>
      <w:r w:rsidRPr="00D94E4A">
        <w:rPr>
          <w:spacing w:val="-5"/>
          <w:sz w:val="26"/>
          <w:szCs w:val="26"/>
        </w:rPr>
        <w:t>ổ</w:t>
      </w:r>
      <w:r w:rsidRPr="00D94E4A">
        <w:rPr>
          <w:sz w:val="26"/>
          <w:szCs w:val="26"/>
        </w:rPr>
        <w:t>i</w:t>
      </w:r>
      <w:r w:rsidRPr="00D94E4A">
        <w:rPr>
          <w:spacing w:val="6"/>
          <w:sz w:val="26"/>
          <w:szCs w:val="26"/>
        </w:rPr>
        <w:t xml:space="preserve"> </w:t>
      </w:r>
      <w:r w:rsidRPr="00D94E4A">
        <w:rPr>
          <w:spacing w:val="-5"/>
          <w:sz w:val="26"/>
          <w:szCs w:val="26"/>
        </w:rPr>
        <w:t>nh</w:t>
      </w:r>
      <w:r w:rsidRPr="00D94E4A">
        <w:rPr>
          <w:spacing w:val="-2"/>
          <w:sz w:val="26"/>
          <w:szCs w:val="26"/>
        </w:rPr>
        <w:t>a</w:t>
      </w:r>
      <w:r w:rsidRPr="00D94E4A">
        <w:rPr>
          <w:spacing w:val="-5"/>
          <w:sz w:val="26"/>
          <w:szCs w:val="26"/>
        </w:rPr>
        <w:t>n</w:t>
      </w:r>
      <w:r w:rsidRPr="00D94E4A">
        <w:rPr>
          <w:sz w:val="26"/>
          <w:szCs w:val="26"/>
        </w:rPr>
        <w:t>h</w:t>
      </w:r>
      <w:r w:rsidRPr="00D94E4A">
        <w:rPr>
          <w:spacing w:val="2"/>
          <w:sz w:val="26"/>
          <w:szCs w:val="26"/>
        </w:rPr>
        <w:t xml:space="preserve"> </w:t>
      </w:r>
      <w:r w:rsidRPr="00D94E4A">
        <w:rPr>
          <w:spacing w:val="-5"/>
          <w:sz w:val="26"/>
          <w:szCs w:val="26"/>
        </w:rPr>
        <w:t>c</w:t>
      </w:r>
      <w:r w:rsidRPr="00D94E4A">
        <w:rPr>
          <w:spacing w:val="-2"/>
          <w:sz w:val="26"/>
          <w:szCs w:val="26"/>
        </w:rPr>
        <w:t>á</w:t>
      </w:r>
      <w:r w:rsidRPr="00D94E4A">
        <w:rPr>
          <w:sz w:val="26"/>
          <w:szCs w:val="26"/>
        </w:rPr>
        <w:t>c</w:t>
      </w:r>
      <w:r w:rsidRPr="00D94E4A">
        <w:rPr>
          <w:spacing w:val="3"/>
          <w:sz w:val="26"/>
          <w:szCs w:val="26"/>
        </w:rPr>
        <w:t xml:space="preserve"> </w:t>
      </w:r>
      <w:r w:rsidRPr="00D94E4A">
        <w:rPr>
          <w:spacing w:val="-1"/>
          <w:sz w:val="26"/>
          <w:szCs w:val="26"/>
        </w:rPr>
        <w:t>h</w:t>
      </w:r>
      <w:r w:rsidRPr="00D94E4A">
        <w:rPr>
          <w:sz w:val="26"/>
          <w:szCs w:val="26"/>
        </w:rPr>
        <w:t>ệ</w:t>
      </w:r>
      <w:r w:rsidRPr="00D94E4A">
        <w:rPr>
          <w:spacing w:val="4"/>
          <w:sz w:val="26"/>
          <w:szCs w:val="26"/>
        </w:rPr>
        <w:t xml:space="preserve"> </w:t>
      </w:r>
      <w:r w:rsidRPr="00D94E4A">
        <w:rPr>
          <w:spacing w:val="-2"/>
          <w:sz w:val="26"/>
          <w:szCs w:val="26"/>
        </w:rPr>
        <w:t>t</w:t>
      </w:r>
      <w:r w:rsidRPr="00D94E4A">
        <w:rPr>
          <w:spacing w:val="-5"/>
          <w:sz w:val="26"/>
          <w:szCs w:val="26"/>
        </w:rPr>
        <w:t>h</w:t>
      </w:r>
      <w:r w:rsidRPr="00D94E4A">
        <w:rPr>
          <w:spacing w:val="-2"/>
          <w:sz w:val="26"/>
          <w:szCs w:val="26"/>
        </w:rPr>
        <w:t>ố</w:t>
      </w:r>
      <w:r w:rsidRPr="00D94E4A">
        <w:rPr>
          <w:spacing w:val="-5"/>
          <w:sz w:val="26"/>
          <w:szCs w:val="26"/>
        </w:rPr>
        <w:t>n</w:t>
      </w:r>
      <w:r w:rsidRPr="00D94E4A">
        <w:rPr>
          <w:sz w:val="26"/>
          <w:szCs w:val="26"/>
        </w:rPr>
        <w:t>g</w:t>
      </w:r>
      <w:r w:rsidRPr="00D94E4A">
        <w:rPr>
          <w:spacing w:val="3"/>
          <w:sz w:val="26"/>
          <w:szCs w:val="26"/>
        </w:rPr>
        <w:t xml:space="preserve"> </w:t>
      </w:r>
      <w:r w:rsidRPr="00D94E4A">
        <w:rPr>
          <w:spacing w:val="-2"/>
          <w:sz w:val="26"/>
          <w:szCs w:val="26"/>
        </w:rPr>
        <w:t>n</w:t>
      </w:r>
      <w:r w:rsidRPr="00D94E4A">
        <w:rPr>
          <w:spacing w:val="-5"/>
          <w:sz w:val="26"/>
          <w:szCs w:val="26"/>
        </w:rPr>
        <w:t>ăn</w:t>
      </w:r>
      <w:r w:rsidRPr="00D94E4A">
        <w:rPr>
          <w:sz w:val="26"/>
          <w:szCs w:val="26"/>
        </w:rPr>
        <w:t>g</w:t>
      </w:r>
      <w:r w:rsidRPr="00D94E4A">
        <w:rPr>
          <w:spacing w:val="4"/>
          <w:sz w:val="26"/>
          <w:szCs w:val="26"/>
        </w:rPr>
        <w:t xml:space="preserve"> </w:t>
      </w:r>
      <w:r w:rsidRPr="00D94E4A">
        <w:rPr>
          <w:spacing w:val="-5"/>
          <w:sz w:val="26"/>
          <w:szCs w:val="26"/>
        </w:rPr>
        <w:t>l</w:t>
      </w:r>
      <w:r w:rsidRPr="00D94E4A">
        <w:rPr>
          <w:sz w:val="26"/>
          <w:szCs w:val="26"/>
        </w:rPr>
        <w:t>ư</w:t>
      </w:r>
      <w:r w:rsidRPr="00D94E4A">
        <w:rPr>
          <w:spacing w:val="-5"/>
          <w:sz w:val="26"/>
          <w:szCs w:val="26"/>
        </w:rPr>
        <w:t>ợ</w:t>
      </w:r>
      <w:r w:rsidRPr="00D94E4A">
        <w:rPr>
          <w:spacing w:val="-2"/>
          <w:sz w:val="26"/>
          <w:szCs w:val="26"/>
        </w:rPr>
        <w:t>n</w:t>
      </w:r>
      <w:r w:rsidRPr="00D94E4A">
        <w:rPr>
          <w:sz w:val="26"/>
          <w:szCs w:val="26"/>
        </w:rPr>
        <w:t xml:space="preserve">g </w:t>
      </w:r>
      <w:r w:rsidRPr="00D94E4A">
        <w:rPr>
          <w:spacing w:val="-5"/>
          <w:sz w:val="26"/>
          <w:szCs w:val="26"/>
        </w:rPr>
        <w:t>t</w:t>
      </w:r>
      <w:r w:rsidRPr="00D94E4A">
        <w:rPr>
          <w:spacing w:val="-2"/>
          <w:sz w:val="26"/>
          <w:szCs w:val="26"/>
        </w:rPr>
        <w:t>h</w:t>
      </w:r>
      <w:r w:rsidRPr="00D94E4A">
        <w:rPr>
          <w:spacing w:val="-5"/>
          <w:sz w:val="26"/>
          <w:szCs w:val="26"/>
        </w:rPr>
        <w:t>e</w:t>
      </w:r>
      <w:r w:rsidRPr="00D94E4A">
        <w:rPr>
          <w:sz w:val="26"/>
          <w:szCs w:val="26"/>
        </w:rPr>
        <w:t xml:space="preserve">o </w:t>
      </w:r>
      <w:r w:rsidRPr="00D94E4A">
        <w:rPr>
          <w:spacing w:val="-5"/>
          <w:sz w:val="26"/>
          <w:szCs w:val="26"/>
        </w:rPr>
        <w:t>h</w:t>
      </w:r>
      <w:r w:rsidRPr="00D94E4A">
        <w:rPr>
          <w:spacing w:val="-4"/>
          <w:sz w:val="26"/>
          <w:szCs w:val="26"/>
        </w:rPr>
        <w:t>ư</w:t>
      </w:r>
      <w:r w:rsidRPr="00D94E4A">
        <w:rPr>
          <w:spacing w:val="-3"/>
          <w:sz w:val="26"/>
          <w:szCs w:val="26"/>
        </w:rPr>
        <w:t>ớ</w:t>
      </w:r>
      <w:r w:rsidRPr="00D94E4A">
        <w:rPr>
          <w:spacing w:val="-5"/>
          <w:sz w:val="26"/>
          <w:szCs w:val="26"/>
        </w:rPr>
        <w:t>n</w:t>
      </w:r>
      <w:r w:rsidRPr="00D94E4A">
        <w:rPr>
          <w:sz w:val="26"/>
          <w:szCs w:val="26"/>
        </w:rPr>
        <w:t xml:space="preserve">g </w:t>
      </w:r>
      <w:r w:rsidRPr="00D94E4A">
        <w:rPr>
          <w:spacing w:val="-5"/>
          <w:sz w:val="26"/>
          <w:szCs w:val="26"/>
        </w:rPr>
        <w:t>s</w:t>
      </w:r>
      <w:r w:rsidRPr="00D94E4A">
        <w:rPr>
          <w:sz w:val="26"/>
          <w:szCs w:val="26"/>
        </w:rPr>
        <w:t>ử</w:t>
      </w:r>
      <w:r w:rsidRPr="00D94E4A">
        <w:rPr>
          <w:spacing w:val="8"/>
          <w:sz w:val="26"/>
          <w:szCs w:val="26"/>
        </w:rPr>
        <w:t xml:space="preserve"> </w:t>
      </w:r>
      <w:r w:rsidRPr="00D94E4A">
        <w:rPr>
          <w:spacing w:val="-5"/>
          <w:sz w:val="26"/>
          <w:szCs w:val="26"/>
        </w:rPr>
        <w:t>d</w:t>
      </w:r>
      <w:r w:rsidRPr="00D94E4A">
        <w:rPr>
          <w:spacing w:val="-2"/>
          <w:sz w:val="26"/>
          <w:szCs w:val="26"/>
        </w:rPr>
        <w:t>ụ</w:t>
      </w:r>
      <w:r w:rsidRPr="00D94E4A">
        <w:rPr>
          <w:spacing w:val="-5"/>
          <w:sz w:val="26"/>
          <w:szCs w:val="26"/>
        </w:rPr>
        <w:t>n</w:t>
      </w:r>
      <w:r w:rsidRPr="00D94E4A">
        <w:rPr>
          <w:sz w:val="26"/>
          <w:szCs w:val="26"/>
        </w:rPr>
        <w:t>g</w:t>
      </w:r>
      <w:r w:rsidRPr="00D94E4A">
        <w:rPr>
          <w:spacing w:val="1"/>
          <w:sz w:val="26"/>
          <w:szCs w:val="26"/>
        </w:rPr>
        <w:t xml:space="preserve"> </w:t>
      </w:r>
      <w:r w:rsidRPr="00D94E4A">
        <w:rPr>
          <w:spacing w:val="-2"/>
          <w:sz w:val="26"/>
          <w:szCs w:val="26"/>
        </w:rPr>
        <w:t>n</w:t>
      </w:r>
      <w:r w:rsidRPr="00D94E4A">
        <w:rPr>
          <w:spacing w:val="-5"/>
          <w:sz w:val="26"/>
          <w:szCs w:val="26"/>
        </w:rPr>
        <w:t>ă</w:t>
      </w:r>
      <w:r w:rsidRPr="00D94E4A">
        <w:rPr>
          <w:spacing w:val="-2"/>
          <w:sz w:val="26"/>
          <w:szCs w:val="26"/>
        </w:rPr>
        <w:t>n</w:t>
      </w:r>
      <w:r w:rsidRPr="00D94E4A">
        <w:rPr>
          <w:sz w:val="26"/>
          <w:szCs w:val="26"/>
        </w:rPr>
        <w:t>g</w:t>
      </w:r>
      <w:r w:rsidRPr="00D94E4A">
        <w:rPr>
          <w:spacing w:val="2"/>
          <w:sz w:val="26"/>
          <w:szCs w:val="26"/>
        </w:rPr>
        <w:t xml:space="preserve"> </w:t>
      </w:r>
      <w:r w:rsidRPr="00D94E4A">
        <w:rPr>
          <w:spacing w:val="-5"/>
          <w:sz w:val="26"/>
          <w:szCs w:val="26"/>
        </w:rPr>
        <w:t>l</w:t>
      </w:r>
      <w:r w:rsidRPr="00D94E4A">
        <w:rPr>
          <w:sz w:val="26"/>
          <w:szCs w:val="26"/>
        </w:rPr>
        <w:t>ư</w:t>
      </w:r>
      <w:r w:rsidRPr="00D94E4A">
        <w:rPr>
          <w:spacing w:val="-5"/>
          <w:sz w:val="26"/>
          <w:szCs w:val="26"/>
        </w:rPr>
        <w:t>ợ</w:t>
      </w:r>
      <w:r w:rsidRPr="00D94E4A">
        <w:rPr>
          <w:spacing w:val="-2"/>
          <w:sz w:val="26"/>
          <w:szCs w:val="26"/>
        </w:rPr>
        <w:t>n</w:t>
      </w:r>
      <w:r w:rsidRPr="00D94E4A">
        <w:rPr>
          <w:sz w:val="26"/>
          <w:szCs w:val="26"/>
        </w:rPr>
        <w:t>g</w:t>
      </w:r>
      <w:r w:rsidRPr="00D94E4A">
        <w:rPr>
          <w:spacing w:val="1"/>
          <w:sz w:val="26"/>
          <w:szCs w:val="26"/>
        </w:rPr>
        <w:t xml:space="preserve"> </w:t>
      </w:r>
      <w:r w:rsidRPr="00D94E4A">
        <w:rPr>
          <w:spacing w:val="-5"/>
          <w:sz w:val="26"/>
          <w:szCs w:val="26"/>
        </w:rPr>
        <w:t>h</w:t>
      </w:r>
      <w:r w:rsidRPr="00D94E4A">
        <w:rPr>
          <w:spacing w:val="-2"/>
          <w:sz w:val="26"/>
          <w:szCs w:val="26"/>
        </w:rPr>
        <w:t>i</w:t>
      </w:r>
      <w:r w:rsidRPr="00D94E4A">
        <w:rPr>
          <w:spacing w:val="-5"/>
          <w:sz w:val="26"/>
          <w:szCs w:val="26"/>
        </w:rPr>
        <w:t>ệ</w:t>
      </w:r>
      <w:r w:rsidRPr="00D94E4A">
        <w:rPr>
          <w:sz w:val="26"/>
          <w:szCs w:val="26"/>
        </w:rPr>
        <w:t>u</w:t>
      </w:r>
      <w:r w:rsidRPr="00D94E4A">
        <w:rPr>
          <w:spacing w:val="3"/>
          <w:sz w:val="26"/>
          <w:szCs w:val="26"/>
        </w:rPr>
        <w:t xml:space="preserve"> </w:t>
      </w:r>
      <w:r w:rsidRPr="00D94E4A">
        <w:rPr>
          <w:spacing w:val="-2"/>
          <w:sz w:val="26"/>
          <w:szCs w:val="26"/>
        </w:rPr>
        <w:t>q</w:t>
      </w:r>
      <w:r w:rsidRPr="00D94E4A">
        <w:rPr>
          <w:spacing w:val="-5"/>
          <w:sz w:val="26"/>
          <w:szCs w:val="26"/>
        </w:rPr>
        <w:t>u</w:t>
      </w:r>
      <w:r w:rsidRPr="00D94E4A">
        <w:rPr>
          <w:sz w:val="26"/>
          <w:szCs w:val="26"/>
        </w:rPr>
        <w:t>ả</w:t>
      </w:r>
      <w:r w:rsidRPr="00D94E4A">
        <w:rPr>
          <w:spacing w:val="3"/>
          <w:sz w:val="26"/>
          <w:szCs w:val="26"/>
        </w:rPr>
        <w:t xml:space="preserve"> </w:t>
      </w:r>
      <w:r w:rsidRPr="00D94E4A">
        <w:rPr>
          <w:spacing w:val="-2"/>
          <w:sz w:val="26"/>
          <w:szCs w:val="26"/>
        </w:rPr>
        <w:t>v</w:t>
      </w:r>
      <w:r w:rsidRPr="00D94E4A">
        <w:rPr>
          <w:sz w:val="26"/>
          <w:szCs w:val="26"/>
        </w:rPr>
        <w:t>à</w:t>
      </w:r>
      <w:r w:rsidRPr="00D94E4A">
        <w:rPr>
          <w:spacing w:val="4"/>
          <w:sz w:val="26"/>
          <w:szCs w:val="26"/>
        </w:rPr>
        <w:t xml:space="preserve"> </w:t>
      </w:r>
      <w:r w:rsidRPr="00D94E4A">
        <w:rPr>
          <w:spacing w:val="-5"/>
          <w:sz w:val="26"/>
          <w:szCs w:val="26"/>
        </w:rPr>
        <w:t>đ</w:t>
      </w:r>
      <w:r w:rsidRPr="00D94E4A">
        <w:rPr>
          <w:sz w:val="26"/>
          <w:szCs w:val="26"/>
        </w:rPr>
        <w:t>a</w:t>
      </w:r>
      <w:r w:rsidRPr="00D94E4A">
        <w:rPr>
          <w:spacing w:val="6"/>
          <w:sz w:val="26"/>
          <w:szCs w:val="26"/>
        </w:rPr>
        <w:t xml:space="preserve"> </w:t>
      </w:r>
      <w:r w:rsidRPr="00D94E4A">
        <w:rPr>
          <w:spacing w:val="-4"/>
          <w:sz w:val="26"/>
          <w:szCs w:val="26"/>
        </w:rPr>
        <w:t>d</w:t>
      </w:r>
      <w:r w:rsidRPr="00D94E4A">
        <w:rPr>
          <w:spacing w:val="-5"/>
          <w:sz w:val="26"/>
          <w:szCs w:val="26"/>
        </w:rPr>
        <w:t>ạ</w:t>
      </w:r>
      <w:r w:rsidRPr="00D94E4A">
        <w:rPr>
          <w:spacing w:val="-2"/>
          <w:sz w:val="26"/>
          <w:szCs w:val="26"/>
        </w:rPr>
        <w:t>n</w:t>
      </w:r>
      <w:r w:rsidRPr="00D94E4A">
        <w:rPr>
          <w:sz w:val="26"/>
          <w:szCs w:val="26"/>
        </w:rPr>
        <w:t>g</w:t>
      </w:r>
      <w:r w:rsidRPr="00D94E4A">
        <w:rPr>
          <w:spacing w:val="2"/>
          <w:sz w:val="26"/>
          <w:szCs w:val="26"/>
        </w:rPr>
        <w:t xml:space="preserve"> </w:t>
      </w:r>
      <w:r w:rsidRPr="00D94E4A">
        <w:rPr>
          <w:spacing w:val="-5"/>
          <w:sz w:val="26"/>
          <w:szCs w:val="26"/>
        </w:rPr>
        <w:t>h</w:t>
      </w:r>
      <w:r w:rsidRPr="00D94E4A">
        <w:rPr>
          <w:spacing w:val="-2"/>
          <w:sz w:val="26"/>
          <w:szCs w:val="26"/>
        </w:rPr>
        <w:t>ó</w:t>
      </w:r>
      <w:r w:rsidRPr="00D94E4A">
        <w:rPr>
          <w:sz w:val="26"/>
          <w:szCs w:val="26"/>
        </w:rPr>
        <w:t>a</w:t>
      </w:r>
      <w:r w:rsidRPr="00D94E4A">
        <w:rPr>
          <w:spacing w:val="3"/>
          <w:sz w:val="26"/>
          <w:szCs w:val="26"/>
        </w:rPr>
        <w:t xml:space="preserve"> </w:t>
      </w:r>
      <w:r w:rsidRPr="00D94E4A">
        <w:rPr>
          <w:spacing w:val="-5"/>
          <w:sz w:val="26"/>
          <w:szCs w:val="26"/>
        </w:rPr>
        <w:t>n</w:t>
      </w:r>
      <w:r w:rsidRPr="00D94E4A">
        <w:rPr>
          <w:spacing w:val="-2"/>
          <w:sz w:val="26"/>
          <w:szCs w:val="26"/>
        </w:rPr>
        <w:t>g</w:t>
      </w:r>
      <w:r w:rsidRPr="00D94E4A">
        <w:rPr>
          <w:spacing w:val="-4"/>
          <w:sz w:val="26"/>
          <w:szCs w:val="26"/>
        </w:rPr>
        <w:t>u</w:t>
      </w:r>
      <w:r w:rsidRPr="00D94E4A">
        <w:rPr>
          <w:spacing w:val="-2"/>
          <w:sz w:val="26"/>
          <w:szCs w:val="26"/>
        </w:rPr>
        <w:t>ồ</w:t>
      </w:r>
      <w:r w:rsidRPr="00D94E4A">
        <w:rPr>
          <w:sz w:val="26"/>
          <w:szCs w:val="26"/>
        </w:rPr>
        <w:t xml:space="preserve">n </w:t>
      </w:r>
      <w:r w:rsidRPr="00D94E4A">
        <w:rPr>
          <w:spacing w:val="-5"/>
          <w:sz w:val="26"/>
          <w:szCs w:val="26"/>
        </w:rPr>
        <w:t>c</w:t>
      </w:r>
      <w:r w:rsidRPr="00D94E4A">
        <w:rPr>
          <w:spacing w:val="-2"/>
          <w:sz w:val="26"/>
          <w:szCs w:val="26"/>
        </w:rPr>
        <w:t>u</w:t>
      </w:r>
      <w:r w:rsidRPr="00D94E4A">
        <w:rPr>
          <w:spacing w:val="-5"/>
          <w:sz w:val="26"/>
          <w:szCs w:val="26"/>
        </w:rPr>
        <w:t>n</w:t>
      </w:r>
      <w:r w:rsidRPr="00D94E4A">
        <w:rPr>
          <w:sz w:val="26"/>
          <w:szCs w:val="26"/>
        </w:rPr>
        <w:t>g</w:t>
      </w:r>
      <w:r w:rsidRPr="00D94E4A">
        <w:rPr>
          <w:spacing w:val="2"/>
          <w:sz w:val="26"/>
          <w:szCs w:val="26"/>
        </w:rPr>
        <w:t xml:space="preserve"> </w:t>
      </w:r>
      <w:r w:rsidRPr="00D94E4A">
        <w:rPr>
          <w:spacing w:val="-1"/>
          <w:sz w:val="26"/>
          <w:szCs w:val="26"/>
        </w:rPr>
        <w:t>c</w:t>
      </w:r>
      <w:r w:rsidRPr="00D94E4A">
        <w:rPr>
          <w:spacing w:val="-5"/>
          <w:sz w:val="26"/>
          <w:szCs w:val="26"/>
        </w:rPr>
        <w:t>ấ</w:t>
      </w:r>
      <w:r w:rsidRPr="00D94E4A">
        <w:rPr>
          <w:sz w:val="26"/>
          <w:szCs w:val="26"/>
        </w:rPr>
        <w:t>p</w:t>
      </w:r>
      <w:r w:rsidRPr="00D94E4A">
        <w:rPr>
          <w:spacing w:val="5"/>
          <w:sz w:val="26"/>
          <w:szCs w:val="26"/>
        </w:rPr>
        <w:t xml:space="preserve"> </w:t>
      </w:r>
      <w:r w:rsidRPr="00D94E4A">
        <w:rPr>
          <w:spacing w:val="-5"/>
          <w:sz w:val="26"/>
          <w:szCs w:val="26"/>
        </w:rPr>
        <w:t>nă</w:t>
      </w:r>
      <w:r w:rsidRPr="00D94E4A">
        <w:rPr>
          <w:spacing w:val="-2"/>
          <w:sz w:val="26"/>
          <w:szCs w:val="26"/>
        </w:rPr>
        <w:t>n</w:t>
      </w:r>
      <w:r w:rsidRPr="00D94E4A">
        <w:rPr>
          <w:sz w:val="26"/>
          <w:szCs w:val="26"/>
        </w:rPr>
        <w:t>g</w:t>
      </w:r>
      <w:r w:rsidRPr="00D94E4A">
        <w:rPr>
          <w:spacing w:val="2"/>
          <w:sz w:val="26"/>
          <w:szCs w:val="26"/>
        </w:rPr>
        <w:t xml:space="preserve"> </w:t>
      </w:r>
      <w:r w:rsidRPr="00D94E4A">
        <w:rPr>
          <w:spacing w:val="-5"/>
          <w:sz w:val="26"/>
          <w:szCs w:val="26"/>
        </w:rPr>
        <w:t>l</w:t>
      </w:r>
      <w:r w:rsidRPr="00D94E4A">
        <w:rPr>
          <w:spacing w:val="-1"/>
          <w:sz w:val="26"/>
          <w:szCs w:val="26"/>
        </w:rPr>
        <w:t>ư</w:t>
      </w:r>
      <w:r w:rsidRPr="00D94E4A">
        <w:rPr>
          <w:spacing w:val="-5"/>
          <w:sz w:val="26"/>
          <w:szCs w:val="26"/>
        </w:rPr>
        <w:t>ợ</w:t>
      </w:r>
      <w:r w:rsidRPr="00D94E4A">
        <w:rPr>
          <w:spacing w:val="-2"/>
          <w:sz w:val="26"/>
          <w:szCs w:val="26"/>
        </w:rPr>
        <w:t>n</w:t>
      </w:r>
      <w:r w:rsidRPr="00D94E4A">
        <w:rPr>
          <w:sz w:val="26"/>
          <w:szCs w:val="26"/>
        </w:rPr>
        <w:t>g</w:t>
      </w:r>
      <w:r w:rsidRPr="00D94E4A">
        <w:rPr>
          <w:spacing w:val="1"/>
          <w:sz w:val="26"/>
          <w:szCs w:val="26"/>
        </w:rPr>
        <w:t xml:space="preserve"> </w:t>
      </w:r>
      <w:r w:rsidRPr="00D94E4A">
        <w:rPr>
          <w:spacing w:val="-5"/>
          <w:sz w:val="26"/>
          <w:szCs w:val="26"/>
        </w:rPr>
        <w:t>n</w:t>
      </w:r>
      <w:r w:rsidRPr="00D94E4A">
        <w:rPr>
          <w:spacing w:val="-2"/>
          <w:sz w:val="26"/>
          <w:szCs w:val="26"/>
        </w:rPr>
        <w:t>ó</w:t>
      </w:r>
      <w:r w:rsidRPr="00D94E4A">
        <w:rPr>
          <w:sz w:val="26"/>
          <w:szCs w:val="26"/>
        </w:rPr>
        <w:t xml:space="preserve">i </w:t>
      </w:r>
      <w:r w:rsidRPr="00D94E4A">
        <w:rPr>
          <w:spacing w:val="-5"/>
          <w:sz w:val="26"/>
          <w:szCs w:val="26"/>
        </w:rPr>
        <w:t>ch</w:t>
      </w:r>
      <w:r w:rsidRPr="00D94E4A">
        <w:rPr>
          <w:spacing w:val="-2"/>
          <w:sz w:val="26"/>
          <w:szCs w:val="26"/>
        </w:rPr>
        <w:t>u</w:t>
      </w:r>
      <w:r w:rsidRPr="00D94E4A">
        <w:rPr>
          <w:spacing w:val="-5"/>
          <w:sz w:val="26"/>
          <w:szCs w:val="26"/>
        </w:rPr>
        <w:t>n</w:t>
      </w:r>
      <w:r w:rsidRPr="00D94E4A">
        <w:rPr>
          <w:sz w:val="26"/>
          <w:szCs w:val="26"/>
        </w:rPr>
        <w:t>g</w:t>
      </w:r>
      <w:r w:rsidRPr="00D94E4A">
        <w:rPr>
          <w:spacing w:val="-13"/>
          <w:sz w:val="26"/>
          <w:szCs w:val="26"/>
        </w:rPr>
        <w:t xml:space="preserve"> </w:t>
      </w:r>
      <w:r w:rsidRPr="00D94E4A">
        <w:rPr>
          <w:spacing w:val="-2"/>
          <w:sz w:val="26"/>
          <w:szCs w:val="26"/>
        </w:rPr>
        <w:t>v</w:t>
      </w:r>
      <w:r w:rsidRPr="00D94E4A">
        <w:rPr>
          <w:sz w:val="26"/>
          <w:szCs w:val="26"/>
        </w:rPr>
        <w:t>à</w:t>
      </w:r>
      <w:r w:rsidRPr="00D94E4A">
        <w:rPr>
          <w:spacing w:val="-9"/>
          <w:sz w:val="26"/>
          <w:szCs w:val="26"/>
        </w:rPr>
        <w:t xml:space="preserve"> </w:t>
      </w:r>
      <w:r w:rsidRPr="00D94E4A">
        <w:rPr>
          <w:spacing w:val="-5"/>
          <w:sz w:val="26"/>
          <w:szCs w:val="26"/>
        </w:rPr>
        <w:t>đ</w:t>
      </w:r>
      <w:r w:rsidRPr="00D94E4A">
        <w:rPr>
          <w:spacing w:val="-2"/>
          <w:sz w:val="26"/>
          <w:szCs w:val="26"/>
        </w:rPr>
        <w:t>i</w:t>
      </w:r>
      <w:r w:rsidRPr="00D94E4A">
        <w:rPr>
          <w:spacing w:val="-5"/>
          <w:sz w:val="26"/>
          <w:szCs w:val="26"/>
        </w:rPr>
        <w:t>ệ</w:t>
      </w:r>
      <w:r w:rsidRPr="00D94E4A">
        <w:rPr>
          <w:sz w:val="26"/>
          <w:szCs w:val="26"/>
        </w:rPr>
        <w:t>n</w:t>
      </w:r>
      <w:r w:rsidRPr="00D94E4A">
        <w:rPr>
          <w:spacing w:val="-11"/>
          <w:sz w:val="26"/>
          <w:szCs w:val="26"/>
        </w:rPr>
        <w:t xml:space="preserve"> </w:t>
      </w:r>
      <w:r w:rsidRPr="00D94E4A">
        <w:rPr>
          <w:spacing w:val="-5"/>
          <w:sz w:val="26"/>
          <w:szCs w:val="26"/>
        </w:rPr>
        <w:t>n</w:t>
      </w:r>
      <w:r w:rsidRPr="00D94E4A">
        <w:rPr>
          <w:spacing w:val="-2"/>
          <w:sz w:val="26"/>
          <w:szCs w:val="26"/>
        </w:rPr>
        <w:t>ă</w:t>
      </w:r>
      <w:r w:rsidRPr="00D94E4A">
        <w:rPr>
          <w:spacing w:val="-5"/>
          <w:sz w:val="26"/>
          <w:szCs w:val="26"/>
        </w:rPr>
        <w:t>n</w:t>
      </w:r>
      <w:r w:rsidRPr="00D94E4A">
        <w:rPr>
          <w:sz w:val="26"/>
          <w:szCs w:val="26"/>
        </w:rPr>
        <w:t>g</w:t>
      </w:r>
      <w:r w:rsidRPr="00D94E4A">
        <w:rPr>
          <w:spacing w:val="-12"/>
          <w:sz w:val="26"/>
          <w:szCs w:val="26"/>
        </w:rPr>
        <w:t xml:space="preserve"> </w:t>
      </w:r>
      <w:r w:rsidRPr="00D94E4A">
        <w:rPr>
          <w:spacing w:val="-2"/>
          <w:sz w:val="26"/>
          <w:szCs w:val="26"/>
        </w:rPr>
        <w:t>n</w:t>
      </w:r>
      <w:r w:rsidRPr="00D94E4A">
        <w:rPr>
          <w:spacing w:val="-5"/>
          <w:sz w:val="26"/>
          <w:szCs w:val="26"/>
        </w:rPr>
        <w:t>ó</w:t>
      </w:r>
      <w:r w:rsidRPr="00D94E4A">
        <w:rPr>
          <w:sz w:val="26"/>
          <w:szCs w:val="26"/>
        </w:rPr>
        <w:t>i</w:t>
      </w:r>
      <w:r w:rsidRPr="00D94E4A">
        <w:rPr>
          <w:spacing w:val="-8"/>
          <w:sz w:val="26"/>
          <w:szCs w:val="26"/>
        </w:rPr>
        <w:t xml:space="preserve"> </w:t>
      </w:r>
      <w:r w:rsidRPr="00D94E4A">
        <w:rPr>
          <w:spacing w:val="-5"/>
          <w:sz w:val="26"/>
          <w:szCs w:val="26"/>
        </w:rPr>
        <w:t>ri</w:t>
      </w:r>
      <w:r w:rsidRPr="00D94E4A">
        <w:rPr>
          <w:spacing w:val="-2"/>
          <w:sz w:val="26"/>
          <w:szCs w:val="26"/>
        </w:rPr>
        <w:t>ê</w:t>
      </w:r>
      <w:r w:rsidRPr="00D94E4A">
        <w:rPr>
          <w:spacing w:val="-5"/>
          <w:sz w:val="26"/>
          <w:szCs w:val="26"/>
        </w:rPr>
        <w:t>n</w:t>
      </w:r>
      <w:r w:rsidRPr="00D94E4A">
        <w:rPr>
          <w:sz w:val="26"/>
          <w:szCs w:val="26"/>
        </w:rPr>
        <w:t>g.</w:t>
      </w:r>
    </w:p>
    <w:p w:rsidR="00D46626" w:rsidRPr="00D94E4A" w:rsidRDefault="00D46626" w:rsidP="00D94E4A">
      <w:pPr>
        <w:pStyle w:val="NormalWeb"/>
        <w:widowControl w:val="0"/>
        <w:shd w:val="clear" w:color="auto" w:fill="FFFFFF"/>
        <w:spacing w:before="60" w:beforeAutospacing="0" w:after="60" w:afterAutospacing="0" w:line="312" w:lineRule="auto"/>
        <w:ind w:firstLine="567"/>
        <w:jc w:val="both"/>
        <w:rPr>
          <w:sz w:val="26"/>
          <w:szCs w:val="26"/>
        </w:rPr>
      </w:pPr>
      <w:r w:rsidRPr="00D94E4A">
        <w:rPr>
          <w:sz w:val="26"/>
          <w:szCs w:val="26"/>
        </w:rPr>
        <w:t>Renenergy Hub (2021), Nhà cung cấp và cố vấn các giải pháp công nghệ cho thị trường năng lượng và các-bon, để tạo ra một tấm pin mặt trời, bắt buộc phải có một số thành phần như bạc, đồng, niken, amorphous silicon, cadmium telluride và copper indium gallium selenideone. Quá trình hoá học chiết tách các chất này sẽ dẫn đến phát thải. Trong quá trình sản xuất các tấm pin mặt trời, người ta sử dụng Polysilicon – một vật liệu bán dẫn được tinh chế từ thạch anh – sản phẩm đá đặc sau khi sa thạch bị nghiền nát giữa các mảng kiến tạo. Loại vật liệu này được nung trong lò nướng khổng lồ và được xử lý bằng hóa chất đến khi ngưng tụ thành những thỏi polysilicon gần như tinh khiết. Sau đó người ta dát mỏng polysilicon bằng cưa kim cương, rồi cắt thành các hình vuông, tạo ra pin mặt trời, biến ánh sáng mặt trời thành điện năng.</w:t>
      </w:r>
    </w:p>
    <w:p w:rsidR="00670DD5" w:rsidRPr="001C13A5" w:rsidRDefault="001C13A5" w:rsidP="00D94E4A">
      <w:pPr>
        <w:pStyle w:val="Heading2"/>
        <w:widowControl w:val="0"/>
        <w:spacing w:before="60" w:line="312" w:lineRule="auto"/>
        <w:ind w:firstLine="567"/>
        <w:jc w:val="both"/>
        <w:rPr>
          <w:rFonts w:ascii="Times New Roman" w:hAnsi="Times New Roman" w:cs="Times New Roman"/>
          <w:i w:val="0"/>
          <w:iCs w:val="0"/>
          <w:kern w:val="32"/>
          <w:sz w:val="26"/>
          <w:szCs w:val="26"/>
        </w:rPr>
      </w:pPr>
      <w:bookmarkStart w:id="118" w:name="_Toc106633547"/>
      <w:bookmarkStart w:id="119" w:name="_Toc107423912"/>
      <w:r>
        <w:rPr>
          <w:rFonts w:ascii="Times New Roman" w:hAnsi="Times New Roman" w:cs="Times New Roman"/>
          <w:i w:val="0"/>
          <w:iCs w:val="0"/>
          <w:kern w:val="32"/>
          <w:sz w:val="26"/>
          <w:szCs w:val="26"/>
        </w:rPr>
        <w:lastRenderedPageBreak/>
        <w:t>1.</w:t>
      </w:r>
      <w:r w:rsidR="00670DD5" w:rsidRPr="001C13A5">
        <w:rPr>
          <w:rFonts w:ascii="Times New Roman" w:hAnsi="Times New Roman" w:cs="Times New Roman"/>
          <w:i w:val="0"/>
          <w:iCs w:val="0"/>
          <w:kern w:val="32"/>
          <w:sz w:val="26"/>
          <w:szCs w:val="26"/>
        </w:rPr>
        <w:t xml:space="preserve">3. </w:t>
      </w:r>
      <w:r w:rsidR="008F2043" w:rsidRPr="001C13A5">
        <w:rPr>
          <w:rFonts w:ascii="Times New Roman" w:hAnsi="Times New Roman" w:cs="Times New Roman"/>
          <w:i w:val="0"/>
          <w:iCs w:val="0"/>
          <w:kern w:val="32"/>
          <w:sz w:val="26"/>
          <w:szCs w:val="26"/>
        </w:rPr>
        <w:t>Các khoảng trống về lý luận và thực tiễn</w:t>
      </w:r>
      <w:bookmarkEnd w:id="118"/>
      <w:bookmarkEnd w:id="119"/>
    </w:p>
    <w:p w:rsidR="00AF3F04" w:rsidRPr="00D94E4A" w:rsidRDefault="00AF3F04" w:rsidP="00D94E4A">
      <w:pPr>
        <w:widowControl w:val="0"/>
        <w:spacing w:before="60" w:after="60" w:line="312" w:lineRule="auto"/>
        <w:ind w:firstLine="567"/>
        <w:jc w:val="both"/>
        <w:rPr>
          <w:sz w:val="26"/>
          <w:szCs w:val="26"/>
        </w:rPr>
      </w:pPr>
      <w:r w:rsidRPr="00D94E4A">
        <w:rPr>
          <w:sz w:val="26"/>
          <w:szCs w:val="26"/>
        </w:rPr>
        <w:t xml:space="preserve">Tổng quan nghiên cứu ở trong nước và nước ngoài trên đây cho thấy, các công trình nghiên cứu trong và ngoài nước đều khẳng định vai trò ngày càng quan trọng của năng lượng tái tạo và sản phẩm năng lượng tái tạo. Trên thế giới đã có nhiều công trình nghiên cứu về năng lượng tái tạo và thị trường các sản phẩm. Ở Việt Nam, các công trình nghiên cứu đã đề cập đến tiềm năng hoặc những vấn đề về cơ chế chính sách hỗ trợ liên quan khai thác tiềm năng về năng lượng tái tạo. Tuy nhiên, </w:t>
      </w:r>
      <w:r w:rsidR="004E2364" w:rsidRPr="00D94E4A">
        <w:rPr>
          <w:sz w:val="26"/>
          <w:szCs w:val="26"/>
        </w:rPr>
        <w:t>các công trình nghiên cứu trong và ngoài nước còn những khoảng trống trong mà Luận án sẽ tập trung nghiên cứu bao gồm:</w:t>
      </w:r>
    </w:p>
    <w:p w:rsidR="00AF3F04" w:rsidRPr="00D94E4A" w:rsidRDefault="009E5658" w:rsidP="00D94E4A">
      <w:pPr>
        <w:widowControl w:val="0"/>
        <w:spacing w:before="60" w:after="60" w:line="312" w:lineRule="auto"/>
        <w:ind w:firstLine="567"/>
        <w:jc w:val="both"/>
        <w:rPr>
          <w:sz w:val="26"/>
          <w:szCs w:val="26"/>
        </w:rPr>
      </w:pPr>
      <w:r w:rsidRPr="00D94E4A">
        <w:rPr>
          <w:sz w:val="26"/>
          <w:szCs w:val="26"/>
          <w:lang w:val="vi-VN"/>
        </w:rPr>
        <w:t>Thứ nhất,</w:t>
      </w:r>
      <w:r w:rsidR="008F2043" w:rsidRPr="00D94E4A">
        <w:rPr>
          <w:sz w:val="26"/>
          <w:szCs w:val="26"/>
          <w:lang w:val="vi-VN"/>
        </w:rPr>
        <w:t xml:space="preserve"> </w:t>
      </w:r>
      <w:r w:rsidRPr="00D94E4A">
        <w:rPr>
          <w:sz w:val="26"/>
          <w:szCs w:val="26"/>
          <w:lang w:val="vi-VN"/>
        </w:rPr>
        <w:t>k</w:t>
      </w:r>
      <w:r w:rsidR="00AF3F04" w:rsidRPr="00D94E4A">
        <w:rPr>
          <w:sz w:val="26"/>
          <w:szCs w:val="26"/>
        </w:rPr>
        <w:t>hoảng trống về nội dung: Luận án tiếp cận về nội dung phát triển yếu tố cấu thành thị trường: (1) Hệ thống quản lý nhà nước tại các vùng, tỉnh; (2) Cộng đồng doanh nghiệp sản xuất, kinh doanh, phân phối sản phẩm; (3) Thị trường sản phẩm (cung ứng; giá và cạnh tranh)</w:t>
      </w:r>
    </w:p>
    <w:p w:rsidR="00AF3F04" w:rsidRPr="00D94E4A" w:rsidRDefault="009E5658" w:rsidP="00D94E4A">
      <w:pPr>
        <w:widowControl w:val="0"/>
        <w:spacing w:before="60" w:after="60" w:line="312" w:lineRule="auto"/>
        <w:ind w:firstLine="567"/>
        <w:jc w:val="both"/>
        <w:rPr>
          <w:sz w:val="26"/>
          <w:szCs w:val="26"/>
        </w:rPr>
      </w:pPr>
      <w:r w:rsidRPr="00D94E4A">
        <w:rPr>
          <w:sz w:val="26"/>
          <w:szCs w:val="26"/>
          <w:lang w:val="vi-VN"/>
        </w:rPr>
        <w:t>Thứ hai,</w:t>
      </w:r>
      <w:r w:rsidR="008F2043" w:rsidRPr="00D94E4A">
        <w:rPr>
          <w:sz w:val="26"/>
          <w:szCs w:val="26"/>
          <w:lang w:val="vi-VN"/>
        </w:rPr>
        <w:t xml:space="preserve"> </w:t>
      </w:r>
      <w:r w:rsidRPr="00D94E4A">
        <w:rPr>
          <w:sz w:val="26"/>
          <w:szCs w:val="26"/>
          <w:lang w:val="vi-VN"/>
        </w:rPr>
        <w:t>k</w:t>
      </w:r>
      <w:r w:rsidR="00AF3F04" w:rsidRPr="00D94E4A">
        <w:rPr>
          <w:sz w:val="26"/>
          <w:szCs w:val="26"/>
        </w:rPr>
        <w:t>hoảng trống về phương pháp: Các số liệu thứ cấp được thu thập từ các nguồn số liệu đáng tin cậy, phỏng vấn các chuyên gia, điều tra trắc nghiệm qua bảng câu hỏi.</w:t>
      </w:r>
      <w:r w:rsidR="007424D4">
        <w:rPr>
          <w:sz w:val="26"/>
          <w:szCs w:val="26"/>
        </w:rPr>
        <w:t xml:space="preserve"> </w:t>
      </w:r>
      <w:r w:rsidR="00AF3F04" w:rsidRPr="00D94E4A">
        <w:rPr>
          <w:sz w:val="26"/>
          <w:szCs w:val="26"/>
        </w:rPr>
        <w:t>Từ đó nhận thấy còn có một số khoảng trống cần tiếp tục nghiên cứu về cả lý luận và thực tiễn bao gồm:</w:t>
      </w:r>
    </w:p>
    <w:p w:rsidR="00AF3F04" w:rsidRPr="00D94E4A" w:rsidRDefault="00AF3F04" w:rsidP="00D94E4A">
      <w:pPr>
        <w:widowControl w:val="0"/>
        <w:spacing w:before="60" w:after="60" w:line="312" w:lineRule="auto"/>
        <w:ind w:firstLine="567"/>
        <w:jc w:val="both"/>
        <w:rPr>
          <w:sz w:val="26"/>
          <w:szCs w:val="26"/>
        </w:rPr>
      </w:pPr>
      <w:r w:rsidRPr="00D94E4A">
        <w:rPr>
          <w:sz w:val="26"/>
          <w:szCs w:val="26"/>
        </w:rPr>
        <w:t xml:space="preserve"> </w:t>
      </w:r>
      <w:r w:rsidR="008F2043" w:rsidRPr="00D94E4A">
        <w:rPr>
          <w:sz w:val="26"/>
          <w:szCs w:val="26"/>
          <w:lang w:val="vi-VN"/>
        </w:rPr>
        <w:t xml:space="preserve">1) </w:t>
      </w:r>
      <w:r w:rsidRPr="00D94E4A">
        <w:rPr>
          <w:bCs/>
          <w:iCs/>
          <w:sz w:val="26"/>
          <w:szCs w:val="26"/>
        </w:rPr>
        <w:t>Về lý thuyết,</w:t>
      </w:r>
      <w:r w:rsidRPr="00D94E4A">
        <w:rPr>
          <w:sz w:val="26"/>
          <w:szCs w:val="26"/>
        </w:rPr>
        <w:t xml:space="preserve"> Các lý thuyết kinh tế đã chỉ ra những thất bại của nền kinh tế thị trường tự do và đề cao vai trò của nhà nước trong việc cung cấp các sản phẩm đặc thù có ảnh hưởng đến hiệu quả của nền kinh tế nói chung. Ngược lại, các nền kinh tế tập trung đề cao quá mức vai trò của nhà nước trong nền kinh tế cũng sẽ làm mất tính hiệu quả của thị trường tự do. Từ đó, hầu hết các nhà kinh tế đều khẳng định cần có sự kết hợp giữa “Bàn tay vô hình” và “Bàn tay hữu hình” để mang lại phúc lợi xã hội tốt nhất. Tuy nhiên, vấn đề đặt ra là sự kết hợp đó được thực hiện mở mức độ nào? bằng những phương thức, hình thức nào?... Luôn là những câu hỏi cần được các nhà khoa học tìm kiếm, đưa ra câu trả lời thông qua các công trình nghiên cứu về những thị trường hàng hóa cụ thể, trong môi trường kinh tế cụ thể.</w:t>
      </w:r>
    </w:p>
    <w:p w:rsidR="00AF3F04" w:rsidRPr="00D94E4A" w:rsidRDefault="008F2043" w:rsidP="00D94E4A">
      <w:pPr>
        <w:widowControl w:val="0"/>
        <w:spacing w:before="60" w:after="60" w:line="312" w:lineRule="auto"/>
        <w:ind w:firstLine="567"/>
        <w:jc w:val="both"/>
        <w:rPr>
          <w:sz w:val="26"/>
          <w:szCs w:val="26"/>
        </w:rPr>
      </w:pPr>
      <w:r w:rsidRPr="00D94E4A">
        <w:rPr>
          <w:sz w:val="26"/>
          <w:szCs w:val="26"/>
          <w:lang w:val="vi-VN"/>
        </w:rPr>
        <w:t xml:space="preserve">2) </w:t>
      </w:r>
      <w:r w:rsidR="00AF3F04" w:rsidRPr="00D94E4A">
        <w:rPr>
          <w:sz w:val="26"/>
          <w:szCs w:val="26"/>
        </w:rPr>
        <w:t xml:space="preserve">Thị trường sản phẩm năng lượng tái tạo đã được các nước trên thế giới quan tâm phát triển sau cuộc khủng hoảng năng lượng từ những năm 1970. Sản phẩm năng lượng tái tạo với những lợi ích to lớn đã thu hút sự quan tâm và sự ủng hộ của các nhà chính trị, các nhà khoa học, các doanh nghiệp và người dân. Sự phát triển của thị trường sản phẩm năng lượng tái tạo đã và đang đạt được những thành công to lớn cùng với những thành tựu khoa học công nghệ cho phép chuyển hóa tiềm năng vô tận thành những sản phẩm được trao đổi trên thị trường. Tuy nhiên, thực tế cũng cho thấy, nhiều khu vực có tiềm năng lớn về năng lượng tái tạo lại là những khu vực thiếu hụt lớn về </w:t>
      </w:r>
      <w:r w:rsidR="00AF3F04" w:rsidRPr="00D94E4A">
        <w:rPr>
          <w:sz w:val="26"/>
          <w:szCs w:val="26"/>
        </w:rPr>
        <w:lastRenderedPageBreak/>
        <w:t xml:space="preserve">năng lượng cho phát triển kinh tế - xã hội. Vấn đề này đã và đang đặt ra những câu hỏi cần được trả lời không chỉ từ các nhà chính trị, các nhà kinh tế, các nhà khoa học mà cả từ người dân và doanh nghiệp. Một trong những câu hỏi cần được nghiên cứu để đưa ra câu trả lời sớm hiện nay là làm thể nào để tạo lập, phát triển thị trường sản phẩm năng lượng tái tạo để mang lại lợi ích cho để người dân và doanh nghiệp với chi phí thấp nhất? Làm thế nào để thúc đẩy nguồn cung, đã dạng hóa sản phẩm năng lượng tái tạo phù hợp với nhu cầu tiêu thụ, khả năng tiếp cận của người dân, doanh nghiệp, đặc biệt là tại những khu vực kinh tế khó khăn cụ thể là vùng Trung du miền núi phía Bắc Việt Nam, nơi mà Cung - Cầu trên thị trường </w:t>
      </w:r>
      <w:r w:rsidR="00A0266E" w:rsidRPr="00D94E4A">
        <w:rPr>
          <w:sz w:val="26"/>
          <w:szCs w:val="26"/>
        </w:rPr>
        <w:t xml:space="preserve">SPNLTT </w:t>
      </w:r>
      <w:r w:rsidR="00AF3F04" w:rsidRPr="00D94E4A">
        <w:rPr>
          <w:sz w:val="26"/>
          <w:szCs w:val="26"/>
        </w:rPr>
        <w:t xml:space="preserve">còn rất yếu?. </w:t>
      </w:r>
    </w:p>
    <w:p w:rsidR="00AF3F04" w:rsidRPr="00D94E4A" w:rsidRDefault="009E5658" w:rsidP="00D94E4A">
      <w:pPr>
        <w:widowControl w:val="0"/>
        <w:spacing w:before="60" w:after="60" w:line="312" w:lineRule="auto"/>
        <w:ind w:firstLine="567"/>
        <w:jc w:val="both"/>
        <w:rPr>
          <w:sz w:val="26"/>
          <w:szCs w:val="26"/>
        </w:rPr>
      </w:pPr>
      <w:r w:rsidRPr="00D94E4A">
        <w:rPr>
          <w:bCs/>
          <w:iCs/>
          <w:sz w:val="26"/>
          <w:szCs w:val="26"/>
          <w:lang w:val="vi-VN"/>
        </w:rPr>
        <w:t xml:space="preserve">3) </w:t>
      </w:r>
      <w:r w:rsidR="00AF3F04" w:rsidRPr="00D94E4A">
        <w:rPr>
          <w:bCs/>
          <w:iCs/>
          <w:sz w:val="26"/>
          <w:szCs w:val="26"/>
        </w:rPr>
        <w:t>Về thực tiễn,</w:t>
      </w:r>
      <w:r w:rsidR="00AF3F04" w:rsidRPr="00D94E4A">
        <w:rPr>
          <w:sz w:val="26"/>
          <w:szCs w:val="26"/>
        </w:rPr>
        <w:t xml:space="preserve"> </w:t>
      </w:r>
      <w:r w:rsidRPr="00D94E4A">
        <w:rPr>
          <w:sz w:val="26"/>
          <w:szCs w:val="26"/>
          <w:lang w:val="vi-VN"/>
        </w:rPr>
        <w:t>v</w:t>
      </w:r>
      <w:r w:rsidR="00AF3F04" w:rsidRPr="00D94E4A">
        <w:rPr>
          <w:sz w:val="26"/>
          <w:szCs w:val="26"/>
        </w:rPr>
        <w:t xml:space="preserve">ấn đề đảm bảo an ninh năng lượng ở nước ta đã và đang ngày càng trở thành yêu cầu cấp bách đảm bảo sự phát triển bền vững của nền kinh tế. </w:t>
      </w:r>
      <w:r w:rsidR="00AF3F04" w:rsidRPr="00D94E4A">
        <w:rPr>
          <w:spacing w:val="-3"/>
          <w:sz w:val="26"/>
          <w:szCs w:val="26"/>
          <w:shd w:val="clear" w:color="auto" w:fill="FFFFFF"/>
        </w:rPr>
        <w:t xml:space="preserve">Bộ Chính trị đã ban hình Nghị quyết số 55-NQ/TW ngày 11/02/2020 về “Định hướng chiến lược phát triển năng lượng quốc gia của Việt Nam đến năm 2030, tầm nhìn đến năm 2045” </w:t>
      </w:r>
      <w:r w:rsidR="00AF3F04" w:rsidRPr="00D94E4A">
        <w:rPr>
          <w:sz w:val="26"/>
          <w:szCs w:val="26"/>
        </w:rPr>
        <w:t xml:space="preserve"> là một trong những minh chứng cho yêu cầu cấp bách đó. T</w:t>
      </w:r>
      <w:r w:rsidR="00AA09D7" w:rsidRPr="00D94E4A">
        <w:rPr>
          <w:sz w:val="26"/>
          <w:szCs w:val="26"/>
        </w:rPr>
        <w:t>rong đó, Nghị quyết đã nêu rõ “T</w:t>
      </w:r>
      <w:r w:rsidR="00AF3F04" w:rsidRPr="00D94E4A">
        <w:rPr>
          <w:sz w:val="26"/>
          <w:szCs w:val="26"/>
        </w:rPr>
        <w:t>iếp tục xem xét và hình thành những trung tâm năng lượng tái tạo dựa trên nền tảng lợi thế của công nghệ, vị trí địa lý, tiềm năng, đồng thời khuyến khích và tạo mọi điều kiện thuận lợi để các thành phần kinh tế, đặc biệt là kinh tế tư nhân tham gia phát triển năng lượng”.</w:t>
      </w:r>
    </w:p>
    <w:p w:rsidR="008952D1" w:rsidRPr="00D94E4A" w:rsidRDefault="00AF3F04" w:rsidP="00D94E4A">
      <w:pPr>
        <w:widowControl w:val="0"/>
        <w:spacing w:before="60" w:after="60" w:line="312" w:lineRule="auto"/>
        <w:ind w:firstLine="567"/>
        <w:jc w:val="both"/>
        <w:rPr>
          <w:sz w:val="26"/>
          <w:szCs w:val="26"/>
        </w:rPr>
      </w:pPr>
      <w:r w:rsidRPr="00D94E4A">
        <w:rPr>
          <w:sz w:val="26"/>
          <w:szCs w:val="26"/>
        </w:rPr>
        <w:t>Th</w:t>
      </w:r>
      <w:r w:rsidR="007424D4">
        <w:rPr>
          <w:sz w:val="26"/>
          <w:szCs w:val="26"/>
        </w:rPr>
        <w:t>ực tế, năng lượng tái tạo</w:t>
      </w:r>
      <w:r w:rsidRPr="00D94E4A">
        <w:rPr>
          <w:sz w:val="26"/>
          <w:szCs w:val="26"/>
        </w:rPr>
        <w:t>, sản p</w:t>
      </w:r>
      <w:r w:rsidR="007424D4">
        <w:rPr>
          <w:sz w:val="26"/>
          <w:szCs w:val="26"/>
        </w:rPr>
        <w:t xml:space="preserve">hẩm năng lượng tái tạo </w:t>
      </w:r>
      <w:r w:rsidRPr="00D94E4A">
        <w:rPr>
          <w:sz w:val="26"/>
          <w:szCs w:val="26"/>
        </w:rPr>
        <w:t xml:space="preserve">và thị trường SPNLTT vẫn là những chủ đề còn khá mới mẻ ở nước ta. Mặc dù vậy, trong những năm gần đây, Chính phủ đã triển khai nhiều đề tài, dự án nghiên cứu đánh giá tiềm năng, lập và thực hiện quy hoạch phát triển năng lượng tái tạo, ban hành các chính sách thu hút đầu tư và hỗ trợ tiêu dùng </w:t>
      </w:r>
      <w:r w:rsidR="00AA09D7" w:rsidRPr="00D94E4A">
        <w:rPr>
          <w:sz w:val="26"/>
          <w:szCs w:val="26"/>
        </w:rPr>
        <w:t>SPNLTT</w:t>
      </w:r>
      <w:r w:rsidRPr="00D94E4A">
        <w:rPr>
          <w:sz w:val="26"/>
          <w:szCs w:val="26"/>
        </w:rPr>
        <w:t>. Tuy nhiên, thị trường sản phẩm năng lượng tái tạo ở nước ta hiện nay và vùng Trung du miền núi phía Bắc Việt Nam phát triển còn hạn c</w:t>
      </w:r>
      <w:r w:rsidR="00AA09D7" w:rsidRPr="00D94E4A">
        <w:rPr>
          <w:sz w:val="26"/>
          <w:szCs w:val="26"/>
        </w:rPr>
        <w:t>hế.</w:t>
      </w:r>
      <w:r w:rsidRPr="00D94E4A">
        <w:rPr>
          <w:sz w:val="26"/>
          <w:szCs w:val="26"/>
        </w:rPr>
        <w:t xml:space="preserve"> </w:t>
      </w:r>
      <w:r w:rsidRPr="00D94E4A">
        <w:rPr>
          <w:iCs/>
          <w:sz w:val="26"/>
          <w:szCs w:val="26"/>
        </w:rPr>
        <w:t>Một mặt</w:t>
      </w:r>
      <w:r w:rsidRPr="00D94E4A">
        <w:rPr>
          <w:sz w:val="26"/>
          <w:szCs w:val="26"/>
        </w:rPr>
        <w:t xml:space="preserve"> vẫn chú trọng và phát triển sản phẩm từ các nguồn năng lượng tái tạo để phát điện có tiềm năng lớn, có khả năng hòa vào lưới điện quốc gia, </w:t>
      </w:r>
      <w:r w:rsidRPr="007424D4">
        <w:rPr>
          <w:sz w:val="26"/>
          <w:szCs w:val="26"/>
        </w:rPr>
        <w:t>mặt khác</w:t>
      </w:r>
      <w:r w:rsidRPr="00D94E4A">
        <w:rPr>
          <w:sz w:val="26"/>
          <w:szCs w:val="26"/>
        </w:rPr>
        <w:t xml:space="preserve"> chưa có những ch</w:t>
      </w:r>
      <w:r w:rsidR="00AA09D7" w:rsidRPr="00D94E4A">
        <w:rPr>
          <w:sz w:val="26"/>
          <w:szCs w:val="26"/>
        </w:rPr>
        <w:t>ính sách cụ thể cho phát triển C</w:t>
      </w:r>
      <w:r w:rsidRPr="00D94E4A">
        <w:rPr>
          <w:sz w:val="26"/>
          <w:szCs w:val="26"/>
        </w:rPr>
        <w:t xml:space="preserve">ầu về sản phẩm năng lượng tái tạo. Thực tế đó cho thấy còn những khoảng trống cần được tiếp tục nghiên cứu để phát triển thị trường </w:t>
      </w:r>
      <w:r w:rsidR="00AA09D7" w:rsidRPr="00D94E4A">
        <w:rPr>
          <w:sz w:val="26"/>
          <w:szCs w:val="26"/>
        </w:rPr>
        <w:t xml:space="preserve">SPNLTT </w:t>
      </w:r>
      <w:r w:rsidRPr="00D94E4A">
        <w:rPr>
          <w:sz w:val="26"/>
          <w:szCs w:val="26"/>
        </w:rPr>
        <w:t>một cách toàn diện và đồng bộ.</w:t>
      </w:r>
      <w:r w:rsidR="00BE47B1" w:rsidRPr="00D94E4A">
        <w:rPr>
          <w:sz w:val="26"/>
          <w:szCs w:val="26"/>
        </w:rPr>
        <w:t xml:space="preserve"> </w:t>
      </w:r>
      <w:r w:rsidR="00311BF9" w:rsidRPr="00D94E4A">
        <w:rPr>
          <w:sz w:val="26"/>
          <w:szCs w:val="26"/>
        </w:rPr>
        <w:t xml:space="preserve">Vùng TDMNPB </w:t>
      </w:r>
      <w:r w:rsidRPr="00D94E4A">
        <w:rPr>
          <w:sz w:val="26"/>
          <w:szCs w:val="26"/>
        </w:rPr>
        <w:t>được được giá là vùng giàu tiềm năng về năng lượng tái tạo</w:t>
      </w:r>
      <w:r w:rsidR="00AA09D7" w:rsidRPr="00D94E4A">
        <w:rPr>
          <w:sz w:val="26"/>
          <w:szCs w:val="26"/>
        </w:rPr>
        <w:t xml:space="preserve">, mặc dù </w:t>
      </w:r>
      <w:r w:rsidRPr="00D94E4A">
        <w:rPr>
          <w:sz w:val="26"/>
          <w:szCs w:val="26"/>
        </w:rPr>
        <w:t xml:space="preserve">đã được quan tâm khai thác trong những năm vừa qua, nhưng chủ yếu tập trung vào tiềm năng thủy điện có khả năng hòa vào lưới điện quốc gia. Thêm vào đó, việc khai thác tiềm năng phát triển thủy điện đang đặt ra những thách thức về bảo vệ rừng đầu nguồn, rừng phòng hộ tại vùng </w:t>
      </w:r>
      <w:r w:rsidR="008952D1" w:rsidRPr="00D94E4A">
        <w:rPr>
          <w:sz w:val="26"/>
          <w:szCs w:val="26"/>
        </w:rPr>
        <w:t>TDMNPB</w:t>
      </w:r>
      <w:r w:rsidRPr="00D94E4A">
        <w:rPr>
          <w:sz w:val="26"/>
          <w:szCs w:val="26"/>
        </w:rPr>
        <w:t xml:space="preserve"> một vấn đề quan trọng. </w:t>
      </w:r>
    </w:p>
    <w:p w:rsidR="00AF3F04" w:rsidRPr="00D94E4A" w:rsidRDefault="00BE47B1" w:rsidP="00D94E4A">
      <w:pPr>
        <w:widowControl w:val="0"/>
        <w:spacing w:before="60" w:after="60" w:line="312" w:lineRule="auto"/>
        <w:ind w:firstLine="567"/>
        <w:jc w:val="both"/>
        <w:rPr>
          <w:sz w:val="26"/>
          <w:szCs w:val="26"/>
        </w:rPr>
      </w:pPr>
      <w:r w:rsidRPr="00D94E4A">
        <w:rPr>
          <w:sz w:val="26"/>
          <w:szCs w:val="26"/>
        </w:rPr>
        <w:t>V</w:t>
      </w:r>
      <w:r w:rsidR="00AF3F04" w:rsidRPr="00D94E4A">
        <w:rPr>
          <w:sz w:val="26"/>
          <w:szCs w:val="26"/>
        </w:rPr>
        <w:t xml:space="preserve">ùng Trung du miền núi phía Bắc là vùng kinh tế kém phát triển so với mặt bằng </w:t>
      </w:r>
      <w:r w:rsidR="00AF3F04" w:rsidRPr="00D94E4A">
        <w:rPr>
          <w:sz w:val="26"/>
          <w:szCs w:val="26"/>
        </w:rPr>
        <w:lastRenderedPageBreak/>
        <w:t xml:space="preserve">chung của cả nước. </w:t>
      </w:r>
      <w:r w:rsidR="00AA09D7" w:rsidRPr="00D94E4A">
        <w:rPr>
          <w:sz w:val="26"/>
          <w:szCs w:val="26"/>
        </w:rPr>
        <w:t>Vì vậy c</w:t>
      </w:r>
      <w:r w:rsidR="00AF3F04" w:rsidRPr="00D94E4A">
        <w:rPr>
          <w:sz w:val="26"/>
          <w:szCs w:val="26"/>
        </w:rPr>
        <w:t>ác nguồn lực đầu tư cho phát triển năng lượng tái tạo</w:t>
      </w:r>
      <w:r w:rsidR="00AA09D7" w:rsidRPr="00D94E4A">
        <w:rPr>
          <w:sz w:val="26"/>
          <w:szCs w:val="26"/>
        </w:rPr>
        <w:t>, SPNLTT</w:t>
      </w:r>
      <w:r w:rsidR="00AF3F04" w:rsidRPr="00D94E4A">
        <w:rPr>
          <w:sz w:val="26"/>
          <w:szCs w:val="26"/>
        </w:rPr>
        <w:t xml:space="preserve"> bị hạn chế</w:t>
      </w:r>
      <w:r w:rsidR="00AA09D7" w:rsidRPr="00D94E4A">
        <w:rPr>
          <w:sz w:val="26"/>
          <w:szCs w:val="26"/>
        </w:rPr>
        <w:t>,</w:t>
      </w:r>
      <w:r w:rsidR="00AF3F04" w:rsidRPr="00D94E4A">
        <w:rPr>
          <w:sz w:val="26"/>
          <w:szCs w:val="26"/>
        </w:rPr>
        <w:t xml:space="preserve"> ảnh hưởng đến phát triển kinh tế và đời sống sinh hoạt của người dân trong vùng. Tất cả những điều đó là những khoảng trống cần được nghiên cứu để phát triển thị trư</w:t>
      </w:r>
      <w:r w:rsidR="008952D1" w:rsidRPr="00D94E4A">
        <w:rPr>
          <w:sz w:val="26"/>
          <w:szCs w:val="26"/>
        </w:rPr>
        <w:t xml:space="preserve">ờng SPNLTT </w:t>
      </w:r>
      <w:r w:rsidR="00AF3F04" w:rsidRPr="00D94E4A">
        <w:rPr>
          <w:sz w:val="26"/>
          <w:szCs w:val="26"/>
        </w:rPr>
        <w:t xml:space="preserve">vùng </w:t>
      </w:r>
      <w:r w:rsidR="00AA09D7" w:rsidRPr="00D94E4A">
        <w:rPr>
          <w:sz w:val="26"/>
          <w:szCs w:val="26"/>
        </w:rPr>
        <w:t xml:space="preserve">TDMNPB </w:t>
      </w:r>
      <w:r w:rsidR="00AF3F04" w:rsidRPr="00D94E4A">
        <w:rPr>
          <w:sz w:val="26"/>
          <w:szCs w:val="26"/>
        </w:rPr>
        <w:t>Việt Nam.</w:t>
      </w:r>
    </w:p>
    <w:p w:rsidR="008F3DB7" w:rsidRPr="00D94E4A" w:rsidRDefault="00D94E4A" w:rsidP="001C13A5">
      <w:pPr>
        <w:widowControl w:val="0"/>
        <w:spacing w:before="60" w:after="60" w:line="312" w:lineRule="auto"/>
        <w:ind w:firstLine="567"/>
        <w:jc w:val="center"/>
        <w:outlineLvl w:val="0"/>
        <w:rPr>
          <w:sz w:val="26"/>
          <w:szCs w:val="26"/>
          <w:lang w:val="vi-VN"/>
        </w:rPr>
      </w:pPr>
      <w:bookmarkStart w:id="120" w:name="_Toc106633548"/>
      <w:r>
        <w:rPr>
          <w:b/>
          <w:bCs/>
          <w:sz w:val="26"/>
          <w:szCs w:val="26"/>
        </w:rPr>
        <w:br w:type="page"/>
      </w:r>
      <w:bookmarkStart w:id="121" w:name="_Toc107423913"/>
      <w:r w:rsidR="00746052" w:rsidRPr="00D94E4A">
        <w:rPr>
          <w:b/>
          <w:bCs/>
          <w:sz w:val="26"/>
          <w:szCs w:val="26"/>
        </w:rPr>
        <w:lastRenderedPageBreak/>
        <w:t xml:space="preserve">CHƯƠNG </w:t>
      </w:r>
      <w:r w:rsidR="007424D4">
        <w:rPr>
          <w:b/>
          <w:bCs/>
          <w:sz w:val="26"/>
          <w:szCs w:val="26"/>
        </w:rPr>
        <w:t>1</w:t>
      </w:r>
      <w:r w:rsidR="009E5658" w:rsidRPr="00D94E4A">
        <w:rPr>
          <w:b/>
          <w:bCs/>
          <w:sz w:val="26"/>
          <w:szCs w:val="26"/>
          <w:lang w:val="vi-VN"/>
        </w:rPr>
        <w:t>.</w:t>
      </w:r>
      <w:bookmarkEnd w:id="120"/>
      <w:bookmarkEnd w:id="121"/>
    </w:p>
    <w:p w:rsidR="00670DD5" w:rsidRPr="00D94E4A" w:rsidRDefault="00670DD5" w:rsidP="003C77C9">
      <w:pPr>
        <w:widowControl w:val="0"/>
        <w:spacing w:before="60" w:after="60" w:line="312" w:lineRule="auto"/>
        <w:jc w:val="center"/>
        <w:outlineLvl w:val="0"/>
        <w:rPr>
          <w:b/>
          <w:sz w:val="26"/>
          <w:szCs w:val="26"/>
        </w:rPr>
      </w:pPr>
      <w:bookmarkStart w:id="122" w:name="_Toc106633549"/>
      <w:bookmarkStart w:id="123" w:name="_Toc107423914"/>
      <w:r w:rsidRPr="00D94E4A">
        <w:rPr>
          <w:b/>
          <w:sz w:val="26"/>
          <w:szCs w:val="26"/>
        </w:rPr>
        <w:t>CƠ SỞ LÝ LUẬN VÀ KINH NGHIỆM CỦA MỘT SỐ NƯỚC VỀ</w:t>
      </w:r>
      <w:bookmarkEnd w:id="122"/>
      <w:r w:rsidRPr="00D94E4A">
        <w:rPr>
          <w:b/>
          <w:sz w:val="26"/>
          <w:szCs w:val="26"/>
        </w:rPr>
        <w:t xml:space="preserve"> </w:t>
      </w:r>
      <w:bookmarkStart w:id="124" w:name="_Toc106633550"/>
      <w:r w:rsidR="001C13A5">
        <w:rPr>
          <w:b/>
          <w:sz w:val="26"/>
          <w:szCs w:val="26"/>
        </w:rPr>
        <w:t xml:space="preserve">                         </w:t>
      </w:r>
      <w:r w:rsidRPr="00D94E4A">
        <w:rPr>
          <w:b/>
          <w:sz w:val="26"/>
          <w:szCs w:val="26"/>
        </w:rPr>
        <w:t>PHÁT TRIỂN THỊ TRƯỜNG SẢN PHẨM NĂNG LƯỢNG TÁI TẠO</w:t>
      </w:r>
      <w:bookmarkEnd w:id="123"/>
      <w:bookmarkEnd w:id="124"/>
    </w:p>
    <w:p w:rsidR="009A63AA" w:rsidRPr="001C13A5" w:rsidRDefault="007424D4" w:rsidP="001C13A5">
      <w:pPr>
        <w:pStyle w:val="Heading2"/>
        <w:widowControl w:val="0"/>
        <w:spacing w:before="60" w:line="312" w:lineRule="auto"/>
        <w:ind w:firstLine="567"/>
        <w:jc w:val="both"/>
        <w:rPr>
          <w:rFonts w:ascii="Times New Roman" w:hAnsi="Times New Roman" w:cs="Times New Roman"/>
          <w:i w:val="0"/>
          <w:iCs w:val="0"/>
          <w:kern w:val="32"/>
          <w:sz w:val="26"/>
          <w:szCs w:val="26"/>
          <w:lang w:val="vi-VN"/>
        </w:rPr>
      </w:pPr>
      <w:bookmarkStart w:id="125" w:name="_Toc106633551"/>
      <w:bookmarkStart w:id="126" w:name="_Toc107423915"/>
      <w:r>
        <w:rPr>
          <w:rFonts w:ascii="Times New Roman" w:hAnsi="Times New Roman" w:cs="Times New Roman"/>
          <w:i w:val="0"/>
          <w:iCs w:val="0"/>
          <w:kern w:val="32"/>
          <w:sz w:val="26"/>
          <w:szCs w:val="26"/>
          <w:lang w:val="vi-VN"/>
        </w:rPr>
        <w:t>1</w:t>
      </w:r>
      <w:r w:rsidR="001C13A5" w:rsidRPr="001C13A5">
        <w:rPr>
          <w:rFonts w:ascii="Times New Roman" w:hAnsi="Times New Roman" w:cs="Times New Roman"/>
          <w:i w:val="0"/>
          <w:iCs w:val="0"/>
          <w:kern w:val="32"/>
          <w:sz w:val="26"/>
          <w:szCs w:val="26"/>
          <w:lang w:val="vi-VN"/>
        </w:rPr>
        <w:t>.</w:t>
      </w:r>
      <w:r w:rsidR="004B5117" w:rsidRPr="001C13A5">
        <w:rPr>
          <w:rFonts w:ascii="Times New Roman" w:hAnsi="Times New Roman" w:cs="Times New Roman"/>
          <w:i w:val="0"/>
          <w:iCs w:val="0"/>
          <w:kern w:val="32"/>
          <w:sz w:val="26"/>
          <w:szCs w:val="26"/>
          <w:lang w:val="vi-VN"/>
        </w:rPr>
        <w:t xml:space="preserve">1. </w:t>
      </w:r>
      <w:r w:rsidR="00D77022" w:rsidRPr="001C13A5">
        <w:rPr>
          <w:rFonts w:ascii="Times New Roman" w:hAnsi="Times New Roman" w:cs="Times New Roman"/>
          <w:i w:val="0"/>
          <w:iCs w:val="0"/>
          <w:kern w:val="32"/>
          <w:sz w:val="26"/>
          <w:szCs w:val="26"/>
          <w:lang w:val="vi-VN"/>
        </w:rPr>
        <w:t>S</w:t>
      </w:r>
      <w:r w:rsidR="00731CAF" w:rsidRPr="001C13A5">
        <w:rPr>
          <w:rFonts w:ascii="Times New Roman" w:hAnsi="Times New Roman" w:cs="Times New Roman"/>
          <w:i w:val="0"/>
          <w:iCs w:val="0"/>
          <w:kern w:val="32"/>
          <w:sz w:val="26"/>
          <w:szCs w:val="26"/>
          <w:lang w:val="vi-VN"/>
        </w:rPr>
        <w:t xml:space="preserve">ản phẩm và </w:t>
      </w:r>
      <w:r w:rsidR="009A63AA" w:rsidRPr="001C13A5">
        <w:rPr>
          <w:rFonts w:ascii="Times New Roman" w:hAnsi="Times New Roman" w:cs="Times New Roman"/>
          <w:i w:val="0"/>
          <w:iCs w:val="0"/>
          <w:kern w:val="32"/>
          <w:sz w:val="26"/>
          <w:szCs w:val="26"/>
          <w:lang w:val="vi-VN"/>
        </w:rPr>
        <w:t>thị trường sản phẩm năng lượng tái tạo</w:t>
      </w:r>
      <w:bookmarkEnd w:id="125"/>
      <w:bookmarkEnd w:id="126"/>
    </w:p>
    <w:p w:rsidR="004B5117" w:rsidRPr="001C13A5" w:rsidRDefault="007424D4" w:rsidP="001C13A5">
      <w:pPr>
        <w:pStyle w:val="Heading3"/>
        <w:spacing w:before="60" w:line="312" w:lineRule="auto"/>
        <w:ind w:firstLine="567"/>
        <w:jc w:val="both"/>
        <w:rPr>
          <w:rFonts w:ascii="Times New Roman" w:hAnsi="Times New Roman" w:cs="Times New Roman"/>
          <w:i/>
        </w:rPr>
      </w:pPr>
      <w:bookmarkStart w:id="127" w:name="_Toc106633552"/>
      <w:bookmarkStart w:id="128" w:name="_Toc107423916"/>
      <w:r>
        <w:rPr>
          <w:rFonts w:ascii="Times New Roman" w:hAnsi="Times New Roman" w:cs="Times New Roman"/>
          <w:i/>
        </w:rPr>
        <w:t>1</w:t>
      </w:r>
      <w:r w:rsidR="004B5117" w:rsidRPr="001C13A5">
        <w:rPr>
          <w:rFonts w:ascii="Times New Roman" w:hAnsi="Times New Roman" w:cs="Times New Roman"/>
          <w:i/>
        </w:rPr>
        <w:t>.1.1. Khái niệm</w:t>
      </w:r>
      <w:r w:rsidR="00AF3F04" w:rsidRPr="001C13A5">
        <w:rPr>
          <w:rFonts w:ascii="Times New Roman" w:hAnsi="Times New Roman" w:cs="Times New Roman"/>
          <w:i/>
        </w:rPr>
        <w:t xml:space="preserve">, đặc điểm </w:t>
      </w:r>
      <w:r w:rsidR="00731CAF" w:rsidRPr="001C13A5">
        <w:rPr>
          <w:rFonts w:ascii="Times New Roman" w:hAnsi="Times New Roman" w:cs="Times New Roman"/>
          <w:i/>
        </w:rPr>
        <w:t xml:space="preserve">năng lượng tái tạo </w:t>
      </w:r>
      <w:r w:rsidR="00AF3F04" w:rsidRPr="001C13A5">
        <w:rPr>
          <w:rFonts w:ascii="Times New Roman" w:hAnsi="Times New Roman" w:cs="Times New Roman"/>
          <w:i/>
        </w:rPr>
        <w:t>và sản phẩm năng lượng tái tạo</w:t>
      </w:r>
      <w:bookmarkEnd w:id="127"/>
      <w:bookmarkEnd w:id="128"/>
    </w:p>
    <w:p w:rsidR="00AF3F04" w:rsidRPr="001C13A5" w:rsidRDefault="007424D4" w:rsidP="001C13A5">
      <w:pPr>
        <w:spacing w:before="60" w:after="60" w:line="312" w:lineRule="auto"/>
        <w:ind w:firstLine="567"/>
        <w:jc w:val="both"/>
        <w:rPr>
          <w:bCs/>
          <w:i/>
          <w:iCs/>
          <w:sz w:val="26"/>
          <w:szCs w:val="26"/>
        </w:rPr>
      </w:pPr>
      <w:r>
        <w:rPr>
          <w:bCs/>
          <w:i/>
          <w:iCs/>
          <w:sz w:val="26"/>
          <w:szCs w:val="26"/>
        </w:rPr>
        <w:t>1</w:t>
      </w:r>
      <w:r w:rsidR="00AF3F04" w:rsidRPr="001C13A5">
        <w:rPr>
          <w:bCs/>
          <w:i/>
          <w:iCs/>
          <w:sz w:val="26"/>
          <w:szCs w:val="26"/>
        </w:rPr>
        <w:t>.1.1.1. Khái niệm</w:t>
      </w:r>
      <w:r w:rsidR="009620C2" w:rsidRPr="001C13A5">
        <w:rPr>
          <w:bCs/>
          <w:i/>
          <w:iCs/>
          <w:sz w:val="26"/>
          <w:szCs w:val="26"/>
        </w:rPr>
        <w:t>, phân loại</w:t>
      </w:r>
      <w:r w:rsidR="00AF3F04" w:rsidRPr="001C13A5">
        <w:rPr>
          <w:bCs/>
          <w:i/>
          <w:iCs/>
          <w:sz w:val="26"/>
          <w:szCs w:val="26"/>
        </w:rPr>
        <w:t xml:space="preserve"> </w:t>
      </w:r>
      <w:r w:rsidR="009A44B0" w:rsidRPr="001C13A5">
        <w:rPr>
          <w:bCs/>
          <w:i/>
          <w:iCs/>
          <w:sz w:val="26"/>
          <w:szCs w:val="26"/>
        </w:rPr>
        <w:t>năng lượng tái tạo</w:t>
      </w:r>
    </w:p>
    <w:p w:rsidR="00F11C83" w:rsidRPr="001C13A5" w:rsidRDefault="00D45190" w:rsidP="001C13A5">
      <w:pPr>
        <w:pStyle w:val="HTMLPreformatted"/>
        <w:widowControl w:val="0"/>
        <w:shd w:val="clear" w:color="auto" w:fill="FFFFFF"/>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rPr>
        <w:t>Theo cách tiếp cận của quy hoạch điện quốc gia, quy hoạch năng lượng tái tạo thì n</w:t>
      </w:r>
      <w:r w:rsidR="00F11C83" w:rsidRPr="001C13A5">
        <w:rPr>
          <w:rFonts w:ascii="Times New Roman" w:hAnsi="Times New Roman" w:cs="Times New Roman"/>
          <w:sz w:val="26"/>
          <w:szCs w:val="26"/>
        </w:rPr>
        <w:t>ăng lượng tái tạo</w:t>
      </w:r>
      <w:r w:rsidR="00F11C83" w:rsidRPr="001C13A5">
        <w:rPr>
          <w:rFonts w:ascii="Times New Roman" w:hAnsi="Times New Roman" w:cs="Times New Roman"/>
          <w:sz w:val="26"/>
          <w:szCs w:val="26"/>
          <w:lang w:val="vi-VN"/>
        </w:rPr>
        <w:t xml:space="preserve"> là những nguồn năng lượng hay những phương pháp khai thác năng lượng mà nếu đo bằng các chuẩn mực của con người thì là vô hạn. </w:t>
      </w:r>
    </w:p>
    <w:p w:rsidR="00F11C83" w:rsidRPr="001C13A5" w:rsidRDefault="00F11C83" w:rsidP="001C13A5">
      <w:pPr>
        <w:pStyle w:val="HTMLPreformatted"/>
        <w:widowControl w:val="0"/>
        <w:shd w:val="clear" w:color="auto" w:fill="FFFFFF"/>
        <w:spacing w:before="60" w:after="60" w:line="312" w:lineRule="auto"/>
        <w:ind w:firstLine="567"/>
        <w:jc w:val="both"/>
        <w:rPr>
          <w:rFonts w:ascii="Times New Roman" w:hAnsi="Times New Roman" w:cs="Times New Roman"/>
          <w:sz w:val="26"/>
          <w:szCs w:val="26"/>
        </w:rPr>
      </w:pPr>
      <w:r w:rsidRPr="001C13A5">
        <w:rPr>
          <w:rFonts w:ascii="Times New Roman" w:hAnsi="Times New Roman" w:cs="Times New Roman"/>
          <w:sz w:val="26"/>
          <w:szCs w:val="26"/>
        </w:rPr>
        <w:t xml:space="preserve">“Vô hạn” ở đây có nghĩa là nguồn cung cấp không hạn chế do năng lượng tồn tại nhiều đến mức không thể trở thành cạn kiệt vì sự sử dụng của con người (như năng lượng Gió, năng lượng Mặt Trời) hoặc là năng lượng có khả năng tự tái tạo trong thời gian ngắn và liên tục trong quá trình diễn tiến trên Trái Đất (như năng lượng sinh khối). “Tái tạo” có nghĩa là khôi phục lại, làm đầy lại, dùng để chỉ đến các chu kỳ tái tạo mà đối với con người là ngắn đi rất nhiều (như khí sinh học so với năng lượng hóa thạch). Chu kỳ tái tạo của chúng có thời gian tương đương thời gian chúng được sử dụng [30],.  </w:t>
      </w:r>
    </w:p>
    <w:p w:rsidR="00F11C83" w:rsidRPr="001C13A5" w:rsidRDefault="00F11C83" w:rsidP="001C13A5">
      <w:pPr>
        <w:pStyle w:val="HTMLPreformatted"/>
        <w:widowControl w:val="0"/>
        <w:shd w:val="clear" w:color="auto" w:fill="FFFFFF"/>
        <w:spacing w:before="60" w:after="60" w:line="312" w:lineRule="auto"/>
        <w:ind w:firstLine="567"/>
        <w:jc w:val="both"/>
        <w:rPr>
          <w:rFonts w:ascii="Times New Roman" w:hAnsi="Times New Roman" w:cs="Times New Roman"/>
          <w:sz w:val="26"/>
          <w:szCs w:val="26"/>
        </w:rPr>
      </w:pPr>
      <w:r w:rsidRPr="001C13A5">
        <w:rPr>
          <w:rFonts w:ascii="Times New Roman" w:hAnsi="Times New Roman" w:cs="Times New Roman"/>
          <w:sz w:val="26"/>
          <w:szCs w:val="26"/>
          <w:lang w:val="vi-VN"/>
        </w:rPr>
        <w:t xml:space="preserve">Một </w:t>
      </w:r>
      <w:r w:rsidR="00D45190" w:rsidRPr="001C13A5">
        <w:rPr>
          <w:rFonts w:ascii="Times New Roman" w:hAnsi="Times New Roman" w:cs="Times New Roman"/>
          <w:sz w:val="26"/>
          <w:szCs w:val="26"/>
        </w:rPr>
        <w:t>số tiếp cận khác</w:t>
      </w:r>
      <w:r w:rsidRPr="001C13A5">
        <w:rPr>
          <w:rFonts w:ascii="Times New Roman" w:hAnsi="Times New Roman" w:cs="Times New Roman"/>
          <w:sz w:val="26"/>
          <w:szCs w:val="26"/>
          <w:lang w:val="vi-VN"/>
        </w:rPr>
        <w:t xml:space="preserve"> về </w:t>
      </w:r>
      <w:r w:rsidR="00D45190" w:rsidRPr="001C13A5">
        <w:rPr>
          <w:rFonts w:ascii="Times New Roman" w:hAnsi="Times New Roman" w:cs="Times New Roman"/>
          <w:sz w:val="26"/>
          <w:szCs w:val="26"/>
          <w:lang w:val="vi-VN"/>
        </w:rPr>
        <w:t xml:space="preserve">khái niệm </w:t>
      </w:r>
      <w:r w:rsidRPr="001C13A5">
        <w:rPr>
          <w:rFonts w:ascii="Times New Roman" w:hAnsi="Times New Roman" w:cs="Times New Roman"/>
          <w:sz w:val="26"/>
          <w:szCs w:val="26"/>
          <w:lang w:val="vi-VN"/>
        </w:rPr>
        <w:t xml:space="preserve">năng lượng tái tạo </w:t>
      </w:r>
      <w:r w:rsidR="00D45190" w:rsidRPr="001C13A5">
        <w:rPr>
          <w:rFonts w:ascii="Times New Roman" w:hAnsi="Times New Roman" w:cs="Times New Roman"/>
          <w:sz w:val="26"/>
          <w:szCs w:val="26"/>
        </w:rPr>
        <w:t xml:space="preserve">bao gồm: </w:t>
      </w:r>
      <w:r w:rsidRPr="001C13A5">
        <w:rPr>
          <w:rFonts w:ascii="Times New Roman" w:hAnsi="Times New Roman" w:cs="Times New Roman"/>
          <w:sz w:val="26"/>
          <w:szCs w:val="26"/>
        </w:rPr>
        <w:t>“Năng lượng tái tạo là năng lượng tự nhiên m</w:t>
      </w:r>
      <w:r w:rsidR="002E5659" w:rsidRPr="001C13A5">
        <w:rPr>
          <w:rFonts w:ascii="Times New Roman" w:hAnsi="Times New Roman" w:cs="Times New Roman"/>
          <w:sz w:val="26"/>
          <w:szCs w:val="26"/>
        </w:rPr>
        <w:t xml:space="preserve">à nguồn cung cấp không hạn chế” </w:t>
      </w:r>
      <w:r w:rsidR="00D45190" w:rsidRPr="001C13A5">
        <w:rPr>
          <w:rFonts w:ascii="Times New Roman" w:hAnsi="Times New Roman" w:cs="Times New Roman"/>
          <w:sz w:val="26"/>
          <w:szCs w:val="26"/>
        </w:rPr>
        <w:t>[75];</w:t>
      </w:r>
      <w:r w:rsidRPr="001C13A5">
        <w:rPr>
          <w:rFonts w:ascii="Times New Roman" w:hAnsi="Times New Roman" w:cs="Times New Roman"/>
          <w:sz w:val="26"/>
          <w:szCs w:val="26"/>
        </w:rPr>
        <w:t xml:space="preserve"> “Năng lượng tái tạo (năng lượng tái sinh) là năng lượng thu được từ những nguồn liên tục mà theo chu</w:t>
      </w:r>
      <w:r w:rsidR="002E5659" w:rsidRPr="001C13A5">
        <w:rPr>
          <w:rFonts w:ascii="Times New Roman" w:hAnsi="Times New Roman" w:cs="Times New Roman"/>
          <w:sz w:val="26"/>
          <w:szCs w:val="26"/>
        </w:rPr>
        <w:t>ẩn m</w:t>
      </w:r>
      <w:r w:rsidR="008952D1" w:rsidRPr="001C13A5">
        <w:rPr>
          <w:rFonts w:ascii="Times New Roman" w:hAnsi="Times New Roman" w:cs="Times New Roman"/>
          <w:sz w:val="26"/>
          <w:szCs w:val="26"/>
        </w:rPr>
        <w:t>ực của con người là vô hạn” [91</w:t>
      </w:r>
      <w:r w:rsidR="00D45190" w:rsidRPr="001C13A5">
        <w:rPr>
          <w:rFonts w:ascii="Times New Roman" w:hAnsi="Times New Roman" w:cs="Times New Roman"/>
          <w:sz w:val="26"/>
          <w:szCs w:val="26"/>
        </w:rPr>
        <w:t>]</w:t>
      </w:r>
      <w:r w:rsidR="002E5659" w:rsidRPr="001C13A5">
        <w:rPr>
          <w:rFonts w:ascii="Times New Roman" w:hAnsi="Times New Roman" w:cs="Times New Roman"/>
          <w:sz w:val="26"/>
          <w:szCs w:val="26"/>
        </w:rPr>
        <w:t>.</w:t>
      </w:r>
    </w:p>
    <w:p w:rsidR="00F11C83" w:rsidRPr="001C13A5" w:rsidRDefault="00F11C83" w:rsidP="001C13A5">
      <w:pPr>
        <w:pStyle w:val="HTMLPreformatted"/>
        <w:widowControl w:val="0"/>
        <w:shd w:val="clear" w:color="auto" w:fill="FFFFFF"/>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rPr>
        <w:t>K</w:t>
      </w:r>
      <w:r w:rsidRPr="001C13A5">
        <w:rPr>
          <w:rFonts w:ascii="Times New Roman" w:hAnsi="Times New Roman" w:cs="Times New Roman"/>
          <w:sz w:val="26"/>
          <w:szCs w:val="26"/>
          <w:lang w:val="vi-VN"/>
        </w:rPr>
        <w:t xml:space="preserve">hái niệm "Năng lượng tái tạo" </w:t>
      </w:r>
      <w:r w:rsidRPr="001C13A5">
        <w:rPr>
          <w:rFonts w:ascii="Times New Roman" w:hAnsi="Times New Roman" w:cs="Times New Roman"/>
          <w:sz w:val="26"/>
          <w:szCs w:val="26"/>
        </w:rPr>
        <w:t>được</w:t>
      </w:r>
      <w:r w:rsidRPr="001C13A5">
        <w:rPr>
          <w:rFonts w:ascii="Times New Roman" w:hAnsi="Times New Roman" w:cs="Times New Roman"/>
          <w:sz w:val="26"/>
          <w:szCs w:val="26"/>
          <w:lang w:val="vi-VN"/>
        </w:rPr>
        <w:t xml:space="preserve"> sử dụng để phân biệt với các nguồn năng hữu hạn, bị giảm dần và cạn kiệt cùng với quá trình khai thác và sử dụng của con người, hoặc cần phải có những điều kiện tự nhiên đặc biệt và khoảng thời vô cùng dài để tạo ra. Các nguồn năng lượng không tái tạo như than đá hay dầu mỏ. Các nguồn năng lượng hạt nhân do con người tổng hợp và tạo ra không thuộc loại năng lượng tái tạo.</w:t>
      </w:r>
    </w:p>
    <w:p w:rsidR="00F11C83" w:rsidRPr="001C13A5" w:rsidRDefault="00F11C83" w:rsidP="001C13A5">
      <w:pPr>
        <w:pStyle w:val="HTMLPreformatted"/>
        <w:widowControl w:val="0"/>
        <w:shd w:val="clear" w:color="auto" w:fill="FFFFFF"/>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rPr>
        <w:t>Trong điều kiện của Việt Nam các nguồn năng lượng tái</w:t>
      </w:r>
      <w:r w:rsidR="002E5659" w:rsidRPr="001C13A5">
        <w:rPr>
          <w:rFonts w:ascii="Times New Roman" w:hAnsi="Times New Roman" w:cs="Times New Roman"/>
          <w:sz w:val="26"/>
          <w:szCs w:val="26"/>
        </w:rPr>
        <w:t xml:space="preserve"> tạo phát điện [32</w:t>
      </w:r>
      <w:r w:rsidRPr="001C13A5">
        <w:rPr>
          <w:rFonts w:ascii="Times New Roman" w:hAnsi="Times New Roman" w:cs="Times New Roman"/>
          <w:sz w:val="26"/>
          <w:szCs w:val="26"/>
        </w:rPr>
        <w:t>], Được sản xuất từ các nguồn như thuỷ điện nhỏ, gió, mặt trời, địa nhiệt, thuỷ triều, sinh khối, khí chôn lấp rác thải, khí của nhà máy xử lý rác thải và khí sinh học”.</w:t>
      </w:r>
    </w:p>
    <w:p w:rsidR="00F11C83" w:rsidRPr="001C13A5" w:rsidRDefault="00F11C83" w:rsidP="001C13A5">
      <w:pPr>
        <w:pStyle w:val="HTMLPreformatted"/>
        <w:widowControl w:val="0"/>
        <w:shd w:val="clear" w:color="auto" w:fill="FFFFFF"/>
        <w:tabs>
          <w:tab w:val="clear" w:pos="916"/>
          <w:tab w:val="left" w:pos="709"/>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 xml:space="preserve">Các </w:t>
      </w:r>
      <w:r w:rsidRPr="001C13A5">
        <w:rPr>
          <w:rFonts w:ascii="Times New Roman" w:hAnsi="Times New Roman" w:cs="Times New Roman"/>
          <w:sz w:val="26"/>
          <w:szCs w:val="26"/>
        </w:rPr>
        <w:t xml:space="preserve">nguồn </w:t>
      </w:r>
      <w:r w:rsidRPr="001C13A5">
        <w:rPr>
          <w:rFonts w:ascii="Times New Roman" w:hAnsi="Times New Roman" w:cs="Times New Roman"/>
          <w:sz w:val="26"/>
          <w:szCs w:val="26"/>
          <w:lang w:val="vi-VN"/>
        </w:rPr>
        <w:t>năng lượng tái tạo chủ yếu, bao gồm</w:t>
      </w:r>
      <w:r w:rsidR="002E5659" w:rsidRPr="001C13A5">
        <w:rPr>
          <w:rFonts w:ascii="Times New Roman" w:hAnsi="Times New Roman" w:cs="Times New Roman"/>
          <w:sz w:val="26"/>
          <w:szCs w:val="26"/>
        </w:rPr>
        <w:t xml:space="preserve"> [32</w:t>
      </w:r>
      <w:r w:rsidRPr="001C13A5">
        <w:rPr>
          <w:rFonts w:ascii="Times New Roman" w:hAnsi="Times New Roman" w:cs="Times New Roman"/>
          <w:sz w:val="26"/>
          <w:szCs w:val="26"/>
        </w:rPr>
        <w:t xml:space="preserve">] </w:t>
      </w:r>
      <w:r w:rsidRPr="001C13A5">
        <w:rPr>
          <w:rFonts w:ascii="Times New Roman" w:hAnsi="Times New Roman" w:cs="Times New Roman"/>
          <w:sz w:val="26"/>
          <w:szCs w:val="26"/>
          <w:lang w:val="vi-VN"/>
        </w:rPr>
        <w:t>:</w:t>
      </w:r>
    </w:p>
    <w:p w:rsidR="00F11C83" w:rsidRPr="001C13A5" w:rsidRDefault="00CD2F30" w:rsidP="001C13A5">
      <w:pPr>
        <w:pStyle w:val="HTMLPreformatted"/>
        <w:widowControl w:val="0"/>
        <w:shd w:val="clear" w:color="auto" w:fill="FFFFFF"/>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1)</w:t>
      </w:r>
      <w:r w:rsidR="00F11C83" w:rsidRPr="001C13A5">
        <w:rPr>
          <w:rFonts w:ascii="Times New Roman" w:hAnsi="Times New Roman" w:cs="Times New Roman"/>
          <w:sz w:val="26"/>
          <w:szCs w:val="26"/>
          <w:lang w:val="vi-VN"/>
        </w:rPr>
        <w:t xml:space="preserve"> </w:t>
      </w:r>
      <w:hyperlink r:id="rId21" w:tooltip="Năng lượng Mặt Trời" w:history="1">
        <w:r w:rsidR="00F11C83" w:rsidRPr="001C13A5">
          <w:rPr>
            <w:rStyle w:val="Heading7Char"/>
            <w:rFonts w:ascii="Times New Roman" w:hAnsi="Times New Roman" w:cs="Times New Roman"/>
            <w:sz w:val="26"/>
            <w:szCs w:val="26"/>
            <w:lang w:val="vi-VN"/>
          </w:rPr>
          <w:t>Năng lượng Mặt Trời</w:t>
        </w:r>
      </w:hyperlink>
      <w:r w:rsidR="00F11C83" w:rsidRPr="001C13A5">
        <w:rPr>
          <w:rFonts w:ascii="Times New Roman" w:hAnsi="Times New Roman" w:cs="Times New Roman"/>
          <w:sz w:val="26"/>
          <w:szCs w:val="26"/>
          <w:lang w:val="vi-VN"/>
        </w:rPr>
        <w:t>  được tạo ra do dòng </w:t>
      </w:r>
      <w:hyperlink r:id="rId22" w:tooltip="Bức xạ điện từ" w:history="1">
        <w:r w:rsidR="00F11C83" w:rsidRPr="001C13A5">
          <w:rPr>
            <w:rStyle w:val="Heading7Char"/>
            <w:rFonts w:ascii="Times New Roman" w:hAnsi="Times New Roman" w:cs="Times New Roman"/>
            <w:sz w:val="26"/>
            <w:szCs w:val="26"/>
            <w:lang w:val="vi-VN"/>
          </w:rPr>
          <w:t>bức xạ điện từ</w:t>
        </w:r>
      </w:hyperlink>
      <w:r w:rsidR="00F11C83" w:rsidRPr="001C13A5">
        <w:rPr>
          <w:rFonts w:ascii="Times New Roman" w:hAnsi="Times New Roman" w:cs="Times New Roman"/>
          <w:sz w:val="26"/>
          <w:szCs w:val="26"/>
          <w:lang w:val="vi-VN"/>
        </w:rPr>
        <w:t> xuất phát từ </w:t>
      </w:r>
      <w:hyperlink r:id="rId23" w:tooltip="Mặt Trời" w:history="1">
        <w:r w:rsidR="00F11C83" w:rsidRPr="001C13A5">
          <w:rPr>
            <w:rStyle w:val="Heading7Char"/>
            <w:rFonts w:ascii="Times New Roman" w:hAnsi="Times New Roman" w:cs="Times New Roman"/>
            <w:sz w:val="26"/>
            <w:szCs w:val="26"/>
            <w:lang w:val="vi-VN"/>
          </w:rPr>
          <w:t>Mặt Trời</w:t>
        </w:r>
      </w:hyperlink>
      <w:r w:rsidR="00F11C83" w:rsidRPr="001C13A5">
        <w:rPr>
          <w:rFonts w:ascii="Times New Roman" w:hAnsi="Times New Roman" w:cs="Times New Roman"/>
          <w:sz w:val="26"/>
          <w:szCs w:val="26"/>
          <w:lang w:val="vi-VN"/>
        </w:rPr>
        <w:t> đến Trái Đất. Con người có thể trực tiếp thu lấy năng lượng này thông qua </w:t>
      </w:r>
      <w:hyperlink r:id="rId24" w:tooltip="Hiệu ứng quang điện" w:history="1">
        <w:r w:rsidR="00F11C83" w:rsidRPr="001C13A5">
          <w:rPr>
            <w:rStyle w:val="Heading7Char"/>
            <w:rFonts w:ascii="Times New Roman" w:hAnsi="Times New Roman" w:cs="Times New Roman"/>
            <w:sz w:val="26"/>
            <w:szCs w:val="26"/>
            <w:lang w:val="vi-VN"/>
          </w:rPr>
          <w:t>hiệu ứng quang điện</w:t>
        </w:r>
      </w:hyperlink>
      <w:r w:rsidR="00F11C83" w:rsidRPr="001C13A5">
        <w:rPr>
          <w:rFonts w:ascii="Times New Roman" w:hAnsi="Times New Roman" w:cs="Times New Roman"/>
          <w:sz w:val="26"/>
          <w:szCs w:val="26"/>
          <w:lang w:val="vi-VN"/>
        </w:rPr>
        <w:t>, chuyển năng lượng các </w:t>
      </w:r>
      <w:hyperlink r:id="rId25" w:tooltip="Photon" w:history="1">
        <w:r w:rsidR="00F11C83" w:rsidRPr="001C13A5">
          <w:rPr>
            <w:rStyle w:val="Heading7Char"/>
            <w:rFonts w:ascii="Times New Roman" w:hAnsi="Times New Roman" w:cs="Times New Roman"/>
            <w:sz w:val="26"/>
            <w:szCs w:val="26"/>
            <w:lang w:val="vi-VN"/>
          </w:rPr>
          <w:t>photon</w:t>
        </w:r>
      </w:hyperlink>
      <w:r w:rsidR="00F11C83" w:rsidRPr="001C13A5">
        <w:rPr>
          <w:rFonts w:ascii="Times New Roman" w:hAnsi="Times New Roman" w:cs="Times New Roman"/>
          <w:sz w:val="26"/>
          <w:szCs w:val="26"/>
          <w:lang w:val="vi-VN"/>
        </w:rPr>
        <w:t> của Mặt Trời thành </w:t>
      </w:r>
      <w:hyperlink r:id="rId26" w:tooltip="Điện lực" w:history="1">
        <w:r w:rsidR="00F11C83" w:rsidRPr="001C13A5">
          <w:rPr>
            <w:rStyle w:val="Heading7Char"/>
            <w:rFonts w:ascii="Times New Roman" w:hAnsi="Times New Roman" w:cs="Times New Roman"/>
            <w:sz w:val="26"/>
            <w:szCs w:val="26"/>
            <w:lang w:val="vi-VN"/>
          </w:rPr>
          <w:t>điện năng</w:t>
        </w:r>
      </w:hyperlink>
      <w:r w:rsidR="00F11C83" w:rsidRPr="001C13A5">
        <w:rPr>
          <w:rFonts w:ascii="Times New Roman" w:hAnsi="Times New Roman" w:cs="Times New Roman"/>
          <w:sz w:val="26"/>
          <w:szCs w:val="26"/>
          <w:lang w:val="vi-VN"/>
        </w:rPr>
        <w:t xml:space="preserve">, như </w:t>
      </w:r>
      <w:r w:rsidR="00F11C83" w:rsidRPr="001C13A5">
        <w:rPr>
          <w:rFonts w:ascii="Times New Roman" w:hAnsi="Times New Roman" w:cs="Times New Roman"/>
          <w:sz w:val="26"/>
          <w:szCs w:val="26"/>
          <w:lang w:val="vi-VN"/>
        </w:rPr>
        <w:lastRenderedPageBreak/>
        <w:t>trong </w:t>
      </w:r>
      <w:hyperlink r:id="rId27" w:tooltip="Pin mặt trời" w:history="1">
        <w:r w:rsidR="00F11C83" w:rsidRPr="001C13A5">
          <w:rPr>
            <w:rStyle w:val="Heading7Char"/>
            <w:rFonts w:ascii="Times New Roman" w:hAnsi="Times New Roman" w:cs="Times New Roman"/>
            <w:sz w:val="26"/>
            <w:szCs w:val="26"/>
            <w:lang w:val="vi-VN"/>
          </w:rPr>
          <w:t>pin Mặt Trời</w:t>
        </w:r>
      </w:hyperlink>
      <w:r w:rsidR="00F11C83" w:rsidRPr="001C13A5">
        <w:rPr>
          <w:rFonts w:ascii="Times New Roman" w:hAnsi="Times New Roman" w:cs="Times New Roman"/>
          <w:sz w:val="26"/>
          <w:szCs w:val="26"/>
          <w:lang w:val="vi-VN"/>
        </w:rPr>
        <w:t>. Hoặc gián tiếp tiếp nhận các nguồn năng lượng mặt trời thông qua quá trình sinh học tự nhiên. Con người sẽ tiếp tục nhận được dòng năng lượng này cho đến khi </w:t>
      </w:r>
      <w:hyperlink r:id="rId28" w:tooltip="Phản ứng hạt nhân" w:history="1">
        <w:r w:rsidR="00F11C83" w:rsidRPr="001C13A5">
          <w:rPr>
            <w:rStyle w:val="Heading7Char"/>
            <w:rFonts w:ascii="Times New Roman" w:hAnsi="Times New Roman" w:cs="Times New Roman"/>
            <w:sz w:val="26"/>
            <w:szCs w:val="26"/>
            <w:lang w:val="vi-VN"/>
          </w:rPr>
          <w:t>phản ứng hạt nhân</w:t>
        </w:r>
      </w:hyperlink>
      <w:r w:rsidR="00F11C83" w:rsidRPr="001C13A5">
        <w:rPr>
          <w:rFonts w:ascii="Times New Roman" w:hAnsi="Times New Roman" w:cs="Times New Roman"/>
          <w:sz w:val="26"/>
          <w:szCs w:val="26"/>
          <w:lang w:val="vi-VN"/>
        </w:rPr>
        <w:t> trên Mặt Trời hết nhiên liệu</w:t>
      </w:r>
      <w:r w:rsidR="00F11C83" w:rsidRPr="001C13A5">
        <w:rPr>
          <w:rFonts w:ascii="Times New Roman" w:hAnsi="Times New Roman" w:cs="Times New Roman"/>
          <w:sz w:val="26"/>
          <w:szCs w:val="26"/>
        </w:rPr>
        <w:t xml:space="preserve"> (</w:t>
      </w:r>
      <w:r w:rsidR="00F11C83" w:rsidRPr="001C13A5">
        <w:rPr>
          <w:rFonts w:ascii="Times New Roman" w:hAnsi="Times New Roman" w:cs="Times New Roman"/>
          <w:sz w:val="26"/>
          <w:szCs w:val="26"/>
          <w:lang w:val="vi-VN"/>
        </w:rPr>
        <w:t>khoảng 5 </w:t>
      </w:r>
      <w:hyperlink r:id="rId29" w:tooltip="Tỷ" w:history="1">
        <w:r w:rsidR="00F11C83" w:rsidRPr="001C13A5">
          <w:rPr>
            <w:rStyle w:val="Heading7Char"/>
            <w:rFonts w:ascii="Times New Roman" w:hAnsi="Times New Roman" w:cs="Times New Roman"/>
            <w:sz w:val="26"/>
            <w:szCs w:val="26"/>
            <w:lang w:val="vi-VN"/>
          </w:rPr>
          <w:t>tỷ</w:t>
        </w:r>
      </w:hyperlink>
      <w:r w:rsidR="00F11C83" w:rsidRPr="001C13A5">
        <w:rPr>
          <w:rFonts w:ascii="Times New Roman" w:hAnsi="Times New Roman" w:cs="Times New Roman"/>
          <w:sz w:val="26"/>
          <w:szCs w:val="26"/>
          <w:lang w:val="vi-VN"/>
        </w:rPr>
        <w:t> năm nữa</w:t>
      </w:r>
      <w:r w:rsidR="00F11C83" w:rsidRPr="001C13A5">
        <w:rPr>
          <w:rFonts w:ascii="Times New Roman" w:hAnsi="Times New Roman" w:cs="Times New Roman"/>
          <w:sz w:val="26"/>
          <w:szCs w:val="26"/>
        </w:rPr>
        <w:t>)</w:t>
      </w:r>
      <w:r w:rsidR="00F11C83" w:rsidRPr="001C13A5">
        <w:rPr>
          <w:rFonts w:ascii="Times New Roman" w:hAnsi="Times New Roman" w:cs="Times New Roman"/>
          <w:sz w:val="26"/>
          <w:szCs w:val="26"/>
          <w:lang w:val="vi-VN"/>
        </w:rPr>
        <w:t>.</w:t>
      </w:r>
    </w:p>
    <w:p w:rsidR="00F11C83" w:rsidRPr="001C13A5" w:rsidRDefault="00CD2F30" w:rsidP="001C13A5">
      <w:pPr>
        <w:pStyle w:val="HTMLPreformatted"/>
        <w:widowControl w:val="0"/>
        <w:shd w:val="clear" w:color="auto" w:fill="FFFFFF"/>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2)</w:t>
      </w:r>
      <w:r w:rsidR="00F11C83" w:rsidRPr="001C13A5">
        <w:rPr>
          <w:rFonts w:ascii="Times New Roman" w:hAnsi="Times New Roman" w:cs="Times New Roman"/>
          <w:sz w:val="26"/>
          <w:szCs w:val="26"/>
          <w:lang w:val="vi-VN"/>
        </w:rPr>
        <w:t xml:space="preserve"> Năng lượng thủy điện được tạo ra từ các dòng chảy tự nhiên của sông suối cũng có thể được khai thác để tạo ra các chuyển động cơ học (cối giã gạo) hoặc chuyển hóa thành năng lượng điện nhờ máy phát điện. </w:t>
      </w:r>
    </w:p>
    <w:p w:rsidR="00F11C83" w:rsidRPr="001C13A5" w:rsidRDefault="00CD2F30" w:rsidP="001C13A5">
      <w:pPr>
        <w:pStyle w:val="HTMLPreformatted"/>
        <w:widowControl w:val="0"/>
        <w:shd w:val="clear" w:color="auto" w:fill="FFFFFF"/>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3)</w:t>
      </w:r>
      <w:r w:rsidR="00F11C83" w:rsidRPr="001C13A5">
        <w:rPr>
          <w:rFonts w:ascii="Times New Roman" w:hAnsi="Times New Roman" w:cs="Times New Roman"/>
          <w:sz w:val="26"/>
          <w:szCs w:val="26"/>
          <w:lang w:val="vi-VN"/>
        </w:rPr>
        <w:t xml:space="preserve"> Năng lượng biển (</w:t>
      </w:r>
      <w:r w:rsidR="00F11C83" w:rsidRPr="001C13A5">
        <w:rPr>
          <w:rFonts w:ascii="Times New Roman" w:hAnsi="Times New Roman" w:cs="Times New Roman"/>
          <w:sz w:val="26"/>
          <w:szCs w:val="26"/>
        </w:rPr>
        <w:t>n</w:t>
      </w:r>
      <w:r w:rsidR="00F11C83" w:rsidRPr="001C13A5">
        <w:rPr>
          <w:rFonts w:ascii="Times New Roman" w:hAnsi="Times New Roman" w:cs="Times New Roman"/>
          <w:sz w:val="26"/>
          <w:szCs w:val="26"/>
          <w:lang w:val="vi-VN"/>
        </w:rPr>
        <w:t xml:space="preserve">ăng lượng sóng, </w:t>
      </w:r>
      <w:r w:rsidR="00F11C83" w:rsidRPr="001C13A5">
        <w:rPr>
          <w:rFonts w:ascii="Times New Roman" w:hAnsi="Times New Roman" w:cs="Times New Roman"/>
          <w:sz w:val="26"/>
          <w:szCs w:val="26"/>
        </w:rPr>
        <w:t>n</w:t>
      </w:r>
      <w:r w:rsidR="00F11C83" w:rsidRPr="001C13A5">
        <w:rPr>
          <w:rFonts w:ascii="Times New Roman" w:hAnsi="Times New Roman" w:cs="Times New Roman"/>
          <w:sz w:val="26"/>
          <w:szCs w:val="26"/>
          <w:lang w:val="vi-VN"/>
        </w:rPr>
        <w:t xml:space="preserve">ăng lượng dòng biển và năng lượng thủy triều): </w:t>
      </w:r>
      <w:r w:rsidR="00F11C83" w:rsidRPr="001C13A5">
        <w:rPr>
          <w:rStyle w:val="mw-headline"/>
          <w:rFonts w:ascii="Times New Roman" w:hAnsi="Times New Roman" w:cs="Times New Roman"/>
          <w:sz w:val="26"/>
          <w:szCs w:val="26"/>
          <w:lang w:val="vi-VN"/>
        </w:rPr>
        <w:t>Năng lượng thủy triều được tạo ra do t</w:t>
      </w:r>
      <w:hyperlink r:id="rId30" w:tooltip="Tương tác hấp dẫn" w:history="1">
        <w:r w:rsidR="00F11C83" w:rsidRPr="001C13A5">
          <w:rPr>
            <w:rStyle w:val="Heading7Char"/>
            <w:rFonts w:ascii="Times New Roman" w:hAnsi="Times New Roman" w:cs="Times New Roman"/>
            <w:sz w:val="26"/>
            <w:szCs w:val="26"/>
            <w:lang w:val="vi-VN"/>
          </w:rPr>
          <w:t>rường lực hấp dẫn</w:t>
        </w:r>
      </w:hyperlink>
      <w:r w:rsidR="00F11C83" w:rsidRPr="001C13A5">
        <w:rPr>
          <w:rFonts w:ascii="Times New Roman" w:hAnsi="Times New Roman" w:cs="Times New Roman"/>
          <w:sz w:val="26"/>
          <w:szCs w:val="26"/>
          <w:lang w:val="vi-VN"/>
        </w:rPr>
        <w:t> của </w:t>
      </w:r>
      <w:hyperlink r:id="rId31" w:tooltip="Mặt Trăng" w:history="1">
        <w:r w:rsidR="00F11C83" w:rsidRPr="001C13A5">
          <w:rPr>
            <w:rStyle w:val="Heading7Char"/>
            <w:rFonts w:ascii="Times New Roman" w:hAnsi="Times New Roman" w:cs="Times New Roman"/>
            <w:sz w:val="26"/>
            <w:szCs w:val="26"/>
            <w:lang w:val="vi-VN"/>
          </w:rPr>
          <w:t>Mặt Trăng</w:t>
        </w:r>
      </w:hyperlink>
      <w:r w:rsidR="00F11C83" w:rsidRPr="001C13A5">
        <w:rPr>
          <w:rFonts w:ascii="Times New Roman" w:hAnsi="Times New Roman" w:cs="Times New Roman"/>
          <w:sz w:val="26"/>
          <w:szCs w:val="26"/>
          <w:lang w:val="vi-VN"/>
        </w:rPr>
        <w:t xml:space="preserve"> cộng với trường </w:t>
      </w:r>
      <w:hyperlink r:id="rId32" w:tooltip="Lực ly tâm" w:history="1">
        <w:r w:rsidR="00F11C83" w:rsidRPr="001C13A5">
          <w:rPr>
            <w:rStyle w:val="Heading7Char"/>
            <w:rFonts w:ascii="Times New Roman" w:hAnsi="Times New Roman" w:cs="Times New Roman"/>
            <w:sz w:val="26"/>
            <w:szCs w:val="26"/>
            <w:lang w:val="vi-VN"/>
          </w:rPr>
          <w:t>lực quán tính ly tâm</w:t>
        </w:r>
      </w:hyperlink>
      <w:r w:rsidR="00F11C83" w:rsidRPr="001C13A5">
        <w:rPr>
          <w:rFonts w:ascii="Times New Roman" w:hAnsi="Times New Roman" w:cs="Times New Roman"/>
          <w:sz w:val="26"/>
          <w:szCs w:val="26"/>
          <w:lang w:val="vi-VN"/>
        </w:rPr>
        <w:t> không đều của trái đất dẫn đến mực nước biển dâng lên hạ xuống trong ngày, tạo ra hiện tượng </w:t>
      </w:r>
      <w:hyperlink r:id="rId33" w:tooltip="Thủy triều" w:history="1">
        <w:r w:rsidR="00F11C83" w:rsidRPr="001C13A5">
          <w:rPr>
            <w:rStyle w:val="Heading7Char"/>
            <w:rFonts w:ascii="Times New Roman" w:hAnsi="Times New Roman" w:cs="Times New Roman"/>
            <w:sz w:val="26"/>
            <w:szCs w:val="26"/>
            <w:lang w:val="vi-VN"/>
          </w:rPr>
          <w:t>thủy triều</w:t>
        </w:r>
      </w:hyperlink>
      <w:r w:rsidR="00F11C83" w:rsidRPr="001C13A5">
        <w:rPr>
          <w:rFonts w:ascii="Times New Roman" w:hAnsi="Times New Roman" w:cs="Times New Roman"/>
          <w:sz w:val="26"/>
          <w:szCs w:val="26"/>
          <w:lang w:val="vi-VN"/>
        </w:rPr>
        <w:t>. Sự nâng hạ của nước biển có thể làm chuyển động các máy phát điện Thời gian kéo dài của hiện tượng thủy triều được tính toán là nhỏ hơn so với tuổi thọ của Mặt Trời.</w:t>
      </w:r>
    </w:p>
    <w:p w:rsidR="00F11C83" w:rsidRPr="001C13A5" w:rsidRDefault="00CD2F30" w:rsidP="001C13A5">
      <w:pPr>
        <w:pStyle w:val="HTMLPreformatted"/>
        <w:widowControl w:val="0"/>
        <w:shd w:val="clear" w:color="auto" w:fill="FFFFFF"/>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4)</w:t>
      </w:r>
      <w:r w:rsidR="00F11C83" w:rsidRPr="001C13A5">
        <w:rPr>
          <w:rFonts w:ascii="Times New Roman" w:hAnsi="Times New Roman" w:cs="Times New Roman"/>
          <w:sz w:val="26"/>
          <w:szCs w:val="26"/>
          <w:lang w:val="vi-VN"/>
        </w:rPr>
        <w:t xml:space="preserve"> Năng lượng gió là </w:t>
      </w:r>
      <w:hyperlink r:id="rId34" w:tooltip="Động năng" w:history="1">
        <w:r w:rsidR="00F11C83" w:rsidRPr="001C13A5">
          <w:rPr>
            <w:rStyle w:val="Heading7Char"/>
            <w:rFonts w:ascii="Times New Roman" w:hAnsi="Times New Roman" w:cs="Times New Roman"/>
            <w:sz w:val="26"/>
            <w:szCs w:val="26"/>
            <w:lang w:val="vi-VN"/>
          </w:rPr>
          <w:t>động năng</w:t>
        </w:r>
      </w:hyperlink>
      <w:r w:rsidR="00F11C83" w:rsidRPr="001C13A5">
        <w:rPr>
          <w:rFonts w:ascii="Times New Roman" w:hAnsi="Times New Roman" w:cs="Times New Roman"/>
          <w:sz w:val="26"/>
          <w:szCs w:val="26"/>
          <w:lang w:val="vi-VN"/>
        </w:rPr>
        <w:t> của không khí di chuyển trong bầu </w:t>
      </w:r>
      <w:hyperlink r:id="rId35" w:tooltip="Khí quyển Trái Đất" w:history="1">
        <w:r w:rsidR="00F11C83" w:rsidRPr="001C13A5">
          <w:rPr>
            <w:rStyle w:val="Heading7Char"/>
            <w:rFonts w:ascii="Times New Roman" w:hAnsi="Times New Roman" w:cs="Times New Roman"/>
            <w:sz w:val="26"/>
            <w:szCs w:val="26"/>
            <w:lang w:val="vi-VN"/>
          </w:rPr>
          <w:t>khí quyển Trái Đất</w:t>
        </w:r>
      </w:hyperlink>
      <w:r w:rsidR="00F11C83" w:rsidRPr="001C13A5">
        <w:rPr>
          <w:rFonts w:ascii="Times New Roman" w:hAnsi="Times New Roman" w:cs="Times New Roman"/>
          <w:sz w:val="26"/>
          <w:szCs w:val="26"/>
          <w:lang w:val="vi-VN"/>
        </w:rPr>
        <w:t>. Năng lượng gió là một hình thức gián tiếp của </w:t>
      </w:r>
      <w:hyperlink r:id="rId36" w:tooltip="Năng lượng Mặt Trời" w:history="1">
        <w:r w:rsidR="00F11C83" w:rsidRPr="001C13A5">
          <w:rPr>
            <w:rStyle w:val="Heading7Char"/>
            <w:rFonts w:ascii="Times New Roman" w:hAnsi="Times New Roman" w:cs="Times New Roman"/>
            <w:sz w:val="26"/>
            <w:szCs w:val="26"/>
            <w:lang w:val="vi-VN"/>
          </w:rPr>
          <w:t>năng lượng mặt trời</w:t>
        </w:r>
      </w:hyperlink>
      <w:r w:rsidR="00F11C83" w:rsidRPr="001C13A5">
        <w:rPr>
          <w:rFonts w:ascii="Times New Roman" w:hAnsi="Times New Roman" w:cs="Times New Roman"/>
          <w:sz w:val="26"/>
          <w:szCs w:val="26"/>
          <w:lang w:val="vi-VN"/>
        </w:rPr>
        <w:t>. Năng lượng gió được con người khai thác để tạo ra các chuyển động cơ học (cối xay gió) hoặc chuyển hóa thành năng lượng điện nhờ máy phát điện.</w:t>
      </w:r>
    </w:p>
    <w:p w:rsidR="00F11C83" w:rsidRPr="001C13A5" w:rsidRDefault="00CD2F30" w:rsidP="001C13A5">
      <w:pPr>
        <w:pStyle w:val="HTMLPreformatted"/>
        <w:widowControl w:val="0"/>
        <w:shd w:val="clear" w:color="auto" w:fill="FFFFFF"/>
        <w:spacing w:before="60" w:after="60" w:line="312" w:lineRule="auto"/>
        <w:ind w:firstLine="567"/>
        <w:jc w:val="both"/>
        <w:rPr>
          <w:rFonts w:ascii="Times New Roman" w:hAnsi="Times New Roman" w:cs="Times New Roman"/>
          <w:spacing w:val="4"/>
          <w:sz w:val="26"/>
          <w:szCs w:val="26"/>
          <w:lang w:val="vi-VN"/>
        </w:rPr>
      </w:pPr>
      <w:r w:rsidRPr="001C13A5">
        <w:rPr>
          <w:rFonts w:ascii="Times New Roman" w:hAnsi="Times New Roman" w:cs="Times New Roman"/>
          <w:spacing w:val="4"/>
          <w:sz w:val="26"/>
          <w:szCs w:val="26"/>
          <w:lang w:val="vi-VN"/>
        </w:rPr>
        <w:t>5)</w:t>
      </w:r>
      <w:r w:rsidR="00F11C83" w:rsidRPr="001C13A5">
        <w:rPr>
          <w:rFonts w:ascii="Times New Roman" w:hAnsi="Times New Roman" w:cs="Times New Roman"/>
          <w:b/>
          <w:bCs/>
          <w:spacing w:val="4"/>
          <w:sz w:val="26"/>
          <w:szCs w:val="26"/>
          <w:lang w:val="vi-VN"/>
        </w:rPr>
        <w:t xml:space="preserve"> </w:t>
      </w:r>
      <w:r w:rsidR="00F11C83" w:rsidRPr="001C13A5">
        <w:rPr>
          <w:rFonts w:ascii="Times New Roman" w:hAnsi="Times New Roman" w:cs="Times New Roman"/>
          <w:bCs/>
          <w:spacing w:val="4"/>
          <w:sz w:val="26"/>
          <w:szCs w:val="26"/>
          <w:lang w:val="vi-VN"/>
        </w:rPr>
        <w:t>Năng lượng địa nhiệt</w:t>
      </w:r>
      <w:r w:rsidR="00F11C83" w:rsidRPr="001C13A5">
        <w:rPr>
          <w:rFonts w:ascii="Times New Roman" w:hAnsi="Times New Roman" w:cs="Times New Roman"/>
          <w:spacing w:val="4"/>
          <w:sz w:val="26"/>
          <w:szCs w:val="26"/>
          <w:lang w:val="vi-VN"/>
        </w:rPr>
        <w:t> được tạo ra từ nhiệt trong lòng Trái Đất</w:t>
      </w:r>
      <w:r w:rsidR="00F11C83" w:rsidRPr="001C13A5">
        <w:rPr>
          <w:rFonts w:ascii="Times New Roman" w:hAnsi="Times New Roman" w:cs="Times New Roman"/>
          <w:spacing w:val="4"/>
          <w:sz w:val="26"/>
          <w:szCs w:val="26"/>
        </w:rPr>
        <w:t>,</w:t>
      </w:r>
      <w:r w:rsidR="00F11C83" w:rsidRPr="001C13A5">
        <w:rPr>
          <w:rFonts w:ascii="Times New Roman" w:hAnsi="Times New Roman" w:cs="Times New Roman"/>
          <w:spacing w:val="4"/>
          <w:sz w:val="26"/>
          <w:szCs w:val="26"/>
          <w:lang w:val="vi-VN"/>
        </w:rPr>
        <w:t xml:space="preserve"> có nguồn gốc từ sự hình thành hành tinh, từ hoạt động phân hủy phóng xạ của các khoáng vật và từ năng lượng mặt trời được hấp thụ tại bề mặt Trái Đất. Năng lượng địa nhiệt đã được sử dụng để nung và tắm kể từ thời </w:t>
      </w:r>
      <w:hyperlink r:id="rId37" w:tooltip="La Mã cổ đại" w:history="1">
        <w:r w:rsidR="00F11C83" w:rsidRPr="001C13A5">
          <w:rPr>
            <w:rStyle w:val="Heading7Char"/>
            <w:rFonts w:ascii="Times New Roman" w:hAnsi="Times New Roman" w:cs="Times New Roman"/>
            <w:spacing w:val="4"/>
            <w:sz w:val="26"/>
            <w:szCs w:val="26"/>
            <w:lang w:val="vi-VN"/>
          </w:rPr>
          <w:t>La Mã cổ đại</w:t>
        </w:r>
      </w:hyperlink>
      <w:r w:rsidR="00F11C83" w:rsidRPr="001C13A5">
        <w:rPr>
          <w:rFonts w:ascii="Times New Roman" w:hAnsi="Times New Roman" w:cs="Times New Roman"/>
          <w:spacing w:val="4"/>
          <w:sz w:val="26"/>
          <w:szCs w:val="26"/>
          <w:lang w:val="vi-VN"/>
        </w:rPr>
        <w:t>, nhưng ngày nay nó được dùng để phát điện. Các giếng địa nhiệt có khuynh hướng giải phóng khí thải nhà kính, nhưng sự phát thải này thấp hơn nhiều so với phát thải từ việc đốt </w:t>
      </w:r>
      <w:hyperlink r:id="rId38" w:tooltip="Nhiên liệu hóa thạch" w:history="1">
        <w:r w:rsidR="00F11C83" w:rsidRPr="001C13A5">
          <w:rPr>
            <w:rStyle w:val="Heading7Char"/>
            <w:rFonts w:ascii="Times New Roman" w:hAnsi="Times New Roman" w:cs="Times New Roman"/>
            <w:spacing w:val="4"/>
            <w:sz w:val="26"/>
            <w:szCs w:val="26"/>
            <w:lang w:val="vi-VN"/>
          </w:rPr>
          <w:t>nhiên liệu hóa thạch</w:t>
        </w:r>
      </w:hyperlink>
      <w:r w:rsidR="00F11C83" w:rsidRPr="001C13A5">
        <w:rPr>
          <w:rFonts w:ascii="Times New Roman" w:hAnsi="Times New Roman" w:cs="Times New Roman"/>
          <w:spacing w:val="4"/>
          <w:sz w:val="26"/>
          <w:szCs w:val="26"/>
          <w:lang w:val="vi-VN"/>
        </w:rPr>
        <w:t> thông thường</w:t>
      </w:r>
      <w:r w:rsidR="00F11C83" w:rsidRPr="001C13A5">
        <w:rPr>
          <w:rFonts w:ascii="Times New Roman" w:hAnsi="Times New Roman" w:cs="Times New Roman"/>
          <w:spacing w:val="4"/>
          <w:sz w:val="26"/>
          <w:szCs w:val="26"/>
        </w:rPr>
        <w:t xml:space="preserve"> và</w:t>
      </w:r>
      <w:r w:rsidR="00F11C83" w:rsidRPr="001C13A5">
        <w:rPr>
          <w:rFonts w:ascii="Times New Roman" w:hAnsi="Times New Roman" w:cs="Times New Roman"/>
          <w:spacing w:val="4"/>
          <w:sz w:val="26"/>
          <w:szCs w:val="26"/>
          <w:lang w:val="vi-VN"/>
        </w:rPr>
        <w:t xml:space="preserve"> bị giữ dưới sâu trong lòng đất </w:t>
      </w:r>
      <w:r w:rsidR="00F11C83" w:rsidRPr="001C13A5">
        <w:rPr>
          <w:rFonts w:ascii="Times New Roman" w:hAnsi="Times New Roman" w:cs="Times New Roman"/>
          <w:spacing w:val="4"/>
          <w:sz w:val="26"/>
          <w:szCs w:val="26"/>
        </w:rPr>
        <w:t>nên</w:t>
      </w:r>
      <w:r w:rsidR="00F11C83" w:rsidRPr="001C13A5">
        <w:rPr>
          <w:rFonts w:ascii="Times New Roman" w:hAnsi="Times New Roman" w:cs="Times New Roman"/>
          <w:spacing w:val="4"/>
          <w:sz w:val="26"/>
          <w:szCs w:val="26"/>
          <w:lang w:val="vi-VN"/>
        </w:rPr>
        <w:t xml:space="preserve"> giảm thiểu</w:t>
      </w:r>
      <w:r w:rsidR="00F11C83" w:rsidRPr="001C13A5">
        <w:rPr>
          <w:rFonts w:ascii="Times New Roman" w:hAnsi="Times New Roman" w:cs="Times New Roman"/>
          <w:spacing w:val="4"/>
          <w:sz w:val="26"/>
          <w:szCs w:val="26"/>
        </w:rPr>
        <w:t xml:space="preserve"> tác động đến</w:t>
      </w:r>
      <w:r w:rsidR="00F11C83" w:rsidRPr="001C13A5">
        <w:rPr>
          <w:rFonts w:ascii="Times New Roman" w:hAnsi="Times New Roman" w:cs="Times New Roman"/>
          <w:spacing w:val="4"/>
          <w:sz w:val="26"/>
          <w:szCs w:val="26"/>
          <w:lang w:val="vi-VN"/>
        </w:rPr>
        <w:t> </w:t>
      </w:r>
      <w:hyperlink r:id="rId39" w:tooltip="Ấm lên toàn cầu" w:history="1">
        <w:r w:rsidR="00F11C83" w:rsidRPr="001C13A5">
          <w:rPr>
            <w:rStyle w:val="Heading7Char"/>
            <w:rFonts w:ascii="Times New Roman" w:hAnsi="Times New Roman" w:cs="Times New Roman"/>
            <w:spacing w:val="4"/>
            <w:sz w:val="26"/>
            <w:szCs w:val="26"/>
            <w:lang w:val="vi-VN"/>
          </w:rPr>
          <w:t>sự nóng lên toàn cầu</w:t>
        </w:r>
      </w:hyperlink>
      <w:r w:rsidR="00F11C83" w:rsidRPr="001C13A5">
        <w:rPr>
          <w:rFonts w:ascii="Times New Roman" w:hAnsi="Times New Roman" w:cs="Times New Roman"/>
          <w:spacing w:val="4"/>
          <w:sz w:val="26"/>
          <w:szCs w:val="26"/>
          <w:lang w:val="vi-VN"/>
        </w:rPr>
        <w:t> .</w:t>
      </w:r>
    </w:p>
    <w:p w:rsidR="00F11C83" w:rsidRPr="001C13A5" w:rsidRDefault="00CD2F30" w:rsidP="001C13A5">
      <w:pPr>
        <w:pStyle w:val="HTMLPreformatted"/>
        <w:widowControl w:val="0"/>
        <w:shd w:val="clear" w:color="auto" w:fill="FFFFFF"/>
        <w:spacing w:before="60" w:after="60" w:line="312" w:lineRule="auto"/>
        <w:ind w:firstLine="567"/>
        <w:jc w:val="both"/>
        <w:rPr>
          <w:rFonts w:ascii="Times New Roman" w:hAnsi="Times New Roman" w:cs="Times New Roman"/>
          <w:sz w:val="26"/>
          <w:szCs w:val="26"/>
          <w:lang w:val="vi-VN" w:eastAsia="vi-VN"/>
        </w:rPr>
      </w:pPr>
      <w:r w:rsidRPr="001C13A5">
        <w:rPr>
          <w:rFonts w:ascii="Times New Roman" w:hAnsi="Times New Roman" w:cs="Times New Roman"/>
          <w:sz w:val="26"/>
          <w:szCs w:val="26"/>
          <w:lang w:val="vi-VN" w:eastAsia="vi-VN"/>
        </w:rPr>
        <w:t>6)</w:t>
      </w:r>
      <w:r w:rsidR="00F11C83" w:rsidRPr="001C13A5">
        <w:rPr>
          <w:rFonts w:ascii="Times New Roman" w:hAnsi="Times New Roman" w:cs="Times New Roman"/>
          <w:sz w:val="26"/>
          <w:szCs w:val="26"/>
          <w:lang w:val="vi-VN" w:eastAsia="vi-VN"/>
        </w:rPr>
        <w:t xml:space="preserve"> Năng lượng hydro có sẵn trong nước và là yếu tố phổ biến nhất có sẵn trên trái đất. Nước chứa hai phần ba hydro và có thể được kết hợp với các yếu tố khác. Khi hydro được tách ra có thể được sử dụng làm nhiên liệu để tạo ra điện.</w:t>
      </w:r>
    </w:p>
    <w:p w:rsidR="00F11C83" w:rsidRPr="001C13A5" w:rsidRDefault="00CD2F30" w:rsidP="001C13A5">
      <w:pPr>
        <w:pStyle w:val="HTMLPreformatted"/>
        <w:widowControl w:val="0"/>
        <w:shd w:val="clear" w:color="auto" w:fill="FFFFFF"/>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7)</w:t>
      </w:r>
      <w:r w:rsidR="00F11C83" w:rsidRPr="001C13A5">
        <w:rPr>
          <w:rFonts w:ascii="Times New Roman" w:hAnsi="Times New Roman" w:cs="Times New Roman"/>
          <w:sz w:val="26"/>
          <w:szCs w:val="26"/>
          <w:lang w:val="vi-VN"/>
        </w:rPr>
        <w:t xml:space="preserve"> Sinh khối là dạng </w:t>
      </w:r>
      <w:hyperlink r:id="rId40" w:tooltip="Vật liệu sinh học (trang chưa được viết)" w:history="1">
        <w:r w:rsidR="00F11C83" w:rsidRPr="001C13A5">
          <w:rPr>
            <w:rStyle w:val="Heading7Char"/>
            <w:rFonts w:ascii="Times New Roman" w:hAnsi="Times New Roman" w:cs="Times New Roman"/>
            <w:sz w:val="26"/>
            <w:szCs w:val="26"/>
            <w:lang w:val="vi-VN"/>
          </w:rPr>
          <w:t>vật liệu sinh học</w:t>
        </w:r>
      </w:hyperlink>
      <w:r w:rsidR="00F11C83" w:rsidRPr="001C13A5">
        <w:rPr>
          <w:rFonts w:ascii="Times New Roman" w:hAnsi="Times New Roman" w:cs="Times New Roman"/>
          <w:sz w:val="26"/>
          <w:szCs w:val="26"/>
          <w:lang w:val="vi-VN"/>
        </w:rPr>
        <w:t> từ </w:t>
      </w:r>
      <w:hyperlink r:id="rId41" w:tooltip="Sự sống" w:history="1">
        <w:r w:rsidR="00F11C83" w:rsidRPr="001C13A5">
          <w:rPr>
            <w:rStyle w:val="Heading7Char"/>
            <w:rFonts w:ascii="Times New Roman" w:hAnsi="Times New Roman" w:cs="Times New Roman"/>
            <w:sz w:val="26"/>
            <w:szCs w:val="26"/>
            <w:lang w:val="vi-VN"/>
          </w:rPr>
          <w:t>sự sống</w:t>
        </w:r>
      </w:hyperlink>
      <w:r w:rsidR="00F11C83" w:rsidRPr="001C13A5">
        <w:rPr>
          <w:rFonts w:ascii="Times New Roman" w:hAnsi="Times New Roman" w:cs="Times New Roman"/>
          <w:sz w:val="26"/>
          <w:szCs w:val="26"/>
          <w:lang w:val="vi-VN"/>
        </w:rPr>
        <w:t xml:space="preserve"> hay </w:t>
      </w:r>
      <w:hyperlink r:id="rId42" w:tooltip="Sinh vật" w:history="1">
        <w:r w:rsidR="00F11C83" w:rsidRPr="001C13A5">
          <w:rPr>
            <w:rStyle w:val="Heading7Char"/>
            <w:rFonts w:ascii="Times New Roman" w:hAnsi="Times New Roman" w:cs="Times New Roman"/>
            <w:sz w:val="26"/>
            <w:szCs w:val="26"/>
            <w:lang w:val="vi-VN"/>
          </w:rPr>
          <w:t>sinh vật</w:t>
        </w:r>
      </w:hyperlink>
      <w:r w:rsidR="00F11C83" w:rsidRPr="001C13A5">
        <w:rPr>
          <w:rFonts w:ascii="Times New Roman" w:hAnsi="Times New Roman" w:cs="Times New Roman"/>
          <w:sz w:val="26"/>
          <w:szCs w:val="26"/>
          <w:lang w:val="vi-VN"/>
        </w:rPr>
        <w:t> sống, đa số là các </w:t>
      </w:r>
      <w:hyperlink r:id="rId43" w:tooltip="Cây" w:history="1">
        <w:r w:rsidR="00F11C83" w:rsidRPr="001C13A5">
          <w:rPr>
            <w:rStyle w:val="Heading7Char"/>
            <w:rFonts w:ascii="Times New Roman" w:hAnsi="Times New Roman" w:cs="Times New Roman"/>
            <w:sz w:val="26"/>
            <w:szCs w:val="26"/>
            <w:lang w:val="vi-VN"/>
          </w:rPr>
          <w:t>cây</w:t>
        </w:r>
      </w:hyperlink>
      <w:r w:rsidR="00F11C83" w:rsidRPr="001C13A5">
        <w:rPr>
          <w:rFonts w:ascii="Times New Roman" w:hAnsi="Times New Roman" w:cs="Times New Roman"/>
          <w:sz w:val="26"/>
          <w:szCs w:val="26"/>
          <w:lang w:val="vi-VN"/>
        </w:rPr>
        <w:t> trồng hay vật liệu có nguồn gốc từ </w:t>
      </w:r>
      <w:hyperlink r:id="rId44" w:tooltip="Thực vật" w:history="1">
        <w:r w:rsidR="00F11C83" w:rsidRPr="001C13A5">
          <w:rPr>
            <w:rStyle w:val="Heading7Char"/>
            <w:rFonts w:ascii="Times New Roman" w:hAnsi="Times New Roman" w:cs="Times New Roman"/>
            <w:sz w:val="26"/>
            <w:szCs w:val="26"/>
            <w:lang w:val="vi-VN"/>
          </w:rPr>
          <w:t>thực vật</w:t>
        </w:r>
      </w:hyperlink>
      <w:r w:rsidR="00F11C83" w:rsidRPr="001C13A5">
        <w:rPr>
          <w:rFonts w:ascii="Times New Roman" w:hAnsi="Times New Roman" w:cs="Times New Roman"/>
          <w:sz w:val="26"/>
          <w:szCs w:val="26"/>
          <w:lang w:val="vi-VN"/>
        </w:rPr>
        <w:t xml:space="preserve"> được xem là nguồn năng lượng tái tạo. Năng lượng sinh khối có thể dùng trực tiếp, gián tiếp một lần hay chuyển thành dạng năng lượng khác như </w:t>
      </w:r>
      <w:hyperlink r:id="rId45" w:tooltip="Nhiên liệu sinh học" w:history="1">
        <w:r w:rsidR="00F11C83" w:rsidRPr="001C13A5">
          <w:rPr>
            <w:rStyle w:val="Heading7Char"/>
            <w:rFonts w:ascii="Times New Roman" w:hAnsi="Times New Roman" w:cs="Times New Roman"/>
            <w:sz w:val="26"/>
            <w:szCs w:val="26"/>
            <w:lang w:val="vi-VN"/>
          </w:rPr>
          <w:t>nhiên liệu sinh học</w:t>
        </w:r>
      </w:hyperlink>
      <w:r w:rsidR="00F11C83" w:rsidRPr="001C13A5">
        <w:rPr>
          <w:rFonts w:ascii="Times New Roman" w:hAnsi="Times New Roman" w:cs="Times New Roman"/>
          <w:sz w:val="26"/>
          <w:szCs w:val="26"/>
          <w:lang w:val="vi-VN"/>
        </w:rPr>
        <w:t>. Sinh khối có thể chuyển thành </w:t>
      </w:r>
      <w:hyperlink r:id="rId46" w:tooltip="Năng lượng" w:history="1">
        <w:r w:rsidR="00F11C83" w:rsidRPr="001C13A5">
          <w:rPr>
            <w:rStyle w:val="Heading7Char"/>
            <w:rFonts w:ascii="Times New Roman" w:hAnsi="Times New Roman" w:cs="Times New Roman"/>
            <w:sz w:val="26"/>
            <w:szCs w:val="26"/>
            <w:lang w:val="vi-VN"/>
          </w:rPr>
          <w:t>năng lượng</w:t>
        </w:r>
      </w:hyperlink>
      <w:r w:rsidR="00F11C83" w:rsidRPr="001C13A5">
        <w:rPr>
          <w:rFonts w:ascii="Times New Roman" w:hAnsi="Times New Roman" w:cs="Times New Roman"/>
          <w:sz w:val="26"/>
          <w:szCs w:val="26"/>
          <w:lang w:val="vi-VN"/>
        </w:rPr>
        <w:t> theo ba cách: </w:t>
      </w:r>
      <w:hyperlink r:id="rId47" w:tooltip="Chuyển đổi nhiệt (trang chưa được viết)" w:history="1">
        <w:r w:rsidR="00F11C83" w:rsidRPr="001C13A5">
          <w:rPr>
            <w:rStyle w:val="Heading7Char"/>
            <w:rFonts w:ascii="Times New Roman" w:hAnsi="Times New Roman" w:cs="Times New Roman"/>
            <w:sz w:val="26"/>
            <w:szCs w:val="26"/>
            <w:lang w:val="vi-VN"/>
          </w:rPr>
          <w:t>chuyển đổi nhiệt</w:t>
        </w:r>
      </w:hyperlink>
      <w:r w:rsidR="00F11C83" w:rsidRPr="001C13A5">
        <w:rPr>
          <w:rFonts w:ascii="Times New Roman" w:hAnsi="Times New Roman" w:cs="Times New Roman"/>
          <w:sz w:val="26"/>
          <w:szCs w:val="26"/>
          <w:lang w:val="vi-VN"/>
        </w:rPr>
        <w:t>, </w:t>
      </w:r>
      <w:hyperlink r:id="rId48" w:tooltip="Chuyển đổi hóa học (trang chưa được viết)" w:history="1">
        <w:r w:rsidR="00F11C83" w:rsidRPr="001C13A5">
          <w:rPr>
            <w:rStyle w:val="Heading7Char"/>
            <w:rFonts w:ascii="Times New Roman" w:hAnsi="Times New Roman" w:cs="Times New Roman"/>
            <w:sz w:val="26"/>
            <w:szCs w:val="26"/>
            <w:lang w:val="vi-VN"/>
          </w:rPr>
          <w:t>chuyển đổi hóa học</w:t>
        </w:r>
      </w:hyperlink>
      <w:r w:rsidR="00F11C83" w:rsidRPr="001C13A5">
        <w:rPr>
          <w:rFonts w:ascii="Times New Roman" w:hAnsi="Times New Roman" w:cs="Times New Roman"/>
          <w:sz w:val="26"/>
          <w:szCs w:val="26"/>
          <w:lang w:val="vi-VN"/>
        </w:rPr>
        <w:t>, và </w:t>
      </w:r>
      <w:hyperlink r:id="rId49" w:tooltip="Chuyển đổi sinh hóa (trang chưa được viết)" w:history="1">
        <w:r w:rsidR="00F11C83" w:rsidRPr="001C13A5">
          <w:rPr>
            <w:rStyle w:val="Heading7Char"/>
            <w:rFonts w:ascii="Times New Roman" w:hAnsi="Times New Roman" w:cs="Times New Roman"/>
            <w:sz w:val="26"/>
            <w:szCs w:val="26"/>
            <w:lang w:val="vi-VN"/>
          </w:rPr>
          <w:t>chuyển đổi sinh hóa</w:t>
        </w:r>
      </w:hyperlink>
      <w:r w:rsidR="00F11C83" w:rsidRPr="001C13A5">
        <w:rPr>
          <w:rFonts w:ascii="Times New Roman" w:hAnsi="Times New Roman" w:cs="Times New Roman"/>
          <w:sz w:val="26"/>
          <w:szCs w:val="26"/>
          <w:lang w:val="vi-VN"/>
        </w:rPr>
        <w:t>.</w:t>
      </w:r>
    </w:p>
    <w:p w:rsidR="00AA09D7" w:rsidRPr="001C13A5" w:rsidRDefault="00CD2F30" w:rsidP="001C13A5">
      <w:pPr>
        <w:pStyle w:val="HTMLPreformatted"/>
        <w:widowControl w:val="0"/>
        <w:shd w:val="clear" w:color="auto" w:fill="FFFFFF"/>
        <w:spacing w:before="60" w:after="60" w:line="312" w:lineRule="auto"/>
        <w:ind w:firstLine="567"/>
        <w:jc w:val="both"/>
        <w:rPr>
          <w:rFonts w:ascii="Times New Roman" w:hAnsi="Times New Roman" w:cs="Times New Roman"/>
          <w:sz w:val="26"/>
          <w:szCs w:val="26"/>
        </w:rPr>
      </w:pPr>
      <w:r w:rsidRPr="001C13A5">
        <w:rPr>
          <w:rFonts w:ascii="Times New Roman" w:hAnsi="Times New Roman" w:cs="Times New Roman"/>
          <w:sz w:val="26"/>
          <w:szCs w:val="26"/>
          <w:lang w:val="vi-VN"/>
        </w:rPr>
        <w:t>8)</w:t>
      </w:r>
      <w:r w:rsidR="00F11C83" w:rsidRPr="001C13A5">
        <w:rPr>
          <w:rFonts w:ascii="Times New Roman" w:hAnsi="Times New Roman" w:cs="Times New Roman"/>
          <w:sz w:val="26"/>
          <w:szCs w:val="26"/>
          <w:lang w:val="vi-VN"/>
        </w:rPr>
        <w:t xml:space="preserve"> Nhiên liệu sinh học là loại </w:t>
      </w:r>
      <w:hyperlink r:id="rId50" w:tooltip="Nhiên liệu" w:history="1">
        <w:r w:rsidR="00F11C83" w:rsidRPr="001C13A5">
          <w:rPr>
            <w:rStyle w:val="Heading7Char"/>
            <w:rFonts w:ascii="Times New Roman" w:hAnsi="Times New Roman" w:cs="Times New Roman"/>
            <w:sz w:val="26"/>
            <w:szCs w:val="26"/>
            <w:lang w:val="vi-VN"/>
          </w:rPr>
          <w:t>nhiên liệu</w:t>
        </w:r>
      </w:hyperlink>
      <w:r w:rsidR="00F11C83" w:rsidRPr="001C13A5">
        <w:rPr>
          <w:rFonts w:ascii="Times New Roman" w:hAnsi="Times New Roman" w:cs="Times New Roman"/>
          <w:sz w:val="26"/>
          <w:szCs w:val="26"/>
          <w:lang w:val="vi-VN"/>
        </w:rPr>
        <w:t> được hình thành từ các hợp chất có nguồn gốc </w:t>
      </w:r>
      <w:hyperlink r:id="rId51" w:tooltip="Sinh vật" w:history="1">
        <w:r w:rsidR="00F11C83" w:rsidRPr="001C13A5">
          <w:rPr>
            <w:rStyle w:val="Heading7Char"/>
            <w:rFonts w:ascii="Times New Roman" w:hAnsi="Times New Roman" w:cs="Times New Roman"/>
            <w:sz w:val="26"/>
            <w:szCs w:val="26"/>
            <w:lang w:val="vi-VN"/>
          </w:rPr>
          <w:t>động thực vật</w:t>
        </w:r>
      </w:hyperlink>
      <w:r w:rsidR="00F11C83" w:rsidRPr="001C13A5">
        <w:rPr>
          <w:rFonts w:ascii="Times New Roman" w:hAnsi="Times New Roman" w:cs="Times New Roman"/>
          <w:sz w:val="26"/>
          <w:szCs w:val="26"/>
          <w:lang w:val="vi-VN"/>
        </w:rPr>
        <w:t> như nhiên liệu chế xuất từ </w:t>
      </w:r>
      <w:hyperlink r:id="rId52" w:tooltip="Chất béo" w:history="1">
        <w:r w:rsidR="00F11C83" w:rsidRPr="001C13A5">
          <w:rPr>
            <w:rStyle w:val="Heading7Char"/>
            <w:rFonts w:ascii="Times New Roman" w:hAnsi="Times New Roman" w:cs="Times New Roman"/>
            <w:sz w:val="26"/>
            <w:szCs w:val="26"/>
            <w:lang w:val="vi-VN"/>
          </w:rPr>
          <w:t>chất béo</w:t>
        </w:r>
      </w:hyperlink>
      <w:r w:rsidR="00F11C83" w:rsidRPr="001C13A5">
        <w:rPr>
          <w:rFonts w:ascii="Times New Roman" w:hAnsi="Times New Roman" w:cs="Times New Roman"/>
          <w:sz w:val="26"/>
          <w:szCs w:val="26"/>
          <w:lang w:val="vi-VN"/>
        </w:rPr>
        <w:t> của động thực vật</w:t>
      </w:r>
      <w:r w:rsidR="00AA09D7" w:rsidRPr="001C13A5">
        <w:rPr>
          <w:rFonts w:ascii="Times New Roman" w:hAnsi="Times New Roman" w:cs="Times New Roman"/>
          <w:sz w:val="26"/>
          <w:szCs w:val="26"/>
        </w:rPr>
        <w:t xml:space="preserve"> cụ thể như: Mỡ động vật, ngũ cốc ( lúa, ngô, đậu tương ….), chất thải và các phụ phẩm của </w:t>
      </w:r>
      <w:r w:rsidR="00AA09D7" w:rsidRPr="001C13A5">
        <w:rPr>
          <w:rFonts w:ascii="Times New Roman" w:hAnsi="Times New Roman" w:cs="Times New Roman"/>
          <w:sz w:val="26"/>
          <w:szCs w:val="26"/>
        </w:rPr>
        <w:lastRenderedPageBreak/>
        <w:t>ngành nông nghiệp ( rơm, rạ, phân …), các phụ phẩm trong ngành chế biến nông, lâm sản (mùn cưa, sản phẩm từ chế biến gỗ..)</w:t>
      </w:r>
    </w:p>
    <w:p w:rsidR="00F11C83" w:rsidRPr="001C13A5" w:rsidRDefault="00CD2F30" w:rsidP="001C13A5">
      <w:pPr>
        <w:pStyle w:val="HTMLPreformatted"/>
        <w:widowControl w:val="0"/>
        <w:shd w:val="clear" w:color="auto" w:fill="FFFFFF"/>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9)</w:t>
      </w:r>
      <w:r w:rsidR="00F11C83" w:rsidRPr="001C13A5">
        <w:rPr>
          <w:rFonts w:ascii="Times New Roman" w:hAnsi="Times New Roman" w:cs="Times New Roman"/>
          <w:sz w:val="26"/>
          <w:szCs w:val="26"/>
          <w:lang w:val="vi-VN"/>
        </w:rPr>
        <w:t xml:space="preserve"> Ngoài các nguồn </w:t>
      </w:r>
      <w:r w:rsidR="00AA09D7" w:rsidRPr="001C13A5">
        <w:rPr>
          <w:rFonts w:ascii="Times New Roman" w:hAnsi="Times New Roman" w:cs="Times New Roman"/>
          <w:sz w:val="26"/>
          <w:szCs w:val="26"/>
        </w:rPr>
        <w:t xml:space="preserve">NLTT </w:t>
      </w:r>
      <w:r w:rsidR="00F11C83" w:rsidRPr="001C13A5">
        <w:rPr>
          <w:rFonts w:ascii="Times New Roman" w:hAnsi="Times New Roman" w:cs="Times New Roman"/>
          <w:sz w:val="26"/>
          <w:szCs w:val="26"/>
          <w:lang w:val="vi-VN"/>
        </w:rPr>
        <w:t>nêu trên có thể khai thác công nghiệp, còn có các nguồn năng lượng tái tạo nhỏ dùng trong một số vật dụng như trong đồng hồ, vòi nước, ăng ten thu phát,...</w:t>
      </w:r>
    </w:p>
    <w:p w:rsidR="009620C2" w:rsidRPr="002E427F" w:rsidRDefault="007424D4" w:rsidP="001C13A5">
      <w:pPr>
        <w:spacing w:before="60" w:after="60" w:line="312" w:lineRule="auto"/>
        <w:ind w:firstLine="567"/>
        <w:rPr>
          <w:bCs/>
          <w:i/>
          <w:iCs/>
          <w:sz w:val="26"/>
          <w:szCs w:val="26"/>
        </w:rPr>
      </w:pPr>
      <w:r>
        <w:rPr>
          <w:bCs/>
          <w:i/>
          <w:iCs/>
          <w:sz w:val="26"/>
          <w:szCs w:val="26"/>
        </w:rPr>
        <w:t>1</w:t>
      </w:r>
      <w:r w:rsidR="009620C2" w:rsidRPr="002E427F">
        <w:rPr>
          <w:bCs/>
          <w:i/>
          <w:iCs/>
          <w:sz w:val="26"/>
          <w:szCs w:val="26"/>
        </w:rPr>
        <w:t>.1.1.2. Khái niệm</w:t>
      </w:r>
      <w:r w:rsidR="00C52739" w:rsidRPr="002E427F">
        <w:rPr>
          <w:bCs/>
          <w:i/>
          <w:iCs/>
          <w:sz w:val="26"/>
          <w:szCs w:val="26"/>
        </w:rPr>
        <w:t>, phân loại</w:t>
      </w:r>
      <w:r w:rsidR="009620C2" w:rsidRPr="002E427F">
        <w:rPr>
          <w:bCs/>
          <w:i/>
          <w:iCs/>
          <w:sz w:val="26"/>
          <w:szCs w:val="26"/>
        </w:rPr>
        <w:t xml:space="preserve"> sản phẩm năng lượng tái tạo</w:t>
      </w:r>
    </w:p>
    <w:p w:rsidR="00F11C83" w:rsidRPr="001C13A5" w:rsidRDefault="006F3865" w:rsidP="001C13A5">
      <w:pPr>
        <w:pStyle w:val="HTMLPreformatted"/>
        <w:widowControl w:val="0"/>
        <w:shd w:val="clear" w:color="auto" w:fill="FFFFFF"/>
        <w:tabs>
          <w:tab w:val="clear" w:pos="916"/>
          <w:tab w:val="left" w:pos="709"/>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 xml:space="preserve">Theo quan điểm </w:t>
      </w:r>
      <w:r w:rsidRPr="001C13A5">
        <w:rPr>
          <w:rFonts w:ascii="Times New Roman" w:hAnsi="Times New Roman" w:cs="Times New Roman"/>
          <w:sz w:val="26"/>
          <w:szCs w:val="26"/>
        </w:rPr>
        <w:t>K</w:t>
      </w:r>
      <w:r w:rsidR="00F11C83" w:rsidRPr="001C13A5">
        <w:rPr>
          <w:rFonts w:ascii="Times New Roman" w:hAnsi="Times New Roman" w:cs="Times New Roman"/>
          <w:sz w:val="26"/>
          <w:szCs w:val="26"/>
          <w:lang w:val="vi-VN"/>
        </w:rPr>
        <w:t xml:space="preserve">inh tế - </w:t>
      </w:r>
      <w:r w:rsidRPr="001C13A5">
        <w:rPr>
          <w:rFonts w:ascii="Times New Roman" w:hAnsi="Times New Roman" w:cs="Times New Roman"/>
          <w:sz w:val="26"/>
          <w:szCs w:val="26"/>
        </w:rPr>
        <w:t>C</w:t>
      </w:r>
      <w:r w:rsidR="00F11C83" w:rsidRPr="001C13A5">
        <w:rPr>
          <w:rFonts w:ascii="Times New Roman" w:hAnsi="Times New Roman" w:cs="Times New Roman"/>
          <w:sz w:val="26"/>
          <w:szCs w:val="26"/>
          <w:lang w:val="vi-VN"/>
        </w:rPr>
        <w:t>hính trị, sản phẩm là sự kết tinh của lao động sống và lao đông vật hóa, nó có giá trị và giá trị sử dụng</w:t>
      </w:r>
      <w:r w:rsidR="00F11C83" w:rsidRPr="001C13A5">
        <w:rPr>
          <w:rFonts w:ascii="Times New Roman" w:hAnsi="Times New Roman" w:cs="Times New Roman"/>
          <w:sz w:val="26"/>
          <w:szCs w:val="26"/>
        </w:rPr>
        <w:t xml:space="preserve"> [</w:t>
      </w:r>
      <w:r w:rsidR="002E5659" w:rsidRPr="001C13A5">
        <w:rPr>
          <w:rFonts w:ascii="Times New Roman" w:hAnsi="Times New Roman" w:cs="Times New Roman"/>
          <w:sz w:val="26"/>
          <w:szCs w:val="26"/>
        </w:rPr>
        <w:t>28</w:t>
      </w:r>
      <w:r w:rsidR="00F11C83" w:rsidRPr="001C13A5">
        <w:rPr>
          <w:rFonts w:ascii="Times New Roman" w:hAnsi="Times New Roman" w:cs="Times New Roman"/>
          <w:sz w:val="26"/>
          <w:szCs w:val="26"/>
        </w:rPr>
        <w:t>]</w:t>
      </w:r>
      <w:r w:rsidR="00F11C83" w:rsidRPr="001C13A5">
        <w:rPr>
          <w:rFonts w:ascii="Times New Roman" w:hAnsi="Times New Roman" w:cs="Times New Roman"/>
          <w:sz w:val="26"/>
          <w:szCs w:val="26"/>
          <w:lang w:val="vi-VN"/>
        </w:rPr>
        <w:t>.</w:t>
      </w:r>
    </w:p>
    <w:p w:rsidR="00F11C83" w:rsidRPr="001C13A5" w:rsidRDefault="006F3865" w:rsidP="001C13A5">
      <w:pPr>
        <w:pStyle w:val="HTMLPreformatted"/>
        <w:widowControl w:val="0"/>
        <w:shd w:val="clear" w:color="auto" w:fill="FFFFFF"/>
        <w:tabs>
          <w:tab w:val="clear" w:pos="916"/>
          <w:tab w:val="left" w:pos="709"/>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 xml:space="preserve">Theo quan điểm </w:t>
      </w:r>
      <w:r w:rsidRPr="001C13A5">
        <w:rPr>
          <w:rFonts w:ascii="Times New Roman" w:hAnsi="Times New Roman" w:cs="Times New Roman"/>
          <w:sz w:val="26"/>
          <w:szCs w:val="26"/>
        </w:rPr>
        <w:t>M</w:t>
      </w:r>
      <w:r w:rsidR="00F11C83" w:rsidRPr="001C13A5">
        <w:rPr>
          <w:rFonts w:ascii="Times New Roman" w:hAnsi="Times New Roman" w:cs="Times New Roman"/>
          <w:sz w:val="26"/>
          <w:szCs w:val="26"/>
          <w:lang w:val="vi-VN"/>
        </w:rPr>
        <w:t>arketing, sản phẩm là những hàng hóa và dịch vụ với những thuộc tính nhất định, với những ích dụng cụ thể nhằm thỏa mãn những nhu cầu đòi hỏi của khách hàng</w:t>
      </w:r>
      <w:r w:rsidR="00F11C83" w:rsidRPr="001C13A5">
        <w:rPr>
          <w:rFonts w:ascii="Times New Roman" w:hAnsi="Times New Roman" w:cs="Times New Roman"/>
          <w:sz w:val="26"/>
          <w:szCs w:val="26"/>
        </w:rPr>
        <w:t xml:space="preserve"> [</w:t>
      </w:r>
      <w:r w:rsidR="002E5659" w:rsidRPr="001C13A5">
        <w:rPr>
          <w:rFonts w:ascii="Times New Roman" w:hAnsi="Times New Roman" w:cs="Times New Roman"/>
          <w:sz w:val="26"/>
          <w:szCs w:val="26"/>
        </w:rPr>
        <w:t>26</w:t>
      </w:r>
      <w:r w:rsidR="00F11C83" w:rsidRPr="001C13A5">
        <w:rPr>
          <w:rFonts w:ascii="Times New Roman" w:hAnsi="Times New Roman" w:cs="Times New Roman"/>
          <w:sz w:val="26"/>
          <w:szCs w:val="26"/>
        </w:rPr>
        <w:t>]</w:t>
      </w:r>
      <w:r w:rsidR="00F11C83" w:rsidRPr="001C13A5">
        <w:rPr>
          <w:rFonts w:ascii="Times New Roman" w:hAnsi="Times New Roman" w:cs="Times New Roman"/>
          <w:sz w:val="26"/>
          <w:szCs w:val="26"/>
          <w:lang w:val="vi-VN"/>
        </w:rPr>
        <w:t xml:space="preserve">. </w:t>
      </w:r>
    </w:p>
    <w:p w:rsidR="00F11C83" w:rsidRPr="001C13A5" w:rsidRDefault="00F11C83" w:rsidP="001C13A5">
      <w:pPr>
        <w:pStyle w:val="HTMLPreformatted"/>
        <w:widowControl w:val="0"/>
        <w:shd w:val="clear" w:color="auto" w:fill="FFFFFF"/>
        <w:tabs>
          <w:tab w:val="clear" w:pos="916"/>
          <w:tab w:val="left" w:pos="709"/>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Sản phẩm được sản xuất với những mức chi phí và được bán ở những mức giá nhất định. Mức giá của sản phẩm có thể được xác định dựa trên chi phí, mức chất lượng, khả năng tiếp thị và điều kiện cụ thể của thị trường</w:t>
      </w:r>
      <w:r w:rsidRPr="001C13A5">
        <w:rPr>
          <w:rFonts w:ascii="Times New Roman" w:hAnsi="Times New Roman" w:cs="Times New Roman"/>
          <w:sz w:val="26"/>
          <w:szCs w:val="26"/>
        </w:rPr>
        <w:t xml:space="preserve"> [</w:t>
      </w:r>
      <w:r w:rsidR="002E5659" w:rsidRPr="001C13A5">
        <w:rPr>
          <w:rFonts w:ascii="Times New Roman" w:hAnsi="Times New Roman" w:cs="Times New Roman"/>
          <w:sz w:val="26"/>
          <w:szCs w:val="26"/>
        </w:rPr>
        <w:t>26</w:t>
      </w:r>
      <w:r w:rsidRPr="001C13A5">
        <w:rPr>
          <w:rFonts w:ascii="Times New Roman" w:hAnsi="Times New Roman" w:cs="Times New Roman"/>
          <w:sz w:val="26"/>
          <w:szCs w:val="26"/>
        </w:rPr>
        <w:t>]</w:t>
      </w:r>
      <w:r w:rsidRPr="001C13A5">
        <w:rPr>
          <w:rFonts w:ascii="Times New Roman" w:hAnsi="Times New Roman" w:cs="Times New Roman"/>
          <w:sz w:val="26"/>
          <w:szCs w:val="26"/>
          <w:lang w:val="vi-VN"/>
        </w:rPr>
        <w:t>.</w:t>
      </w:r>
    </w:p>
    <w:p w:rsidR="00F11C83" w:rsidRPr="001C13A5" w:rsidRDefault="00F11C83" w:rsidP="001C13A5">
      <w:pPr>
        <w:widowControl w:val="0"/>
        <w:tabs>
          <w:tab w:val="left" w:pos="709"/>
        </w:tabs>
        <w:spacing w:before="60" w:after="60" w:line="312" w:lineRule="auto"/>
        <w:ind w:firstLine="567"/>
        <w:jc w:val="both"/>
        <w:rPr>
          <w:sz w:val="26"/>
          <w:szCs w:val="26"/>
          <w:lang w:val="vi-VN"/>
        </w:rPr>
      </w:pPr>
      <w:r w:rsidRPr="001C13A5">
        <w:rPr>
          <w:sz w:val="26"/>
          <w:szCs w:val="26"/>
          <w:lang w:val="vi-VN"/>
        </w:rPr>
        <w:t>Theo các khái niệm về sản phẩm trên đây thì các nguồn tài nguyên năng lượng tồn tại trong tự nhiên chưa được xem là sản phẩm năng lượng tái tạo. Nói cách khác, các tài nguyên năng lượng tự nhiên mới chỉ là các nguyên liệu chủ yếu cần bổ sung thêm lao động sống (nhân công) và lao động vật hóa (máy móc, thiết bị,…) để sản xuất ra sản phẩm năng lượng tái tạo.</w:t>
      </w:r>
    </w:p>
    <w:p w:rsidR="00F11C83" w:rsidRPr="001C13A5" w:rsidRDefault="00F11C83" w:rsidP="001C13A5">
      <w:pPr>
        <w:widowControl w:val="0"/>
        <w:tabs>
          <w:tab w:val="left" w:pos="709"/>
        </w:tabs>
        <w:spacing w:before="60" w:after="60" w:line="312" w:lineRule="auto"/>
        <w:ind w:firstLine="567"/>
        <w:jc w:val="both"/>
        <w:rPr>
          <w:sz w:val="26"/>
          <w:szCs w:val="26"/>
          <w:lang w:val="en-GB"/>
        </w:rPr>
      </w:pPr>
      <w:r w:rsidRPr="001C13A5">
        <w:rPr>
          <w:sz w:val="26"/>
          <w:szCs w:val="26"/>
          <w:lang w:val="vi-VN"/>
        </w:rPr>
        <w:t>Từ đó, có thể định nghĩa, ‘‘</w:t>
      </w:r>
      <w:r w:rsidRPr="001C13A5">
        <w:rPr>
          <w:bCs/>
          <w:sz w:val="26"/>
          <w:szCs w:val="26"/>
        </w:rPr>
        <w:t>S</w:t>
      </w:r>
      <w:r w:rsidRPr="001C13A5">
        <w:rPr>
          <w:bCs/>
          <w:sz w:val="26"/>
          <w:szCs w:val="26"/>
          <w:lang w:val="vi-VN"/>
        </w:rPr>
        <w:t xml:space="preserve">ản phẩm năng lượng tái tạo là những sản phẩm năng lượng được tạo ra nhờ quá trình lao động </w:t>
      </w:r>
      <w:r w:rsidR="009E5658" w:rsidRPr="001C13A5">
        <w:rPr>
          <w:bCs/>
          <w:sz w:val="26"/>
          <w:szCs w:val="26"/>
          <w:lang w:val="vi-VN"/>
        </w:rPr>
        <w:t xml:space="preserve">để </w:t>
      </w:r>
      <w:r w:rsidRPr="001C13A5">
        <w:rPr>
          <w:bCs/>
          <w:sz w:val="26"/>
          <w:szCs w:val="26"/>
          <w:lang w:val="vi-VN"/>
        </w:rPr>
        <w:t xml:space="preserve">chuyển hóa các tài nguyên năng lượng tái tạo phục vụ cho nhu cầu </w:t>
      </w:r>
      <w:r w:rsidRPr="001C13A5">
        <w:rPr>
          <w:bCs/>
          <w:sz w:val="26"/>
          <w:szCs w:val="26"/>
        </w:rPr>
        <w:t xml:space="preserve">tiêu dùng năng lượng trong </w:t>
      </w:r>
      <w:r w:rsidRPr="001C13A5">
        <w:rPr>
          <w:bCs/>
          <w:sz w:val="26"/>
          <w:szCs w:val="26"/>
          <w:lang w:val="vi-VN"/>
        </w:rPr>
        <w:t>sản xuất và đời sống xã hội</w:t>
      </w:r>
      <w:r w:rsidR="009E5658" w:rsidRPr="001C13A5">
        <w:rPr>
          <w:bCs/>
          <w:sz w:val="26"/>
          <w:szCs w:val="26"/>
          <w:lang w:val="vi-VN"/>
        </w:rPr>
        <w:t>”</w:t>
      </w:r>
      <w:r w:rsidRPr="001C13A5">
        <w:rPr>
          <w:bCs/>
          <w:i/>
          <w:iCs/>
          <w:sz w:val="26"/>
          <w:szCs w:val="26"/>
          <w:lang w:val="vi-VN"/>
        </w:rPr>
        <w:t>.</w:t>
      </w:r>
      <w:r w:rsidRPr="001C13A5">
        <w:rPr>
          <w:sz w:val="26"/>
          <w:szCs w:val="26"/>
          <w:lang w:val="en-GB"/>
        </w:rPr>
        <w:t xml:space="preserve"> </w:t>
      </w:r>
    </w:p>
    <w:p w:rsidR="009620C2" w:rsidRPr="001C13A5" w:rsidRDefault="009620C2" w:rsidP="001C13A5">
      <w:pPr>
        <w:widowControl w:val="0"/>
        <w:tabs>
          <w:tab w:val="left" w:pos="709"/>
        </w:tabs>
        <w:spacing w:before="60" w:after="60" w:line="312" w:lineRule="auto"/>
        <w:ind w:firstLine="567"/>
        <w:jc w:val="both"/>
        <w:rPr>
          <w:sz w:val="26"/>
          <w:szCs w:val="26"/>
          <w:lang w:val="vi-VN"/>
        </w:rPr>
      </w:pPr>
      <w:r w:rsidRPr="001C13A5">
        <w:rPr>
          <w:sz w:val="26"/>
          <w:szCs w:val="26"/>
          <w:lang w:val="vi-VN"/>
        </w:rPr>
        <w:t>Các sản phẩm năng lượng nói chung và sản phẩm năng lượng tái tạo nói riêng có thể tồn tại dưới nhiều hình thức khác nhau, bao gồm:</w:t>
      </w:r>
    </w:p>
    <w:p w:rsidR="009620C2" w:rsidRPr="001C13A5" w:rsidRDefault="00CD2F30" w:rsidP="001C13A5">
      <w:pPr>
        <w:widowControl w:val="0"/>
        <w:tabs>
          <w:tab w:val="left" w:pos="709"/>
        </w:tabs>
        <w:spacing w:before="60" w:after="60" w:line="312" w:lineRule="auto"/>
        <w:ind w:firstLine="567"/>
        <w:jc w:val="both"/>
        <w:rPr>
          <w:sz w:val="26"/>
          <w:szCs w:val="26"/>
          <w:lang w:val="vi-VN"/>
        </w:rPr>
      </w:pPr>
      <w:r w:rsidRPr="001C13A5">
        <w:rPr>
          <w:sz w:val="26"/>
          <w:szCs w:val="26"/>
          <w:lang w:val="vi-VN"/>
        </w:rPr>
        <w:t>1)</w:t>
      </w:r>
      <w:r w:rsidR="009620C2" w:rsidRPr="001C13A5">
        <w:rPr>
          <w:sz w:val="26"/>
          <w:szCs w:val="26"/>
          <w:lang w:val="vi-VN"/>
        </w:rPr>
        <w:t xml:space="preserve"> Điện năng có thể được chuyển hóa từ hầu hết các nguồn tài nguyên năng lượng tái tạo như: năng lượng </w:t>
      </w:r>
      <w:r w:rsidR="009620C2" w:rsidRPr="001C13A5">
        <w:rPr>
          <w:sz w:val="26"/>
          <w:szCs w:val="26"/>
        </w:rPr>
        <w:t>m</w:t>
      </w:r>
      <w:r w:rsidR="009620C2" w:rsidRPr="001C13A5">
        <w:rPr>
          <w:sz w:val="26"/>
          <w:szCs w:val="26"/>
          <w:lang w:val="vi-VN"/>
        </w:rPr>
        <w:t xml:space="preserve">ặt trời, năng lượng nước (dưới dạng thế năng và động năng), năng lượng </w:t>
      </w:r>
      <w:r w:rsidR="009620C2" w:rsidRPr="001C13A5">
        <w:rPr>
          <w:sz w:val="26"/>
          <w:szCs w:val="26"/>
        </w:rPr>
        <w:t>s</w:t>
      </w:r>
      <w:r w:rsidR="009620C2" w:rsidRPr="001C13A5">
        <w:rPr>
          <w:sz w:val="26"/>
          <w:szCs w:val="26"/>
          <w:lang w:val="vi-VN"/>
        </w:rPr>
        <w:t xml:space="preserve">inh học, năng lượng </w:t>
      </w:r>
      <w:r w:rsidR="009620C2" w:rsidRPr="001C13A5">
        <w:rPr>
          <w:sz w:val="26"/>
          <w:szCs w:val="26"/>
        </w:rPr>
        <w:t>s</w:t>
      </w:r>
      <w:r w:rsidR="009620C2" w:rsidRPr="001C13A5">
        <w:rPr>
          <w:sz w:val="26"/>
          <w:szCs w:val="26"/>
          <w:lang w:val="vi-VN"/>
        </w:rPr>
        <w:t xml:space="preserve">ịa nhiệt,… Sản phẩm điện năng tái tạo bao gồm: điện </w:t>
      </w:r>
      <w:r w:rsidR="009620C2" w:rsidRPr="001C13A5">
        <w:rPr>
          <w:sz w:val="26"/>
          <w:szCs w:val="26"/>
        </w:rPr>
        <w:t>m</w:t>
      </w:r>
      <w:r w:rsidR="009620C2" w:rsidRPr="001C13A5">
        <w:rPr>
          <w:sz w:val="26"/>
          <w:szCs w:val="26"/>
          <w:lang w:val="vi-VN"/>
        </w:rPr>
        <w:t xml:space="preserve">ặt trời, điện </w:t>
      </w:r>
      <w:r w:rsidR="009620C2" w:rsidRPr="001C13A5">
        <w:rPr>
          <w:sz w:val="26"/>
          <w:szCs w:val="26"/>
        </w:rPr>
        <w:t>g</w:t>
      </w:r>
      <w:r w:rsidR="009620C2" w:rsidRPr="001C13A5">
        <w:rPr>
          <w:sz w:val="26"/>
          <w:szCs w:val="26"/>
          <w:lang w:val="vi-VN"/>
        </w:rPr>
        <w:t xml:space="preserve">ió, </w:t>
      </w:r>
      <w:r w:rsidR="009620C2" w:rsidRPr="001C13A5">
        <w:rPr>
          <w:sz w:val="26"/>
          <w:szCs w:val="26"/>
        </w:rPr>
        <w:t>t</w:t>
      </w:r>
      <w:r w:rsidR="009620C2" w:rsidRPr="001C13A5">
        <w:rPr>
          <w:sz w:val="26"/>
          <w:szCs w:val="26"/>
          <w:lang w:val="vi-VN"/>
        </w:rPr>
        <w:t xml:space="preserve">hủy điện, điện </w:t>
      </w:r>
      <w:r w:rsidR="009620C2" w:rsidRPr="001C13A5">
        <w:rPr>
          <w:sz w:val="26"/>
          <w:szCs w:val="26"/>
        </w:rPr>
        <w:t>t</w:t>
      </w:r>
      <w:r w:rsidR="009620C2" w:rsidRPr="001C13A5">
        <w:rPr>
          <w:sz w:val="26"/>
          <w:szCs w:val="26"/>
          <w:lang w:val="vi-VN"/>
        </w:rPr>
        <w:t xml:space="preserve">ịa nhiệt; </w:t>
      </w:r>
      <w:r w:rsidR="009620C2" w:rsidRPr="001C13A5">
        <w:rPr>
          <w:sz w:val="26"/>
          <w:szCs w:val="26"/>
        </w:rPr>
        <w:t>k</w:t>
      </w:r>
      <w:r w:rsidR="009620C2" w:rsidRPr="001C13A5">
        <w:rPr>
          <w:sz w:val="26"/>
          <w:szCs w:val="26"/>
          <w:lang w:val="vi-VN"/>
        </w:rPr>
        <w:t>hí sinh học…</w:t>
      </w:r>
    </w:p>
    <w:p w:rsidR="009620C2" w:rsidRPr="001C13A5" w:rsidRDefault="00CD2F30" w:rsidP="001C13A5">
      <w:pPr>
        <w:widowControl w:val="0"/>
        <w:tabs>
          <w:tab w:val="left" w:pos="709"/>
        </w:tabs>
        <w:spacing w:before="60" w:after="60" w:line="312" w:lineRule="auto"/>
        <w:ind w:firstLine="567"/>
        <w:jc w:val="both"/>
        <w:rPr>
          <w:sz w:val="26"/>
          <w:szCs w:val="26"/>
          <w:shd w:val="clear" w:color="auto" w:fill="FFFFFF"/>
          <w:lang w:val="vi-VN"/>
        </w:rPr>
      </w:pPr>
      <w:r w:rsidRPr="001C13A5">
        <w:rPr>
          <w:sz w:val="26"/>
          <w:szCs w:val="26"/>
          <w:lang w:val="vi-VN"/>
        </w:rPr>
        <w:t>2)</w:t>
      </w:r>
      <w:r w:rsidR="009620C2" w:rsidRPr="001C13A5">
        <w:rPr>
          <w:sz w:val="26"/>
          <w:szCs w:val="26"/>
          <w:lang w:val="vi-VN"/>
        </w:rPr>
        <w:t xml:space="preserve"> Nhiên liệu lỏng được chiết xuất từ tài nguyên năng lượng sinh học như dầu mỡ đông vật, tinh bột, xen-lu-lo, lignocelluose, nước. Các sản phẩm năng lượng tái tạo dạng lỏng như: </w:t>
      </w:r>
      <w:r w:rsidR="009620C2" w:rsidRPr="001C13A5">
        <w:rPr>
          <w:bCs/>
          <w:sz w:val="26"/>
          <w:szCs w:val="26"/>
          <w:shd w:val="clear" w:color="auto" w:fill="FFFFFF"/>
          <w:lang w:val="vi-VN"/>
        </w:rPr>
        <w:t>Diesel sinh học</w:t>
      </w:r>
      <w:r w:rsidR="009620C2" w:rsidRPr="001C13A5">
        <w:rPr>
          <w:sz w:val="26"/>
          <w:szCs w:val="26"/>
          <w:lang w:val="vi-VN"/>
        </w:rPr>
        <w:t xml:space="preserve"> </w:t>
      </w:r>
      <w:r w:rsidR="009620C2" w:rsidRPr="001C13A5">
        <w:rPr>
          <w:sz w:val="26"/>
          <w:szCs w:val="26"/>
          <w:shd w:val="clear" w:color="auto" w:fill="FFFFFF"/>
          <w:lang w:val="vi-VN"/>
        </w:rPr>
        <w:t>(Biodiesel);</w:t>
      </w:r>
      <w:r w:rsidR="009620C2" w:rsidRPr="001C13A5">
        <w:rPr>
          <w:sz w:val="26"/>
          <w:szCs w:val="26"/>
          <w:lang w:val="vi-VN"/>
        </w:rPr>
        <w:t xml:space="preserve"> </w:t>
      </w:r>
      <w:r w:rsidR="009620C2" w:rsidRPr="001C13A5">
        <w:rPr>
          <w:bCs/>
          <w:sz w:val="26"/>
          <w:szCs w:val="26"/>
          <w:shd w:val="clear" w:color="auto" w:fill="FFFFFF"/>
          <w:lang w:val="vi-VN"/>
        </w:rPr>
        <w:t>Xăng sinh học</w:t>
      </w:r>
      <w:r w:rsidR="009620C2" w:rsidRPr="001C13A5">
        <w:rPr>
          <w:sz w:val="26"/>
          <w:szCs w:val="26"/>
          <w:shd w:val="clear" w:color="auto" w:fill="FFFFFF"/>
          <w:lang w:val="vi-VN"/>
        </w:rPr>
        <w:t> (Biogasoline),…</w:t>
      </w:r>
    </w:p>
    <w:p w:rsidR="009620C2" w:rsidRPr="001C13A5" w:rsidRDefault="00CD2F30" w:rsidP="001C13A5">
      <w:pPr>
        <w:widowControl w:val="0"/>
        <w:tabs>
          <w:tab w:val="left" w:pos="709"/>
        </w:tabs>
        <w:spacing w:before="60" w:after="60" w:line="312" w:lineRule="auto"/>
        <w:ind w:firstLine="567"/>
        <w:jc w:val="both"/>
        <w:rPr>
          <w:sz w:val="26"/>
          <w:szCs w:val="26"/>
          <w:shd w:val="clear" w:color="auto" w:fill="FFFFFF"/>
          <w:lang w:val="vi-VN"/>
        </w:rPr>
      </w:pPr>
      <w:r w:rsidRPr="001C13A5">
        <w:rPr>
          <w:sz w:val="26"/>
          <w:szCs w:val="26"/>
          <w:shd w:val="clear" w:color="auto" w:fill="FFFFFF"/>
          <w:lang w:val="vi-VN"/>
        </w:rPr>
        <w:t>3)</w:t>
      </w:r>
      <w:r w:rsidR="009620C2" w:rsidRPr="001C13A5">
        <w:rPr>
          <w:sz w:val="26"/>
          <w:szCs w:val="26"/>
          <w:shd w:val="clear" w:color="auto" w:fill="FFFFFF"/>
          <w:lang w:val="vi-VN"/>
        </w:rPr>
        <w:t xml:space="preserve"> Nhiên liệu khí được tạo ra nhờ quá trình ủ lên men các sinh khối hữu cơ, trong đó chủ yếu là xen-lu-lo. Sản phẩm là dạng khí </w:t>
      </w:r>
      <w:r w:rsidR="009620C2" w:rsidRPr="001C13A5">
        <w:rPr>
          <w:bCs/>
          <w:sz w:val="26"/>
          <w:szCs w:val="26"/>
          <w:shd w:val="clear" w:color="auto" w:fill="FFFFFF"/>
          <w:lang w:val="vi-VN"/>
        </w:rPr>
        <w:t>sinh học</w:t>
      </w:r>
      <w:r w:rsidR="009620C2" w:rsidRPr="001C13A5">
        <w:rPr>
          <w:sz w:val="26"/>
          <w:szCs w:val="26"/>
          <w:shd w:val="clear" w:color="auto" w:fill="FFFFFF"/>
          <w:lang w:val="vi-VN"/>
        </w:rPr>
        <w:t> (Biogas).</w:t>
      </w:r>
    </w:p>
    <w:p w:rsidR="009620C2" w:rsidRPr="001C13A5" w:rsidRDefault="00CD2F30" w:rsidP="001C13A5">
      <w:pPr>
        <w:widowControl w:val="0"/>
        <w:tabs>
          <w:tab w:val="left" w:pos="709"/>
        </w:tabs>
        <w:spacing w:before="60" w:after="60" w:line="312" w:lineRule="auto"/>
        <w:ind w:firstLine="567"/>
        <w:jc w:val="both"/>
        <w:rPr>
          <w:sz w:val="26"/>
          <w:szCs w:val="26"/>
        </w:rPr>
      </w:pPr>
      <w:r w:rsidRPr="001C13A5">
        <w:rPr>
          <w:sz w:val="26"/>
          <w:szCs w:val="26"/>
          <w:shd w:val="clear" w:color="auto" w:fill="FFFFFF"/>
          <w:lang w:val="vi-VN"/>
        </w:rPr>
        <w:t>4)</w:t>
      </w:r>
      <w:r w:rsidR="009620C2" w:rsidRPr="001C13A5">
        <w:rPr>
          <w:sz w:val="26"/>
          <w:szCs w:val="26"/>
          <w:shd w:val="clear" w:color="auto" w:fill="FFFFFF"/>
          <w:lang w:val="vi-VN"/>
        </w:rPr>
        <w:t xml:space="preserve"> Ngoài </w:t>
      </w:r>
      <w:r w:rsidR="00B50ECA" w:rsidRPr="001C13A5">
        <w:rPr>
          <w:sz w:val="26"/>
          <w:szCs w:val="26"/>
          <w:shd w:val="clear" w:color="auto" w:fill="FFFFFF"/>
        </w:rPr>
        <w:t>ra</w:t>
      </w:r>
      <w:r w:rsidR="009620C2" w:rsidRPr="001C13A5">
        <w:rPr>
          <w:sz w:val="26"/>
          <w:szCs w:val="26"/>
          <w:shd w:val="clear" w:color="auto" w:fill="FFFFFF"/>
          <w:lang w:val="vi-VN"/>
        </w:rPr>
        <w:t>, s</w:t>
      </w:r>
      <w:r w:rsidR="009620C2" w:rsidRPr="001C13A5">
        <w:rPr>
          <w:sz w:val="26"/>
          <w:szCs w:val="26"/>
          <w:lang w:val="vi-VN"/>
        </w:rPr>
        <w:t xml:space="preserve">ản phẩm năng lượng tái tạo còn được biết đến dưới hình thức sản </w:t>
      </w:r>
      <w:r w:rsidR="009620C2" w:rsidRPr="001C13A5">
        <w:rPr>
          <w:sz w:val="26"/>
          <w:szCs w:val="26"/>
          <w:lang w:val="vi-VN"/>
        </w:rPr>
        <w:lastRenderedPageBreak/>
        <w:t>phẩm tích hợp đầu - cuối. Các sản phẩm năng lượng này đã được biết đến từ ngàn năm trước đây, khi con người lợi dụng sức gió để làm cối xay gió, sức nước làm cối giã gạo, hoặc gần đây là các sản phẩm bình nước nóng năng lượng</w:t>
      </w:r>
      <w:r w:rsidR="009620C2" w:rsidRPr="001C13A5">
        <w:rPr>
          <w:sz w:val="26"/>
          <w:szCs w:val="26"/>
        </w:rPr>
        <w:t xml:space="preserve"> Mặt trời…</w:t>
      </w:r>
    </w:p>
    <w:p w:rsidR="008070E6" w:rsidRPr="001C13A5" w:rsidRDefault="008070E6" w:rsidP="001C13A5">
      <w:pPr>
        <w:widowControl w:val="0"/>
        <w:tabs>
          <w:tab w:val="left" w:pos="709"/>
        </w:tabs>
        <w:spacing w:before="60" w:after="60" w:line="312" w:lineRule="auto"/>
        <w:ind w:firstLine="567"/>
        <w:jc w:val="both"/>
        <w:rPr>
          <w:sz w:val="26"/>
          <w:szCs w:val="26"/>
          <w:shd w:val="clear" w:color="auto" w:fill="FFFFFF"/>
          <w:lang w:val="vi-VN"/>
        </w:rPr>
      </w:pPr>
      <w:r w:rsidRPr="001C13A5">
        <w:rPr>
          <w:sz w:val="26"/>
          <w:szCs w:val="26"/>
          <w:shd w:val="clear" w:color="auto" w:fill="FFFFFF"/>
          <w:lang w:val="vi-VN"/>
        </w:rPr>
        <w:t xml:space="preserve">5) Sự khác biệt SPNLTT và các sản phẩm tiêu dùng khác: </w:t>
      </w:r>
      <w:r w:rsidR="00796D82" w:rsidRPr="001C13A5">
        <w:rPr>
          <w:sz w:val="26"/>
          <w:szCs w:val="26"/>
          <w:shd w:val="clear" w:color="auto" w:fill="FFFFFF"/>
          <w:lang w:val="vi-VN"/>
        </w:rPr>
        <w:t>SP</w:t>
      </w:r>
      <w:r w:rsidRPr="001C13A5">
        <w:rPr>
          <w:sz w:val="26"/>
          <w:szCs w:val="26"/>
          <w:shd w:val="clear" w:color="auto" w:fill="FFFFFF"/>
          <w:lang w:val="vi-VN"/>
        </w:rPr>
        <w:t xml:space="preserve">NLTT trước hết một dạng </w:t>
      </w:r>
      <w:r w:rsidR="00796D82" w:rsidRPr="001C13A5">
        <w:rPr>
          <w:sz w:val="26"/>
          <w:szCs w:val="26"/>
          <w:shd w:val="clear" w:color="auto" w:fill="FFFFFF"/>
          <w:lang w:val="vi-VN"/>
        </w:rPr>
        <w:t xml:space="preserve">sản phẩm năng lượng </w:t>
      </w:r>
      <w:r w:rsidRPr="001C13A5">
        <w:rPr>
          <w:sz w:val="26"/>
          <w:szCs w:val="26"/>
          <w:shd w:val="clear" w:color="auto" w:fill="FFFFFF"/>
          <w:lang w:val="vi-VN"/>
        </w:rPr>
        <w:t xml:space="preserve">thuộc mặt hàng thiết yếu và trong rất nhiều trường hợp là mặt hàng không thể thay thế hoặc thay thế không hoàn hảo ..ví dụ </w:t>
      </w:r>
      <w:r w:rsidR="00796D82" w:rsidRPr="001C13A5">
        <w:rPr>
          <w:sz w:val="26"/>
          <w:szCs w:val="26"/>
          <w:shd w:val="clear" w:color="auto" w:fill="FFFFFF"/>
          <w:lang w:val="vi-VN"/>
        </w:rPr>
        <w:t xml:space="preserve">sản phẩm điện NLTT phục vụ cho </w:t>
      </w:r>
      <w:r w:rsidRPr="001C13A5">
        <w:rPr>
          <w:sz w:val="26"/>
          <w:szCs w:val="26"/>
          <w:shd w:val="clear" w:color="auto" w:fill="FFFFFF"/>
          <w:lang w:val="vi-VN"/>
        </w:rPr>
        <w:t>chiếu sáng</w:t>
      </w:r>
      <w:r w:rsidR="00796D82" w:rsidRPr="001C13A5">
        <w:rPr>
          <w:sz w:val="26"/>
          <w:szCs w:val="26"/>
          <w:shd w:val="clear" w:color="auto" w:fill="FFFFFF"/>
          <w:lang w:val="vi-VN"/>
        </w:rPr>
        <w:t xml:space="preserve"> và sản xuất, kinh doanh và tiêu dùng dân cư. SP</w:t>
      </w:r>
      <w:r w:rsidRPr="001C13A5">
        <w:rPr>
          <w:sz w:val="26"/>
          <w:szCs w:val="26"/>
          <w:shd w:val="clear" w:color="auto" w:fill="FFFFFF"/>
          <w:lang w:val="vi-VN"/>
        </w:rPr>
        <w:t xml:space="preserve">NLTT còn có sự khác biệt rất </w:t>
      </w:r>
      <w:r w:rsidR="00796D82" w:rsidRPr="001C13A5">
        <w:rPr>
          <w:sz w:val="26"/>
          <w:szCs w:val="26"/>
          <w:shd w:val="clear" w:color="auto" w:fill="FFFFFF"/>
          <w:lang w:val="vi-VN"/>
        </w:rPr>
        <w:t>lớn đó là tính tái tạo của nó ví dụ như: SPNL điện tái tạo là các sản phẩm từ năng lượng S</w:t>
      </w:r>
      <w:r w:rsidRPr="001C13A5">
        <w:rPr>
          <w:sz w:val="26"/>
          <w:szCs w:val="26"/>
          <w:shd w:val="clear" w:color="auto" w:fill="FFFFFF"/>
          <w:lang w:val="vi-VN"/>
        </w:rPr>
        <w:t>inh khối,</w:t>
      </w:r>
      <w:r w:rsidR="00796D82" w:rsidRPr="001C13A5">
        <w:rPr>
          <w:sz w:val="26"/>
          <w:szCs w:val="26"/>
          <w:shd w:val="clear" w:color="auto" w:fill="FFFFFF"/>
          <w:lang w:val="vi-VN"/>
        </w:rPr>
        <w:t xml:space="preserve"> Thủy điện, năng lượng Mặt trời, năng lượng Gió. SPNLTT là một dạng sản phẩm để tạo ra năng lượng </w:t>
      </w:r>
      <w:r w:rsidRPr="001C13A5">
        <w:rPr>
          <w:sz w:val="26"/>
          <w:szCs w:val="26"/>
          <w:shd w:val="clear" w:color="auto" w:fill="FFFFFF"/>
          <w:lang w:val="vi-VN"/>
        </w:rPr>
        <w:t xml:space="preserve">nên thời điểm dùng và </w:t>
      </w:r>
      <w:r w:rsidR="00796D82" w:rsidRPr="001C13A5">
        <w:rPr>
          <w:sz w:val="26"/>
          <w:szCs w:val="26"/>
          <w:shd w:val="clear" w:color="auto" w:fill="FFFFFF"/>
          <w:lang w:val="vi-VN"/>
        </w:rPr>
        <w:t xml:space="preserve">thời điểm sản xuất trùng khớp. Vì vậy </w:t>
      </w:r>
      <w:r w:rsidRPr="001C13A5">
        <w:rPr>
          <w:sz w:val="26"/>
          <w:szCs w:val="26"/>
          <w:shd w:val="clear" w:color="auto" w:fill="FFFFFF"/>
          <w:lang w:val="vi-VN"/>
        </w:rPr>
        <w:t>việc dự trữ rất khó khăn và rất tốn kém hoặ</w:t>
      </w:r>
      <w:r w:rsidR="008164CB" w:rsidRPr="001C13A5">
        <w:rPr>
          <w:sz w:val="26"/>
          <w:szCs w:val="26"/>
          <w:shd w:val="clear" w:color="auto" w:fill="FFFFFF"/>
          <w:lang w:val="vi-VN"/>
        </w:rPr>
        <w:t xml:space="preserve">c phải dự trữ ở dạng thế năng - </w:t>
      </w:r>
      <w:r w:rsidRPr="001C13A5">
        <w:rPr>
          <w:sz w:val="26"/>
          <w:szCs w:val="26"/>
          <w:shd w:val="clear" w:color="auto" w:fill="FFFFFF"/>
          <w:lang w:val="vi-VN"/>
        </w:rPr>
        <w:t xml:space="preserve">thủy </w:t>
      </w:r>
      <w:r w:rsidR="003E6CAE" w:rsidRPr="001C13A5">
        <w:rPr>
          <w:sz w:val="26"/>
          <w:szCs w:val="26"/>
          <w:shd w:val="clear" w:color="auto" w:fill="FFFFFF"/>
          <w:lang w:val="vi-VN"/>
        </w:rPr>
        <w:t>điện</w:t>
      </w:r>
      <w:r w:rsidR="008164CB" w:rsidRPr="001C13A5">
        <w:rPr>
          <w:sz w:val="26"/>
          <w:szCs w:val="26"/>
          <w:shd w:val="clear" w:color="auto" w:fill="FFFFFF"/>
          <w:lang w:val="vi-VN"/>
        </w:rPr>
        <w:t>, các dạng pin, ắc</w:t>
      </w:r>
      <w:r w:rsidRPr="001C13A5">
        <w:rPr>
          <w:sz w:val="26"/>
          <w:szCs w:val="26"/>
          <w:shd w:val="clear" w:color="auto" w:fill="FFFFFF"/>
          <w:lang w:val="vi-VN"/>
        </w:rPr>
        <w:t xml:space="preserve"> quy, hay dự trữ dưới dạng công suất.</w:t>
      </w:r>
    </w:p>
    <w:p w:rsidR="009A44B0" w:rsidRPr="002E427F" w:rsidRDefault="007424D4" w:rsidP="001C13A5">
      <w:pPr>
        <w:widowControl w:val="0"/>
        <w:shd w:val="clear" w:color="auto" w:fill="FFFFFF"/>
        <w:spacing w:before="60" w:after="60" w:line="312" w:lineRule="auto"/>
        <w:ind w:firstLine="567"/>
        <w:jc w:val="both"/>
        <w:rPr>
          <w:bCs/>
          <w:i/>
          <w:sz w:val="26"/>
          <w:szCs w:val="26"/>
          <w:lang w:eastAsia="vi-VN"/>
        </w:rPr>
      </w:pPr>
      <w:r>
        <w:rPr>
          <w:bCs/>
          <w:i/>
          <w:sz w:val="26"/>
          <w:szCs w:val="26"/>
          <w:lang w:eastAsia="vi-VN"/>
        </w:rPr>
        <w:t>1</w:t>
      </w:r>
      <w:r w:rsidR="009A44B0" w:rsidRPr="002E427F">
        <w:rPr>
          <w:bCs/>
          <w:i/>
          <w:sz w:val="26"/>
          <w:szCs w:val="26"/>
          <w:lang w:eastAsia="vi-VN"/>
        </w:rPr>
        <w:t>.1.1.</w:t>
      </w:r>
      <w:r w:rsidR="00C52739" w:rsidRPr="002E427F">
        <w:rPr>
          <w:bCs/>
          <w:i/>
          <w:sz w:val="26"/>
          <w:szCs w:val="26"/>
          <w:lang w:eastAsia="vi-VN"/>
        </w:rPr>
        <w:t>3</w:t>
      </w:r>
      <w:r w:rsidR="009A44B0" w:rsidRPr="002E427F">
        <w:rPr>
          <w:bCs/>
          <w:i/>
          <w:sz w:val="26"/>
          <w:szCs w:val="26"/>
          <w:lang w:eastAsia="vi-VN"/>
        </w:rPr>
        <w:t xml:space="preserve">. </w:t>
      </w:r>
      <w:r w:rsidR="008D371B" w:rsidRPr="002E427F">
        <w:rPr>
          <w:bCs/>
          <w:i/>
          <w:sz w:val="26"/>
          <w:szCs w:val="26"/>
          <w:lang w:eastAsia="vi-VN"/>
        </w:rPr>
        <w:t xml:space="preserve">Những lợi ích </w:t>
      </w:r>
      <w:r w:rsidR="006A16FB" w:rsidRPr="002E427F">
        <w:rPr>
          <w:bCs/>
          <w:i/>
          <w:sz w:val="26"/>
          <w:szCs w:val="26"/>
          <w:lang w:eastAsia="vi-VN"/>
        </w:rPr>
        <w:t xml:space="preserve">và đặc điểm </w:t>
      </w:r>
      <w:r w:rsidR="008D371B" w:rsidRPr="002E427F">
        <w:rPr>
          <w:bCs/>
          <w:i/>
          <w:sz w:val="26"/>
          <w:szCs w:val="26"/>
          <w:lang w:eastAsia="vi-VN"/>
        </w:rPr>
        <w:t>của</w:t>
      </w:r>
      <w:r w:rsidR="009A44B0" w:rsidRPr="002E427F">
        <w:rPr>
          <w:bCs/>
          <w:i/>
          <w:sz w:val="26"/>
          <w:szCs w:val="26"/>
          <w:lang w:eastAsia="vi-VN"/>
        </w:rPr>
        <w:t xml:space="preserve"> sản phẩm năng lượng tái tạo</w:t>
      </w:r>
    </w:p>
    <w:p w:rsidR="006A16FB" w:rsidRPr="001C13A5" w:rsidRDefault="00CD2F30" w:rsidP="001C13A5">
      <w:pPr>
        <w:widowControl w:val="0"/>
        <w:shd w:val="clear" w:color="auto" w:fill="FFFFFF"/>
        <w:tabs>
          <w:tab w:val="left" w:pos="567"/>
        </w:tabs>
        <w:spacing w:before="60" w:after="60" w:line="312" w:lineRule="auto"/>
        <w:ind w:firstLine="567"/>
        <w:jc w:val="both"/>
        <w:rPr>
          <w:sz w:val="26"/>
          <w:szCs w:val="26"/>
          <w:lang w:eastAsia="vi-VN"/>
        </w:rPr>
      </w:pPr>
      <w:r w:rsidRPr="001C13A5">
        <w:rPr>
          <w:iCs/>
          <w:sz w:val="26"/>
          <w:szCs w:val="26"/>
          <w:lang w:val="vi-VN" w:eastAsia="vi-VN"/>
        </w:rPr>
        <w:t>a)</w:t>
      </w:r>
      <w:r w:rsidRPr="001C13A5">
        <w:rPr>
          <w:i/>
          <w:sz w:val="26"/>
          <w:szCs w:val="26"/>
          <w:lang w:val="vi-VN" w:eastAsia="vi-VN"/>
        </w:rPr>
        <w:t xml:space="preserve"> </w:t>
      </w:r>
      <w:r w:rsidR="009A44B0" w:rsidRPr="001C13A5">
        <w:rPr>
          <w:sz w:val="26"/>
          <w:szCs w:val="26"/>
          <w:lang w:eastAsia="vi-VN"/>
        </w:rPr>
        <w:t xml:space="preserve">Những lợi ích xã hội và môi trường  </w:t>
      </w:r>
    </w:p>
    <w:p w:rsidR="009A44B0" w:rsidRPr="001C13A5" w:rsidRDefault="009A44B0" w:rsidP="001C13A5">
      <w:pPr>
        <w:widowControl w:val="0"/>
        <w:shd w:val="clear" w:color="auto" w:fill="FFFFFF"/>
        <w:tabs>
          <w:tab w:val="left" w:pos="567"/>
        </w:tabs>
        <w:spacing w:before="60" w:after="60" w:line="312" w:lineRule="auto"/>
        <w:ind w:firstLine="567"/>
        <w:jc w:val="both"/>
        <w:rPr>
          <w:sz w:val="26"/>
          <w:szCs w:val="26"/>
          <w:lang w:eastAsia="vi-VN"/>
        </w:rPr>
      </w:pPr>
      <w:r w:rsidRPr="001C13A5">
        <w:rPr>
          <w:sz w:val="26"/>
          <w:szCs w:val="26"/>
          <w:lang w:eastAsia="vi-VN"/>
        </w:rPr>
        <w:t>Giảm thiểu biến đổi khí hậu;</w:t>
      </w:r>
      <w:r w:rsidR="00AB6DE5" w:rsidRPr="001C13A5">
        <w:rPr>
          <w:sz w:val="26"/>
          <w:szCs w:val="26"/>
          <w:lang w:eastAsia="vi-VN"/>
        </w:rPr>
        <w:t xml:space="preserve"> </w:t>
      </w:r>
      <w:r w:rsidRPr="001C13A5">
        <w:rPr>
          <w:sz w:val="26"/>
          <w:szCs w:val="26"/>
          <w:lang w:eastAsia="vi-VN"/>
        </w:rPr>
        <w:t>Cung cấp năng lượng cho người nghèo đặc biệt ở khu vực vùng sâu, vùng xa nhanh hơn nhiều so với việc m</w:t>
      </w:r>
      <w:r w:rsidR="006F3865" w:rsidRPr="001C13A5">
        <w:rPr>
          <w:sz w:val="26"/>
          <w:szCs w:val="26"/>
          <w:lang w:eastAsia="vi-VN"/>
        </w:rPr>
        <w:t>ở rộng các hệ thống phân phối;</w:t>
      </w:r>
      <w:r w:rsidRPr="001C13A5">
        <w:rPr>
          <w:sz w:val="26"/>
          <w:szCs w:val="26"/>
          <w:lang w:eastAsia="vi-VN"/>
        </w:rPr>
        <w:t xml:space="preserve"> Hỗ trợ cho các hoạt động sản xuất, tạo thu nhập và việc làm </w:t>
      </w:r>
      <w:r w:rsidR="006F3865" w:rsidRPr="001C13A5">
        <w:rPr>
          <w:sz w:val="26"/>
          <w:szCs w:val="26"/>
          <w:lang w:eastAsia="vi-VN"/>
        </w:rPr>
        <w:t xml:space="preserve">ở các khu vực nông thôn. </w:t>
      </w:r>
      <w:r w:rsidR="006A16FB" w:rsidRPr="001C13A5">
        <w:rPr>
          <w:sz w:val="26"/>
          <w:szCs w:val="26"/>
          <w:lang w:eastAsia="vi-VN"/>
        </w:rPr>
        <w:t>Tuy nhiên, l</w:t>
      </w:r>
      <w:r w:rsidRPr="001C13A5">
        <w:rPr>
          <w:sz w:val="26"/>
          <w:szCs w:val="26"/>
          <w:lang w:eastAsia="vi-VN"/>
        </w:rPr>
        <w:t xml:space="preserve">ợi ích của việc sử dụng các </w:t>
      </w:r>
      <w:r w:rsidR="006F3865" w:rsidRPr="001C13A5">
        <w:rPr>
          <w:sz w:val="26"/>
          <w:szCs w:val="26"/>
          <w:lang w:eastAsia="vi-VN"/>
        </w:rPr>
        <w:t>SPNLTT</w:t>
      </w:r>
      <w:r w:rsidRPr="001C13A5">
        <w:rPr>
          <w:sz w:val="26"/>
          <w:szCs w:val="26"/>
          <w:lang w:eastAsia="vi-VN"/>
        </w:rPr>
        <w:t xml:space="preserve"> so với các sản phẩm năng lượng không tái tạo vẫn chưa được chứng minh bởi những vấn đề phát sinh trong quá trình sử dụng cũng như những biến động giá cả theo khu vực, theo mùa.</w:t>
      </w:r>
    </w:p>
    <w:p w:rsidR="006A16FB" w:rsidRPr="001C13A5" w:rsidRDefault="00033DAE" w:rsidP="001C13A5">
      <w:pPr>
        <w:widowControl w:val="0"/>
        <w:spacing w:before="60" w:after="60" w:line="312" w:lineRule="auto"/>
        <w:ind w:firstLine="567"/>
        <w:jc w:val="both"/>
        <w:rPr>
          <w:sz w:val="26"/>
          <w:szCs w:val="26"/>
          <w:lang w:eastAsia="vi-VN"/>
        </w:rPr>
      </w:pPr>
      <w:r w:rsidRPr="001C13A5">
        <w:rPr>
          <w:sz w:val="26"/>
          <w:szCs w:val="26"/>
          <w:lang w:val="vi-VN" w:eastAsia="vi-VN"/>
        </w:rPr>
        <w:t xml:space="preserve">b) </w:t>
      </w:r>
      <w:r w:rsidR="006A16FB" w:rsidRPr="001C13A5">
        <w:rPr>
          <w:sz w:val="26"/>
          <w:szCs w:val="26"/>
          <w:lang w:eastAsia="vi-VN"/>
        </w:rPr>
        <w:t xml:space="preserve">Đặc điểm </w:t>
      </w:r>
      <w:r w:rsidR="00C858DF" w:rsidRPr="001C13A5">
        <w:rPr>
          <w:sz w:val="26"/>
          <w:szCs w:val="26"/>
          <w:lang w:eastAsia="vi-VN"/>
        </w:rPr>
        <w:t xml:space="preserve">sản xuất, sử dụng </w:t>
      </w:r>
      <w:r w:rsidR="006A16FB" w:rsidRPr="001C13A5">
        <w:rPr>
          <w:sz w:val="26"/>
          <w:szCs w:val="26"/>
          <w:lang w:eastAsia="vi-VN"/>
        </w:rPr>
        <w:t>sản phẩm năng lượng tái tạo</w:t>
      </w:r>
    </w:p>
    <w:p w:rsidR="006725A3" w:rsidRPr="001C13A5" w:rsidRDefault="006725A3" w:rsidP="001C13A5">
      <w:pPr>
        <w:widowControl w:val="0"/>
        <w:spacing w:before="60" w:after="60" w:line="312" w:lineRule="auto"/>
        <w:ind w:firstLine="567"/>
        <w:jc w:val="both"/>
        <w:rPr>
          <w:sz w:val="26"/>
          <w:szCs w:val="26"/>
        </w:rPr>
      </w:pPr>
      <w:r w:rsidRPr="001C13A5">
        <w:rPr>
          <w:sz w:val="26"/>
          <w:szCs w:val="26"/>
          <w:lang w:eastAsia="vi-VN"/>
        </w:rPr>
        <w:t>N</w:t>
      </w:r>
      <w:r w:rsidR="00C858DF" w:rsidRPr="001C13A5">
        <w:rPr>
          <w:sz w:val="26"/>
          <w:szCs w:val="26"/>
          <w:lang w:eastAsia="vi-VN"/>
        </w:rPr>
        <w:t xml:space="preserve">ăng lượng tái tạo </w:t>
      </w:r>
      <w:r w:rsidR="00AB6DE5" w:rsidRPr="001C13A5">
        <w:rPr>
          <w:sz w:val="26"/>
          <w:szCs w:val="26"/>
          <w:lang w:eastAsia="vi-VN"/>
        </w:rPr>
        <w:t>dưới dạng tự</w:t>
      </w:r>
      <w:r w:rsidRPr="001C13A5">
        <w:rPr>
          <w:sz w:val="26"/>
          <w:szCs w:val="26"/>
          <w:lang w:eastAsia="vi-VN"/>
        </w:rPr>
        <w:t xml:space="preserve"> nhiên </w:t>
      </w:r>
      <w:r w:rsidR="00C858DF" w:rsidRPr="001C13A5">
        <w:rPr>
          <w:sz w:val="26"/>
          <w:szCs w:val="26"/>
          <w:lang w:eastAsia="vi-VN"/>
        </w:rPr>
        <w:t xml:space="preserve">đã </w:t>
      </w:r>
      <w:r w:rsidRPr="001C13A5">
        <w:rPr>
          <w:sz w:val="26"/>
          <w:szCs w:val="26"/>
          <w:lang w:eastAsia="vi-VN"/>
        </w:rPr>
        <w:t xml:space="preserve">người dân </w:t>
      </w:r>
      <w:r w:rsidR="00C858DF" w:rsidRPr="001C13A5">
        <w:rPr>
          <w:sz w:val="26"/>
          <w:szCs w:val="26"/>
          <w:lang w:eastAsia="vi-VN"/>
        </w:rPr>
        <w:t xml:space="preserve">được </w:t>
      </w:r>
      <w:r w:rsidRPr="001C13A5">
        <w:rPr>
          <w:sz w:val="26"/>
          <w:szCs w:val="26"/>
        </w:rPr>
        <w:t xml:space="preserve">sử dụng trong đời sống từ hàng </w:t>
      </w:r>
      <w:r w:rsidR="00C858DF" w:rsidRPr="001C13A5">
        <w:rPr>
          <w:sz w:val="26"/>
          <w:szCs w:val="26"/>
          <w:lang w:val="vi-VN"/>
        </w:rPr>
        <w:t>ngàn năm trước đây</w:t>
      </w:r>
      <w:r w:rsidRPr="001C13A5">
        <w:rPr>
          <w:sz w:val="26"/>
          <w:szCs w:val="26"/>
        </w:rPr>
        <w:t xml:space="preserve"> như sử</w:t>
      </w:r>
      <w:r w:rsidR="00C858DF" w:rsidRPr="001C13A5">
        <w:rPr>
          <w:sz w:val="26"/>
          <w:szCs w:val="26"/>
          <w:lang w:val="vi-VN"/>
        </w:rPr>
        <w:t xml:space="preserve"> dụng sức gió để làm cối xay gió, sức nước làm cối giã gạo, hoặc </w:t>
      </w:r>
      <w:r w:rsidRPr="001C13A5">
        <w:rPr>
          <w:sz w:val="26"/>
          <w:szCs w:val="26"/>
        </w:rPr>
        <w:t xml:space="preserve">phơi sấy nông sản bằng </w:t>
      </w:r>
      <w:r w:rsidR="00C858DF" w:rsidRPr="001C13A5">
        <w:rPr>
          <w:sz w:val="26"/>
          <w:szCs w:val="26"/>
          <w:lang w:val="vi-VN"/>
        </w:rPr>
        <w:t>năng lượng</w:t>
      </w:r>
      <w:r w:rsidR="00C858DF" w:rsidRPr="001C13A5">
        <w:rPr>
          <w:sz w:val="26"/>
          <w:szCs w:val="26"/>
        </w:rPr>
        <w:t xml:space="preserve"> Mặt trời…</w:t>
      </w:r>
      <w:r w:rsidRPr="001C13A5">
        <w:rPr>
          <w:sz w:val="26"/>
          <w:szCs w:val="26"/>
        </w:rPr>
        <w:t xml:space="preserve"> Tuy nhiên, các phẩm năng lượng tái tạo (điện, nhiên liệu hay khí sinh học) mới được sử dụng rộng rãi vào những thập niên cuối của thế kỷ 20.</w:t>
      </w:r>
    </w:p>
    <w:p w:rsidR="00E039DD" w:rsidRPr="001C13A5" w:rsidRDefault="001C79ED" w:rsidP="001C13A5">
      <w:pPr>
        <w:widowControl w:val="0"/>
        <w:spacing w:before="60" w:after="60" w:line="312" w:lineRule="auto"/>
        <w:ind w:firstLine="567"/>
        <w:jc w:val="both"/>
        <w:rPr>
          <w:sz w:val="26"/>
          <w:szCs w:val="26"/>
        </w:rPr>
      </w:pPr>
      <w:r w:rsidRPr="001C13A5">
        <w:rPr>
          <w:sz w:val="26"/>
          <w:szCs w:val="26"/>
          <w:lang w:eastAsia="vi-VN"/>
        </w:rPr>
        <w:t xml:space="preserve">Việc sản xuất và phân phối </w:t>
      </w:r>
      <w:r w:rsidR="006F3865" w:rsidRPr="001C13A5">
        <w:rPr>
          <w:sz w:val="26"/>
          <w:szCs w:val="26"/>
          <w:lang w:eastAsia="vi-VN"/>
        </w:rPr>
        <w:t>SPNLTT</w:t>
      </w:r>
      <w:r w:rsidRPr="001C13A5">
        <w:rPr>
          <w:sz w:val="26"/>
          <w:szCs w:val="26"/>
          <w:lang w:eastAsia="vi-VN"/>
        </w:rPr>
        <w:t xml:space="preserve"> phụ thuộc vào sự phát triển của công nghệ </w:t>
      </w:r>
      <w:r w:rsidR="00016F21" w:rsidRPr="001C13A5">
        <w:rPr>
          <w:sz w:val="26"/>
          <w:szCs w:val="26"/>
          <w:lang w:eastAsia="vi-VN"/>
        </w:rPr>
        <w:t>và suất đầu tư lớn. Điều đó có nghĩa là, c</w:t>
      </w:r>
      <w:r w:rsidR="00AB6DE5" w:rsidRPr="001C13A5">
        <w:rPr>
          <w:sz w:val="26"/>
          <w:szCs w:val="26"/>
          <w:lang w:val="vi-VN"/>
        </w:rPr>
        <w:t xml:space="preserve">ác doanh nghiệp sản xuất, </w:t>
      </w:r>
      <w:r w:rsidR="00016F21" w:rsidRPr="001C13A5">
        <w:rPr>
          <w:sz w:val="26"/>
          <w:szCs w:val="26"/>
        </w:rPr>
        <w:t xml:space="preserve">cung cấp sản phẩm </w:t>
      </w:r>
      <w:r w:rsidR="00BE47B1" w:rsidRPr="001C13A5">
        <w:rPr>
          <w:sz w:val="26"/>
          <w:szCs w:val="26"/>
        </w:rPr>
        <w:t xml:space="preserve">năng </w:t>
      </w:r>
      <w:r w:rsidR="00016F21" w:rsidRPr="001C13A5">
        <w:rPr>
          <w:sz w:val="26"/>
          <w:szCs w:val="26"/>
          <w:lang w:val="vi-VN"/>
        </w:rPr>
        <w:t>lượng tái tạo</w:t>
      </w:r>
      <w:r w:rsidR="00016F21" w:rsidRPr="001C13A5">
        <w:rPr>
          <w:sz w:val="26"/>
          <w:szCs w:val="26"/>
        </w:rPr>
        <w:t xml:space="preserve"> thường là các tập đoàn lớn hàng đầu thế giới. Các </w:t>
      </w:r>
      <w:r w:rsidR="00AB6DE5" w:rsidRPr="001C13A5">
        <w:rPr>
          <w:sz w:val="26"/>
          <w:szCs w:val="26"/>
        </w:rPr>
        <w:t>doanh nghiệp</w:t>
      </w:r>
      <w:r w:rsidR="00016F21" w:rsidRPr="001C13A5">
        <w:rPr>
          <w:sz w:val="26"/>
          <w:szCs w:val="26"/>
        </w:rPr>
        <w:t xml:space="preserve"> này </w:t>
      </w:r>
      <w:r w:rsidR="00016F21" w:rsidRPr="001C13A5">
        <w:rPr>
          <w:sz w:val="26"/>
          <w:szCs w:val="26"/>
          <w:shd w:val="clear" w:color="auto" w:fill="FFFFFF"/>
          <w:lang w:val="vi-VN"/>
        </w:rPr>
        <w:t>có s</w:t>
      </w:r>
      <w:r w:rsidR="00016F21" w:rsidRPr="001C13A5">
        <w:rPr>
          <w:sz w:val="26"/>
          <w:szCs w:val="26"/>
          <w:shd w:val="clear" w:color="auto" w:fill="FFFFFF"/>
        </w:rPr>
        <w:t>ứ</w:t>
      </w:r>
      <w:r w:rsidR="00016F21" w:rsidRPr="001C13A5">
        <w:rPr>
          <w:sz w:val="26"/>
          <w:szCs w:val="26"/>
          <w:shd w:val="clear" w:color="auto" w:fill="FFFFFF"/>
          <w:lang w:val="vi-VN"/>
        </w:rPr>
        <w:t>c ảnh hưởng</w:t>
      </w:r>
      <w:r w:rsidR="00AB6DE5" w:rsidRPr="001C13A5">
        <w:rPr>
          <w:sz w:val="26"/>
          <w:szCs w:val="26"/>
          <w:shd w:val="clear" w:color="auto" w:fill="FFFFFF"/>
        </w:rPr>
        <w:t xml:space="preserve"> và</w:t>
      </w:r>
      <w:r w:rsidR="00016F21" w:rsidRPr="001C13A5">
        <w:rPr>
          <w:sz w:val="26"/>
          <w:szCs w:val="26"/>
          <w:shd w:val="clear" w:color="auto" w:fill="FFFFFF"/>
          <w:lang w:val="vi-VN"/>
        </w:rPr>
        <w:t xml:space="preserve"> </w:t>
      </w:r>
      <w:r w:rsidR="00016F21" w:rsidRPr="001C13A5">
        <w:rPr>
          <w:sz w:val="26"/>
          <w:szCs w:val="26"/>
          <w:shd w:val="clear" w:color="auto" w:fill="FFFFFF"/>
        </w:rPr>
        <w:t xml:space="preserve">chi phối </w:t>
      </w:r>
      <w:r w:rsidR="00016F21" w:rsidRPr="001C13A5">
        <w:rPr>
          <w:sz w:val="26"/>
          <w:szCs w:val="26"/>
          <w:shd w:val="clear" w:color="auto" w:fill="FFFFFF"/>
          <w:lang w:val="vi-VN"/>
        </w:rPr>
        <w:t>ở phạm vi thế giới</w:t>
      </w:r>
      <w:r w:rsidR="00016F21" w:rsidRPr="001C13A5">
        <w:rPr>
          <w:sz w:val="26"/>
          <w:szCs w:val="26"/>
          <w:shd w:val="clear" w:color="auto" w:fill="FFFFFF"/>
        </w:rPr>
        <w:t xml:space="preserve"> trong</w:t>
      </w:r>
      <w:r w:rsidR="00016F21" w:rsidRPr="001C13A5">
        <w:rPr>
          <w:sz w:val="26"/>
          <w:szCs w:val="26"/>
          <w:lang w:val="vi-VN"/>
        </w:rPr>
        <w:t xml:space="preserve"> nhiều ngành năng lư</w:t>
      </w:r>
      <w:r w:rsidR="00AB6DE5" w:rsidRPr="001C13A5">
        <w:rPr>
          <w:sz w:val="26"/>
          <w:szCs w:val="26"/>
          <w:lang w:val="vi-VN"/>
        </w:rPr>
        <w:t xml:space="preserve">ợng, bao gồm: Sản suất điện từ </w:t>
      </w:r>
      <w:r w:rsidR="00AB6DE5" w:rsidRPr="001C13A5">
        <w:rPr>
          <w:sz w:val="26"/>
          <w:szCs w:val="26"/>
        </w:rPr>
        <w:t>G</w:t>
      </w:r>
      <w:r w:rsidR="00016F21" w:rsidRPr="001C13A5">
        <w:rPr>
          <w:sz w:val="26"/>
          <w:szCs w:val="26"/>
          <w:lang w:val="vi-VN"/>
        </w:rPr>
        <w:t xml:space="preserve">ió, </w:t>
      </w:r>
      <w:r w:rsidR="00016F21" w:rsidRPr="001C13A5">
        <w:rPr>
          <w:sz w:val="26"/>
          <w:szCs w:val="26"/>
        </w:rPr>
        <w:t>M</w:t>
      </w:r>
      <w:r w:rsidR="00016F21" w:rsidRPr="001C13A5">
        <w:rPr>
          <w:sz w:val="26"/>
          <w:szCs w:val="26"/>
          <w:lang w:val="vi-VN"/>
        </w:rPr>
        <w:t xml:space="preserve">ặt trời và </w:t>
      </w:r>
      <w:r w:rsidR="00AB6DE5" w:rsidRPr="001C13A5">
        <w:rPr>
          <w:sz w:val="26"/>
          <w:szCs w:val="26"/>
        </w:rPr>
        <w:t>T</w:t>
      </w:r>
      <w:r w:rsidR="00016F21" w:rsidRPr="001C13A5">
        <w:rPr>
          <w:sz w:val="26"/>
          <w:szCs w:val="26"/>
        </w:rPr>
        <w:t>hủy năng</w:t>
      </w:r>
      <w:r w:rsidR="00016F21" w:rsidRPr="001C13A5">
        <w:rPr>
          <w:sz w:val="26"/>
          <w:szCs w:val="26"/>
          <w:lang w:val="vi-VN"/>
        </w:rPr>
        <w:t xml:space="preserve">; Sản xuất các hệ thống và linh kiện để sản xuất năng lượng tái tạo; Sản xuất hệ thống pin để lưu trữ năng lượng tái tạo; Sản xuất ô tô điện và xây dựng hệ thống cơ sở hạ tầng nạp điện cho xe </w:t>
      </w:r>
      <w:r w:rsidR="00016F21" w:rsidRPr="001C13A5">
        <w:rPr>
          <w:sz w:val="26"/>
          <w:szCs w:val="26"/>
        </w:rPr>
        <w:t>ô tô</w:t>
      </w:r>
      <w:r w:rsidR="00016F21" w:rsidRPr="001C13A5">
        <w:rPr>
          <w:sz w:val="26"/>
          <w:szCs w:val="26"/>
          <w:lang w:val="vi-VN"/>
        </w:rPr>
        <w:t>; Sản xuất nhiên liệu tái tạo như viên gỗ, ethanol, khí tự nhiên tái tạo và dầu diesel sinh học.</w:t>
      </w:r>
      <w:r w:rsidR="007F6CE2" w:rsidRPr="001C13A5">
        <w:rPr>
          <w:sz w:val="26"/>
          <w:szCs w:val="26"/>
        </w:rPr>
        <w:t xml:space="preserve"> </w:t>
      </w:r>
    </w:p>
    <w:p w:rsidR="009A44B0" w:rsidRPr="001C13A5" w:rsidRDefault="006F3865" w:rsidP="001C13A5">
      <w:pPr>
        <w:widowControl w:val="0"/>
        <w:spacing w:before="60" w:after="60" w:line="312" w:lineRule="auto"/>
        <w:ind w:firstLine="567"/>
        <w:jc w:val="both"/>
        <w:rPr>
          <w:sz w:val="26"/>
          <w:szCs w:val="26"/>
          <w:lang w:eastAsia="vi-VN"/>
        </w:rPr>
      </w:pPr>
      <w:r w:rsidRPr="001C13A5">
        <w:rPr>
          <w:sz w:val="26"/>
          <w:szCs w:val="26"/>
          <w:lang w:eastAsia="vi-VN"/>
        </w:rPr>
        <w:t>Ngày nay, sự tiến bộ của C</w:t>
      </w:r>
      <w:r w:rsidR="00016F21" w:rsidRPr="001C13A5">
        <w:rPr>
          <w:sz w:val="26"/>
          <w:szCs w:val="26"/>
          <w:lang w:eastAsia="vi-VN"/>
        </w:rPr>
        <w:t xml:space="preserve">ông nghệ </w:t>
      </w:r>
      <w:r w:rsidR="00E039DD" w:rsidRPr="001C13A5">
        <w:rPr>
          <w:sz w:val="26"/>
          <w:szCs w:val="26"/>
        </w:rPr>
        <w:t xml:space="preserve">cũng như </w:t>
      </w:r>
      <w:r w:rsidR="00E039DD" w:rsidRPr="001C13A5">
        <w:rPr>
          <w:sz w:val="26"/>
          <w:szCs w:val="26"/>
          <w:lang w:val="vi-VN"/>
        </w:rPr>
        <w:t xml:space="preserve">chi phí vận hành và bảo trì (O &amp; </w:t>
      </w:r>
      <w:r w:rsidR="00E039DD" w:rsidRPr="001C13A5">
        <w:rPr>
          <w:sz w:val="26"/>
          <w:szCs w:val="26"/>
          <w:lang w:val="vi-VN"/>
        </w:rPr>
        <w:lastRenderedPageBreak/>
        <w:t>M) thấp hơn</w:t>
      </w:r>
      <w:r w:rsidR="00E039DD" w:rsidRPr="001C13A5">
        <w:rPr>
          <w:sz w:val="26"/>
          <w:szCs w:val="26"/>
        </w:rPr>
        <w:t xml:space="preserve"> đã </w:t>
      </w:r>
      <w:r w:rsidR="00016F21" w:rsidRPr="001C13A5">
        <w:rPr>
          <w:sz w:val="26"/>
          <w:szCs w:val="26"/>
          <w:lang w:eastAsia="vi-VN"/>
        </w:rPr>
        <w:t>cho</w:t>
      </w:r>
      <w:r w:rsidR="00AB6DE5" w:rsidRPr="001C13A5">
        <w:rPr>
          <w:sz w:val="26"/>
          <w:szCs w:val="26"/>
          <w:lang w:eastAsia="vi-VN"/>
        </w:rPr>
        <w:t xml:space="preserve"> phép các doanh nghiệp nhỏ, thậm</w:t>
      </w:r>
      <w:r w:rsidR="00016F21" w:rsidRPr="001C13A5">
        <w:rPr>
          <w:sz w:val="26"/>
          <w:szCs w:val="26"/>
          <w:lang w:eastAsia="vi-VN"/>
        </w:rPr>
        <w:t xml:space="preserve"> chí các hộ gia đình có thể tham gia sản x</w:t>
      </w:r>
      <w:r w:rsidR="007F6CE2" w:rsidRPr="001C13A5">
        <w:rPr>
          <w:sz w:val="26"/>
          <w:szCs w:val="26"/>
          <w:lang w:eastAsia="vi-VN"/>
        </w:rPr>
        <w:t>uất</w:t>
      </w:r>
      <w:r w:rsidR="008E37BC" w:rsidRPr="001C13A5">
        <w:rPr>
          <w:sz w:val="26"/>
          <w:szCs w:val="26"/>
          <w:lang w:eastAsia="vi-VN"/>
        </w:rPr>
        <w:t>, phân phối</w:t>
      </w:r>
      <w:r w:rsidR="007F6CE2" w:rsidRPr="001C13A5">
        <w:rPr>
          <w:sz w:val="26"/>
          <w:szCs w:val="26"/>
          <w:lang w:eastAsia="vi-VN"/>
        </w:rPr>
        <w:t xml:space="preserve"> </w:t>
      </w:r>
      <w:r w:rsidRPr="001C13A5">
        <w:rPr>
          <w:sz w:val="26"/>
          <w:szCs w:val="26"/>
          <w:lang w:eastAsia="vi-VN"/>
        </w:rPr>
        <w:t>SPNLTT</w:t>
      </w:r>
      <w:r w:rsidR="007F6CE2" w:rsidRPr="001C13A5">
        <w:rPr>
          <w:sz w:val="26"/>
          <w:szCs w:val="26"/>
          <w:lang w:eastAsia="vi-VN"/>
        </w:rPr>
        <w:t xml:space="preserve">. </w:t>
      </w:r>
      <w:r w:rsidR="00E039DD" w:rsidRPr="001C13A5">
        <w:rPr>
          <w:sz w:val="26"/>
          <w:szCs w:val="26"/>
        </w:rPr>
        <w:t>Do đó,</w:t>
      </w:r>
      <w:r w:rsidR="00E039DD" w:rsidRPr="001C13A5">
        <w:rPr>
          <w:sz w:val="26"/>
          <w:szCs w:val="26"/>
          <w:shd w:val="clear" w:color="auto" w:fill="FFFFFF"/>
        </w:rPr>
        <w:t xml:space="preserve"> </w:t>
      </w:r>
      <w:r w:rsidR="00E039DD" w:rsidRPr="001C13A5">
        <w:rPr>
          <w:sz w:val="26"/>
          <w:szCs w:val="26"/>
          <w:shd w:val="clear" w:color="auto" w:fill="FFFFFF"/>
          <w:lang w:val="vi-VN"/>
        </w:rPr>
        <w:t xml:space="preserve">một số lượng nhỏ doanh nghiệp với tiềm lực tài chính và khả năng về công nghệ có thể tham gia </w:t>
      </w:r>
      <w:r w:rsidR="00E039DD" w:rsidRPr="001C13A5">
        <w:rPr>
          <w:sz w:val="26"/>
          <w:szCs w:val="26"/>
          <w:shd w:val="clear" w:color="auto" w:fill="FFFFFF"/>
        </w:rPr>
        <w:t>thị trường</w:t>
      </w:r>
      <w:r w:rsidR="00E039DD" w:rsidRPr="001C13A5">
        <w:rPr>
          <w:sz w:val="26"/>
          <w:szCs w:val="26"/>
          <w:shd w:val="clear" w:color="auto" w:fill="FFFFFF"/>
          <w:lang w:val="vi-VN"/>
        </w:rPr>
        <w:t>.</w:t>
      </w:r>
      <w:r w:rsidR="00AB6DE5" w:rsidRPr="001C13A5">
        <w:rPr>
          <w:sz w:val="26"/>
          <w:szCs w:val="26"/>
          <w:shd w:val="clear" w:color="auto" w:fill="FFFFFF"/>
        </w:rPr>
        <w:t xml:space="preserve"> </w:t>
      </w:r>
      <w:r w:rsidR="007F6CE2" w:rsidRPr="001C13A5">
        <w:rPr>
          <w:sz w:val="26"/>
          <w:szCs w:val="26"/>
          <w:lang w:eastAsia="vi-VN"/>
        </w:rPr>
        <w:t>Tuy nhiên, suất đầu tư vẫn</w:t>
      </w:r>
      <w:r w:rsidR="00AB6DE5" w:rsidRPr="001C13A5">
        <w:rPr>
          <w:sz w:val="26"/>
          <w:szCs w:val="26"/>
          <w:lang w:eastAsia="vi-VN"/>
        </w:rPr>
        <w:t xml:space="preserve"> còn cao</w:t>
      </w:r>
      <w:r w:rsidR="007F6CE2" w:rsidRPr="001C13A5">
        <w:rPr>
          <w:sz w:val="26"/>
          <w:szCs w:val="26"/>
          <w:lang w:eastAsia="vi-VN"/>
        </w:rPr>
        <w:t xml:space="preserve"> và hiệu quả đầu tư</w:t>
      </w:r>
      <w:r w:rsidR="00AB6DE5" w:rsidRPr="001C13A5">
        <w:rPr>
          <w:sz w:val="26"/>
          <w:szCs w:val="26"/>
          <w:lang w:eastAsia="vi-VN"/>
        </w:rPr>
        <w:t xml:space="preserve"> chưa đáp ứng được kỳ vọng, vì vậy chưa mạnh dạn trong </w:t>
      </w:r>
      <w:r w:rsidR="007F6CE2" w:rsidRPr="001C13A5">
        <w:rPr>
          <w:sz w:val="26"/>
          <w:szCs w:val="26"/>
          <w:lang w:eastAsia="vi-VN"/>
        </w:rPr>
        <w:t>việc mở rộng sản x</w:t>
      </w:r>
      <w:r w:rsidR="007424D4">
        <w:rPr>
          <w:sz w:val="26"/>
          <w:szCs w:val="26"/>
          <w:lang w:eastAsia="vi-VN"/>
        </w:rPr>
        <w:t xml:space="preserve">uất SPNLTT </w:t>
      </w:r>
      <w:r w:rsidR="00AB6DE5" w:rsidRPr="001C13A5">
        <w:rPr>
          <w:sz w:val="26"/>
          <w:szCs w:val="26"/>
          <w:lang w:eastAsia="vi-VN"/>
        </w:rPr>
        <w:t>chỉ ở quy mô nhỏ</w:t>
      </w:r>
      <w:r w:rsidR="009A44B0" w:rsidRPr="001C13A5">
        <w:rPr>
          <w:sz w:val="26"/>
          <w:szCs w:val="26"/>
          <w:lang w:eastAsia="vi-VN"/>
        </w:rPr>
        <w:t>. Đối với các thiết bị có tích hợp công nghệ chuyển đổi năng lượng tái tạo, người tiêu dùng cũng sẽ tính đến chi phí vận hành, bảo trì thiết bị và có thể thay thế các bộ phận (ví dụ như pin) [23].</w:t>
      </w:r>
    </w:p>
    <w:p w:rsidR="009A44B0" w:rsidRPr="001C13A5" w:rsidRDefault="00E039DD" w:rsidP="001C13A5">
      <w:pPr>
        <w:widowControl w:val="0"/>
        <w:shd w:val="clear" w:color="auto" w:fill="FFFFFF"/>
        <w:tabs>
          <w:tab w:val="left" w:pos="567"/>
        </w:tabs>
        <w:spacing w:before="60" w:after="60" w:line="312" w:lineRule="auto"/>
        <w:ind w:firstLine="567"/>
        <w:jc w:val="both"/>
        <w:rPr>
          <w:sz w:val="26"/>
          <w:szCs w:val="26"/>
          <w:lang w:eastAsia="vi-VN"/>
        </w:rPr>
      </w:pPr>
      <w:r w:rsidRPr="001C13A5">
        <w:rPr>
          <w:sz w:val="26"/>
          <w:szCs w:val="26"/>
          <w:lang w:eastAsia="vi-VN"/>
        </w:rPr>
        <w:t>Việc</w:t>
      </w:r>
      <w:r w:rsidR="00AB6DE5" w:rsidRPr="001C13A5">
        <w:rPr>
          <w:sz w:val="26"/>
          <w:szCs w:val="26"/>
          <w:lang w:eastAsia="vi-VN"/>
        </w:rPr>
        <w:t xml:space="preserve"> mở rộng nhu cầu sử dụng SPNLTT</w:t>
      </w:r>
      <w:r w:rsidR="006F3865" w:rsidRPr="001C13A5">
        <w:rPr>
          <w:sz w:val="26"/>
          <w:szCs w:val="26"/>
          <w:lang w:eastAsia="vi-VN"/>
        </w:rPr>
        <w:t xml:space="preserve"> </w:t>
      </w:r>
      <w:r w:rsidR="00AB6DE5" w:rsidRPr="001C13A5">
        <w:rPr>
          <w:sz w:val="26"/>
          <w:szCs w:val="26"/>
          <w:lang w:eastAsia="vi-VN"/>
        </w:rPr>
        <w:t xml:space="preserve">của doanh nghiệp, đặc biệt là </w:t>
      </w:r>
      <w:r w:rsidRPr="001C13A5">
        <w:rPr>
          <w:sz w:val="26"/>
          <w:szCs w:val="26"/>
          <w:lang w:eastAsia="vi-VN"/>
        </w:rPr>
        <w:t xml:space="preserve">người dân đòi hỏi </w:t>
      </w:r>
      <w:r w:rsidR="00AB6DE5" w:rsidRPr="001C13A5">
        <w:rPr>
          <w:sz w:val="26"/>
          <w:szCs w:val="26"/>
          <w:lang w:eastAsia="vi-VN"/>
        </w:rPr>
        <w:t>N</w:t>
      </w:r>
      <w:r w:rsidR="006A16FB" w:rsidRPr="001C13A5">
        <w:rPr>
          <w:sz w:val="26"/>
          <w:szCs w:val="26"/>
          <w:lang w:eastAsia="vi-VN"/>
        </w:rPr>
        <w:t>hà nước</w:t>
      </w:r>
      <w:r w:rsidRPr="001C13A5">
        <w:rPr>
          <w:sz w:val="26"/>
          <w:szCs w:val="26"/>
          <w:lang w:eastAsia="vi-VN"/>
        </w:rPr>
        <w:t xml:space="preserve"> phải thực thi các chính sách hỗ trợ. Nghĩa là,</w:t>
      </w:r>
      <w:r w:rsidR="00AB6DE5" w:rsidRPr="001C13A5">
        <w:rPr>
          <w:sz w:val="26"/>
          <w:szCs w:val="26"/>
          <w:lang w:eastAsia="vi-VN"/>
        </w:rPr>
        <w:t xml:space="preserve"> việc phát triển C</w:t>
      </w:r>
      <w:r w:rsidR="009A44B0" w:rsidRPr="001C13A5">
        <w:rPr>
          <w:sz w:val="26"/>
          <w:szCs w:val="26"/>
          <w:lang w:eastAsia="vi-VN"/>
        </w:rPr>
        <w:t xml:space="preserve">ầu về </w:t>
      </w:r>
      <w:r w:rsidR="00AB6DE5" w:rsidRPr="001C13A5">
        <w:rPr>
          <w:sz w:val="26"/>
          <w:szCs w:val="26"/>
          <w:lang w:eastAsia="vi-VN"/>
        </w:rPr>
        <w:t>SPNLTT s</w:t>
      </w:r>
      <w:r w:rsidR="009A44B0" w:rsidRPr="001C13A5">
        <w:rPr>
          <w:sz w:val="26"/>
          <w:szCs w:val="26"/>
          <w:lang w:eastAsia="vi-VN"/>
        </w:rPr>
        <w:t xml:space="preserve">ẽ </w:t>
      </w:r>
      <w:r w:rsidR="00AB6DE5" w:rsidRPr="001C13A5">
        <w:rPr>
          <w:sz w:val="26"/>
          <w:szCs w:val="26"/>
          <w:lang w:eastAsia="vi-VN"/>
        </w:rPr>
        <w:t>phụ thuộc vào Chính phủ và các B</w:t>
      </w:r>
      <w:r w:rsidR="009A44B0" w:rsidRPr="001C13A5">
        <w:rPr>
          <w:sz w:val="26"/>
          <w:szCs w:val="26"/>
          <w:lang w:eastAsia="vi-VN"/>
        </w:rPr>
        <w:t xml:space="preserve">ộ, ngành </w:t>
      </w:r>
      <w:r w:rsidR="006F3865" w:rsidRPr="001C13A5">
        <w:rPr>
          <w:sz w:val="26"/>
          <w:szCs w:val="26"/>
          <w:lang w:eastAsia="vi-VN"/>
        </w:rPr>
        <w:t>T</w:t>
      </w:r>
      <w:r w:rsidR="009A44B0" w:rsidRPr="001C13A5">
        <w:rPr>
          <w:sz w:val="26"/>
          <w:szCs w:val="26"/>
          <w:lang w:eastAsia="vi-VN"/>
        </w:rPr>
        <w:t xml:space="preserve">rung ương và địa phương. Đặc biệt, Chính phủ phải đóng vai trò tích cực trong việc trang trải một phần chi phí vốn và có thể bao gồm cả việc trợ cấp cho người tiêu dùng </w:t>
      </w:r>
      <w:r w:rsidR="00AB6DE5" w:rsidRPr="001C13A5">
        <w:rPr>
          <w:sz w:val="26"/>
          <w:szCs w:val="26"/>
          <w:lang w:eastAsia="vi-VN"/>
        </w:rPr>
        <w:t xml:space="preserve">( đặc biệt đối với khu vực vùng sâu, vùng xa, vùng đặc biệt khó khăn) </w:t>
      </w:r>
      <w:r w:rsidR="009A44B0" w:rsidRPr="001C13A5">
        <w:rPr>
          <w:sz w:val="26"/>
          <w:szCs w:val="26"/>
          <w:lang w:eastAsia="vi-VN"/>
        </w:rPr>
        <w:t>thanh toán khoản chi</w:t>
      </w:r>
      <w:r w:rsidR="00AB6DE5" w:rsidRPr="001C13A5">
        <w:rPr>
          <w:sz w:val="26"/>
          <w:szCs w:val="26"/>
          <w:lang w:eastAsia="vi-VN"/>
        </w:rPr>
        <w:t xml:space="preserve"> hỗ trợ mua sắm SPNLTT và chi phí lắp đặt, chuyển giao …</w:t>
      </w:r>
      <w:r w:rsidR="009A44B0" w:rsidRPr="001C13A5">
        <w:rPr>
          <w:sz w:val="26"/>
          <w:szCs w:val="26"/>
          <w:lang w:eastAsia="vi-VN"/>
        </w:rPr>
        <w:t> </w:t>
      </w:r>
    </w:p>
    <w:p w:rsidR="00F1719B" w:rsidRPr="001C13A5" w:rsidRDefault="007424D4" w:rsidP="001C13A5">
      <w:pPr>
        <w:pStyle w:val="Heading3"/>
        <w:spacing w:before="60" w:line="312" w:lineRule="auto"/>
        <w:ind w:firstLine="567"/>
        <w:jc w:val="both"/>
        <w:rPr>
          <w:rFonts w:ascii="Times New Roman" w:hAnsi="Times New Roman" w:cs="Times New Roman"/>
          <w:i/>
        </w:rPr>
      </w:pPr>
      <w:bookmarkStart w:id="129" w:name="_Toc106633553"/>
      <w:bookmarkStart w:id="130" w:name="_Toc107423917"/>
      <w:r>
        <w:rPr>
          <w:rFonts w:ascii="Times New Roman" w:hAnsi="Times New Roman" w:cs="Times New Roman"/>
          <w:i/>
        </w:rPr>
        <w:t>1</w:t>
      </w:r>
      <w:r w:rsidR="00C40E59" w:rsidRPr="001C13A5">
        <w:rPr>
          <w:rFonts w:ascii="Times New Roman" w:hAnsi="Times New Roman" w:cs="Times New Roman"/>
          <w:i/>
        </w:rPr>
        <w:t>.</w:t>
      </w:r>
      <w:r w:rsidR="001C13A5">
        <w:rPr>
          <w:rFonts w:ascii="Times New Roman" w:hAnsi="Times New Roman" w:cs="Times New Roman"/>
          <w:i/>
        </w:rPr>
        <w:t>1.2.</w:t>
      </w:r>
      <w:r w:rsidR="00C40E59" w:rsidRPr="001C13A5">
        <w:rPr>
          <w:rFonts w:ascii="Times New Roman" w:hAnsi="Times New Roman" w:cs="Times New Roman"/>
          <w:i/>
        </w:rPr>
        <w:t xml:space="preserve"> </w:t>
      </w:r>
      <w:r w:rsidR="00F1719B" w:rsidRPr="001C13A5">
        <w:rPr>
          <w:rFonts w:ascii="Times New Roman" w:hAnsi="Times New Roman" w:cs="Times New Roman"/>
          <w:i/>
        </w:rPr>
        <w:t>Khái niệm</w:t>
      </w:r>
      <w:r w:rsidR="00BA6580" w:rsidRPr="001C13A5">
        <w:rPr>
          <w:rFonts w:ascii="Times New Roman" w:hAnsi="Times New Roman" w:cs="Times New Roman"/>
          <w:i/>
        </w:rPr>
        <w:t>,</w:t>
      </w:r>
      <w:r w:rsidR="009A44B0" w:rsidRPr="001C13A5">
        <w:rPr>
          <w:rFonts w:ascii="Times New Roman" w:hAnsi="Times New Roman" w:cs="Times New Roman"/>
          <w:i/>
        </w:rPr>
        <w:t xml:space="preserve"> </w:t>
      </w:r>
      <w:r w:rsidR="00796D82" w:rsidRPr="001C13A5">
        <w:rPr>
          <w:rFonts w:ascii="Times New Roman" w:hAnsi="Times New Roman" w:cs="Times New Roman"/>
          <w:i/>
        </w:rPr>
        <w:t xml:space="preserve">phân loại, </w:t>
      </w:r>
      <w:r w:rsidR="00A329CC" w:rsidRPr="001C13A5">
        <w:rPr>
          <w:rFonts w:ascii="Times New Roman" w:hAnsi="Times New Roman" w:cs="Times New Roman"/>
          <w:i/>
        </w:rPr>
        <w:t>đặc điểm</w:t>
      </w:r>
      <w:r w:rsidR="00AF3F04" w:rsidRPr="001C13A5">
        <w:rPr>
          <w:rFonts w:ascii="Times New Roman" w:hAnsi="Times New Roman" w:cs="Times New Roman"/>
          <w:i/>
        </w:rPr>
        <w:t xml:space="preserve"> thị trường sản phẩm năng lượng tái tạo</w:t>
      </w:r>
      <w:bookmarkEnd w:id="129"/>
      <w:bookmarkEnd w:id="130"/>
    </w:p>
    <w:p w:rsidR="009F0DC3" w:rsidRPr="001C13A5" w:rsidRDefault="007424D4" w:rsidP="001C13A5">
      <w:pPr>
        <w:spacing w:before="60" w:after="60" w:line="312" w:lineRule="auto"/>
        <w:ind w:firstLine="567"/>
        <w:jc w:val="both"/>
        <w:rPr>
          <w:bCs/>
          <w:i/>
          <w:iCs/>
          <w:sz w:val="26"/>
          <w:szCs w:val="26"/>
        </w:rPr>
      </w:pPr>
      <w:bookmarkStart w:id="131" w:name="_Toc86821774"/>
      <w:r>
        <w:rPr>
          <w:bCs/>
          <w:i/>
          <w:iCs/>
          <w:sz w:val="26"/>
          <w:szCs w:val="26"/>
        </w:rPr>
        <w:t>1</w:t>
      </w:r>
      <w:r w:rsidR="009F0DC3" w:rsidRPr="001C13A5">
        <w:rPr>
          <w:bCs/>
          <w:i/>
          <w:iCs/>
          <w:sz w:val="26"/>
          <w:szCs w:val="26"/>
        </w:rPr>
        <w:t>.1.</w:t>
      </w:r>
      <w:r w:rsidR="001C13A5">
        <w:rPr>
          <w:bCs/>
          <w:i/>
          <w:iCs/>
          <w:sz w:val="26"/>
          <w:szCs w:val="26"/>
        </w:rPr>
        <w:t>2.1.</w:t>
      </w:r>
      <w:r w:rsidR="009F0DC3" w:rsidRPr="001C13A5">
        <w:rPr>
          <w:bCs/>
          <w:i/>
          <w:iCs/>
          <w:sz w:val="26"/>
          <w:szCs w:val="26"/>
        </w:rPr>
        <w:t xml:space="preserve"> Khái niệm</w:t>
      </w:r>
      <w:r w:rsidR="009A44B0" w:rsidRPr="001C13A5">
        <w:rPr>
          <w:bCs/>
          <w:i/>
          <w:iCs/>
          <w:sz w:val="26"/>
          <w:szCs w:val="26"/>
        </w:rPr>
        <w:t xml:space="preserve"> </w:t>
      </w:r>
      <w:r w:rsidR="009F0DC3" w:rsidRPr="001C13A5">
        <w:rPr>
          <w:bCs/>
          <w:i/>
          <w:iCs/>
          <w:sz w:val="26"/>
          <w:szCs w:val="26"/>
        </w:rPr>
        <w:t xml:space="preserve">thị trường sản phẩm năng lượng tái tạo </w:t>
      </w:r>
    </w:p>
    <w:p w:rsidR="00164BF8" w:rsidRPr="001C13A5" w:rsidRDefault="006F3865"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Theo K</w:t>
      </w:r>
      <w:r w:rsidR="009F0DC3" w:rsidRPr="001C13A5">
        <w:rPr>
          <w:iCs/>
          <w:sz w:val="26"/>
          <w:szCs w:val="26"/>
          <w:shd w:val="clear" w:color="auto" w:fill="FFFFFF"/>
        </w:rPr>
        <w:t>inh tế học, thị trường, được hiểu theo nghĩa rộng, là nơi diễn ra các quan hệ mua bán hàng hóa, dịch vụ giữa vô số những người bán và người mua có quan hệ </w:t>
      </w:r>
      <w:hyperlink r:id="rId53" w:tooltip="Cạnh tranh (kinh doanh)" w:history="1">
        <w:r w:rsidR="009F0DC3" w:rsidRPr="001C13A5">
          <w:rPr>
            <w:rStyle w:val="Heading7Char"/>
            <w:iCs/>
            <w:sz w:val="26"/>
            <w:szCs w:val="26"/>
            <w:shd w:val="clear" w:color="auto" w:fill="FFFFFF"/>
          </w:rPr>
          <w:t>cạnh tranh</w:t>
        </w:r>
      </w:hyperlink>
      <w:r w:rsidR="009F0DC3" w:rsidRPr="001C13A5">
        <w:rPr>
          <w:iCs/>
          <w:sz w:val="26"/>
          <w:szCs w:val="26"/>
          <w:shd w:val="clear" w:color="auto" w:fill="FFFFFF"/>
        </w:rPr>
        <w:t xml:space="preserve"> với nhau, bất kể là ở địa điểm nào, thời gian nào. </w:t>
      </w:r>
    </w:p>
    <w:p w:rsidR="009F0DC3" w:rsidRPr="001C13A5" w:rsidRDefault="009F0DC3"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Kinh tế học phân chia thị trường thành ba loại theo đối tượng (sản phẩm) được giao dịch: </w:t>
      </w:r>
      <w:hyperlink r:id="rId54" w:tooltip="Thị trường hàng hóa - dịch vụ (trang chưa được viết)" w:history="1">
        <w:r w:rsidRPr="001C13A5">
          <w:rPr>
            <w:rStyle w:val="Heading7Char"/>
            <w:iCs/>
            <w:sz w:val="26"/>
            <w:szCs w:val="26"/>
            <w:shd w:val="clear" w:color="auto" w:fill="FFFFFF"/>
          </w:rPr>
          <w:t>thị trường hàng hóa - dịch vụ</w:t>
        </w:r>
      </w:hyperlink>
      <w:r w:rsidRPr="001C13A5">
        <w:rPr>
          <w:iCs/>
          <w:sz w:val="26"/>
          <w:szCs w:val="26"/>
          <w:shd w:val="clear" w:color="auto" w:fill="FFFFFF"/>
        </w:rPr>
        <w:t> (còn gọi là thị trường sản lượng), </w:t>
      </w:r>
      <w:hyperlink r:id="rId55" w:tooltip="Lao động (kinh tế học)" w:history="1">
        <w:r w:rsidRPr="001C13A5">
          <w:rPr>
            <w:rStyle w:val="Heading7Char"/>
            <w:iCs/>
            <w:sz w:val="26"/>
            <w:szCs w:val="26"/>
            <w:shd w:val="clear" w:color="auto" w:fill="FFFFFF"/>
          </w:rPr>
          <w:t>thị trường lao động</w:t>
        </w:r>
      </w:hyperlink>
      <w:r w:rsidRPr="001C13A5">
        <w:rPr>
          <w:iCs/>
          <w:sz w:val="26"/>
          <w:szCs w:val="26"/>
          <w:shd w:val="clear" w:color="auto" w:fill="FFFFFF"/>
        </w:rPr>
        <w:t>, và </w:t>
      </w:r>
      <w:hyperlink r:id="rId56" w:tooltip="Thị trường tiền tệ" w:history="1">
        <w:r w:rsidRPr="001C13A5">
          <w:rPr>
            <w:rStyle w:val="Heading7Char"/>
            <w:iCs/>
            <w:sz w:val="26"/>
            <w:szCs w:val="26"/>
            <w:shd w:val="clear" w:color="auto" w:fill="FFFFFF"/>
          </w:rPr>
          <w:t>thị trường tiền tệ</w:t>
        </w:r>
      </w:hyperlink>
      <w:r w:rsidRPr="001C13A5">
        <w:rPr>
          <w:iCs/>
          <w:sz w:val="26"/>
          <w:szCs w:val="26"/>
          <w:shd w:val="clear" w:color="auto" w:fill="FFFFFF"/>
        </w:rPr>
        <w:t xml:space="preserve"> [</w:t>
      </w:r>
      <w:r w:rsidR="002E5659" w:rsidRPr="001C13A5">
        <w:rPr>
          <w:iCs/>
          <w:sz w:val="26"/>
          <w:szCs w:val="26"/>
          <w:shd w:val="clear" w:color="auto" w:fill="FFFFFF"/>
        </w:rPr>
        <w:t>27</w:t>
      </w:r>
      <w:r w:rsidRPr="001C13A5">
        <w:rPr>
          <w:iCs/>
          <w:sz w:val="26"/>
          <w:szCs w:val="26"/>
          <w:shd w:val="clear" w:color="auto" w:fill="FFFFFF"/>
        </w:rPr>
        <w:t>].</w:t>
      </w:r>
      <w:r w:rsidR="00080A74" w:rsidRPr="001C13A5">
        <w:rPr>
          <w:bCs/>
          <w:iCs/>
          <w:sz w:val="26"/>
          <w:szCs w:val="26"/>
          <w:lang w:eastAsia="vi-VN"/>
        </w:rPr>
        <w:t xml:space="preserve"> Thị trường sản phẩm năng lượng thuộc phạm vi thị trường sản lượng.</w:t>
      </w:r>
    </w:p>
    <w:p w:rsidR="009F0DC3" w:rsidRPr="001C13A5" w:rsidRDefault="009F0DC3"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Theo quan điểm kinh doanh, thị trường là nơi chuyển giao quyền sở hữu sản phẩm, dịch vụ hoặc tiền tệ, nhằm thỏa mãn nhu cầu của hai bên cung và cầu về một loại sản phẩm nhất định theo các thông lệ hiện hành, từ đó xác định rõ số lượng và giá cả cần thiết của sản phẩm, dịch vụ [</w:t>
      </w:r>
      <w:r w:rsidR="002E5659" w:rsidRPr="001C13A5">
        <w:rPr>
          <w:iCs/>
          <w:sz w:val="26"/>
          <w:szCs w:val="26"/>
          <w:shd w:val="clear" w:color="auto" w:fill="FFFFFF"/>
        </w:rPr>
        <w:t>31</w:t>
      </w:r>
      <w:r w:rsidRPr="001C13A5">
        <w:rPr>
          <w:iCs/>
          <w:sz w:val="26"/>
          <w:szCs w:val="26"/>
          <w:shd w:val="clear" w:color="auto" w:fill="FFFFFF"/>
        </w:rPr>
        <w:t>].</w:t>
      </w:r>
    </w:p>
    <w:p w:rsidR="009F0DC3" w:rsidRPr="001C13A5" w:rsidRDefault="009F0DC3" w:rsidP="001C13A5">
      <w:pPr>
        <w:widowControl w:val="0"/>
        <w:shd w:val="clear" w:color="auto" w:fill="FFFFFF"/>
        <w:tabs>
          <w:tab w:val="left" w:pos="567"/>
        </w:tabs>
        <w:spacing w:before="60" w:after="60" w:line="312" w:lineRule="auto"/>
        <w:ind w:firstLine="567"/>
        <w:jc w:val="both"/>
        <w:rPr>
          <w:iCs/>
          <w:sz w:val="26"/>
          <w:szCs w:val="26"/>
          <w:lang w:eastAsia="vi-VN"/>
        </w:rPr>
      </w:pPr>
      <w:r w:rsidRPr="001C13A5">
        <w:rPr>
          <w:iCs/>
          <w:sz w:val="26"/>
          <w:szCs w:val="26"/>
          <w:shd w:val="clear" w:color="auto" w:fill="FFFFFF"/>
        </w:rPr>
        <w:t>Khái niệm thị trường này có thể được thu hẹp hay mở rộng. Theo đó, có thể định nghĩa, thị</w:t>
      </w:r>
      <w:r w:rsidRPr="001C13A5">
        <w:rPr>
          <w:bCs/>
          <w:iCs/>
          <w:sz w:val="26"/>
          <w:szCs w:val="26"/>
          <w:lang w:eastAsia="vi-VN"/>
        </w:rPr>
        <w:t xml:space="preserve"> trường sản phẩm năng lượng bao gồm tất cả các khách hàng hiện có và tiềm năng có cùng nhu cầu sử dụng năng lượng tái tạo, có khả năng thanh toán và sẵn sàng tham gia trao đổi để thảo mãn nhu cầu đó. Hay</w:t>
      </w:r>
      <w:r w:rsidRPr="001C13A5">
        <w:rPr>
          <w:sz w:val="26"/>
          <w:szCs w:val="26"/>
          <w:lang w:eastAsia="vi-VN"/>
        </w:rPr>
        <w:t xml:space="preserve">, </w:t>
      </w:r>
      <w:r w:rsidRPr="001C13A5">
        <w:rPr>
          <w:iCs/>
          <w:sz w:val="26"/>
          <w:szCs w:val="26"/>
          <w:shd w:val="clear" w:color="auto" w:fill="FFFFFF"/>
        </w:rPr>
        <w:t>thị trường các sản phẩm năng lượng tái tạo là nơi chuyển giao quyền sở hữu sản phẩm, nhằm thỏa mãn nhu cầu của hai bên cung và cầu về các sản phẩm theo các qui định có liên quan, từ đó xác định rõ số lượng và giá cả cần thiết của sản phẩm năng lượng tái tạo.</w:t>
      </w:r>
      <w:r w:rsidRPr="001C13A5">
        <w:rPr>
          <w:iCs/>
          <w:sz w:val="26"/>
          <w:szCs w:val="26"/>
          <w:lang w:eastAsia="vi-VN"/>
        </w:rPr>
        <w:t xml:space="preserve"> </w:t>
      </w:r>
    </w:p>
    <w:p w:rsidR="009F0DC3" w:rsidRPr="001C13A5" w:rsidRDefault="00D602DF"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 xml:space="preserve">Như vậy, </w:t>
      </w:r>
      <w:r w:rsidR="003C7089" w:rsidRPr="001C13A5">
        <w:rPr>
          <w:iCs/>
          <w:sz w:val="26"/>
          <w:szCs w:val="26"/>
          <w:shd w:val="clear" w:color="auto" w:fill="FFFFFF"/>
        </w:rPr>
        <w:t>t</w:t>
      </w:r>
      <w:r w:rsidR="009F0DC3" w:rsidRPr="001C13A5">
        <w:rPr>
          <w:iCs/>
          <w:sz w:val="26"/>
          <w:szCs w:val="26"/>
          <w:shd w:val="clear" w:color="auto" w:fill="FFFFFF"/>
        </w:rPr>
        <w:t xml:space="preserve">hị trường sản phẩm năng lượng tái tạo </w:t>
      </w:r>
      <w:r w:rsidR="00423596" w:rsidRPr="001C13A5">
        <w:rPr>
          <w:iCs/>
          <w:sz w:val="26"/>
          <w:szCs w:val="26"/>
          <w:shd w:val="clear" w:color="auto" w:fill="FFFFFF"/>
        </w:rPr>
        <w:t>bao</w:t>
      </w:r>
      <w:r w:rsidR="009F0DC3" w:rsidRPr="001C13A5">
        <w:rPr>
          <w:iCs/>
          <w:sz w:val="26"/>
          <w:szCs w:val="26"/>
          <w:shd w:val="clear" w:color="auto" w:fill="FFFFFF"/>
        </w:rPr>
        <w:t xml:space="preserve"> gồm</w:t>
      </w:r>
      <w:r w:rsidR="00423596" w:rsidRPr="001C13A5">
        <w:rPr>
          <w:iCs/>
          <w:sz w:val="26"/>
          <w:szCs w:val="26"/>
          <w:shd w:val="clear" w:color="auto" w:fill="FFFFFF"/>
        </w:rPr>
        <w:t xml:space="preserve"> các yếu tố cơ bản</w:t>
      </w:r>
      <w:r w:rsidR="009F0DC3" w:rsidRPr="001C13A5">
        <w:rPr>
          <w:iCs/>
          <w:sz w:val="26"/>
          <w:szCs w:val="26"/>
          <w:shd w:val="clear" w:color="auto" w:fill="FFFFFF"/>
        </w:rPr>
        <w:t>:</w:t>
      </w:r>
    </w:p>
    <w:p w:rsidR="009F0DC3" w:rsidRPr="001C13A5" w:rsidRDefault="00033DAE"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lastRenderedPageBreak/>
        <w:t xml:space="preserve">1) </w:t>
      </w:r>
      <w:r w:rsidR="00423596" w:rsidRPr="001C13A5">
        <w:rPr>
          <w:iCs/>
          <w:sz w:val="26"/>
          <w:szCs w:val="26"/>
          <w:shd w:val="clear" w:color="auto" w:fill="FFFFFF"/>
        </w:rPr>
        <w:t>Các khách</w:t>
      </w:r>
      <w:r w:rsidR="001B3FF2" w:rsidRPr="001C13A5">
        <w:rPr>
          <w:iCs/>
          <w:sz w:val="26"/>
          <w:szCs w:val="26"/>
          <w:shd w:val="clear" w:color="auto" w:fill="FFFFFF"/>
        </w:rPr>
        <w:t xml:space="preserve"> hàng</w:t>
      </w:r>
      <w:r w:rsidR="00423596" w:rsidRPr="001C13A5">
        <w:rPr>
          <w:iCs/>
          <w:sz w:val="26"/>
          <w:szCs w:val="26"/>
          <w:shd w:val="clear" w:color="auto" w:fill="FFFFFF"/>
        </w:rPr>
        <w:t xml:space="preserve"> hiện có và tiềm năng có khả năng thanh toán và sẵn sàng tham gia trao đổi để thảo mãn nhu cầu </w:t>
      </w:r>
      <w:r w:rsidR="009F0DC3" w:rsidRPr="001C13A5">
        <w:rPr>
          <w:iCs/>
          <w:sz w:val="26"/>
          <w:szCs w:val="26"/>
          <w:shd w:val="clear" w:color="auto" w:fill="FFFFFF"/>
        </w:rPr>
        <w:t>sử dụng năng lượng tái tạo</w:t>
      </w:r>
      <w:r w:rsidR="00423596" w:rsidRPr="001C13A5">
        <w:rPr>
          <w:iCs/>
          <w:sz w:val="26"/>
          <w:szCs w:val="26"/>
          <w:shd w:val="clear" w:color="auto" w:fill="FFFFFF"/>
        </w:rPr>
        <w:t>.</w:t>
      </w:r>
    </w:p>
    <w:p w:rsidR="009F0DC3" w:rsidRPr="001C13A5" w:rsidRDefault="00033DAE"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 xml:space="preserve">2) </w:t>
      </w:r>
      <w:r w:rsidR="00423596" w:rsidRPr="001C13A5">
        <w:rPr>
          <w:iCs/>
          <w:sz w:val="26"/>
          <w:szCs w:val="26"/>
          <w:shd w:val="clear" w:color="auto" w:fill="FFFFFF"/>
        </w:rPr>
        <w:t>Các nhà sản xuất, cung ứng s</w:t>
      </w:r>
      <w:r w:rsidR="009F0DC3" w:rsidRPr="001C13A5">
        <w:rPr>
          <w:iCs/>
          <w:sz w:val="26"/>
          <w:szCs w:val="26"/>
          <w:shd w:val="clear" w:color="auto" w:fill="FFFFFF"/>
        </w:rPr>
        <w:t>ản phẩm năng lượng tái tạo</w:t>
      </w:r>
      <w:r w:rsidR="00423596" w:rsidRPr="001C13A5">
        <w:rPr>
          <w:iCs/>
          <w:sz w:val="26"/>
          <w:szCs w:val="26"/>
          <w:shd w:val="clear" w:color="auto" w:fill="FFFFFF"/>
        </w:rPr>
        <w:t xml:space="preserve"> đáp ứng nhu cầu sử dụng của khách hàng hiện cõ và tiềm năng trên thị trường</w:t>
      </w:r>
      <w:r w:rsidRPr="001C13A5">
        <w:rPr>
          <w:iCs/>
          <w:sz w:val="26"/>
          <w:szCs w:val="26"/>
          <w:shd w:val="clear" w:color="auto" w:fill="FFFFFF"/>
        </w:rPr>
        <w:t>.</w:t>
      </w:r>
    </w:p>
    <w:p w:rsidR="009F0DC3" w:rsidRPr="001C13A5" w:rsidRDefault="00033DAE" w:rsidP="001C13A5">
      <w:pPr>
        <w:widowControl w:val="0"/>
        <w:shd w:val="clear" w:color="auto" w:fill="FFFFFF"/>
        <w:tabs>
          <w:tab w:val="left" w:pos="567"/>
        </w:tabs>
        <w:spacing w:before="60" w:after="60" w:line="312" w:lineRule="auto"/>
        <w:ind w:firstLine="567"/>
        <w:jc w:val="both"/>
        <w:rPr>
          <w:sz w:val="26"/>
          <w:szCs w:val="26"/>
          <w:lang w:eastAsia="vi-VN"/>
        </w:rPr>
      </w:pPr>
      <w:r w:rsidRPr="001C13A5">
        <w:rPr>
          <w:iCs/>
          <w:sz w:val="26"/>
          <w:szCs w:val="26"/>
          <w:shd w:val="clear" w:color="auto" w:fill="FFFFFF"/>
        </w:rPr>
        <w:t xml:space="preserve">3) </w:t>
      </w:r>
      <w:r w:rsidR="00423596" w:rsidRPr="001C13A5">
        <w:rPr>
          <w:iCs/>
          <w:sz w:val="26"/>
          <w:szCs w:val="26"/>
          <w:shd w:val="clear" w:color="auto" w:fill="FFFFFF"/>
        </w:rPr>
        <w:t xml:space="preserve">Các qui định liên quan đến quá trình trao đổi, chuyển giao </w:t>
      </w:r>
      <w:r w:rsidR="009F0DC3" w:rsidRPr="001C13A5">
        <w:rPr>
          <w:iCs/>
          <w:sz w:val="26"/>
          <w:szCs w:val="26"/>
          <w:shd w:val="clear" w:color="auto" w:fill="FFFFFF"/>
        </w:rPr>
        <w:t>sản phẩm năng lượng tái tạo</w:t>
      </w:r>
      <w:r w:rsidR="00B448D4" w:rsidRPr="001C13A5">
        <w:rPr>
          <w:iCs/>
          <w:sz w:val="26"/>
          <w:szCs w:val="26"/>
          <w:shd w:val="clear" w:color="auto" w:fill="FFFFFF"/>
        </w:rPr>
        <w:t xml:space="preserve"> giữa khách hàng và nhà cung cấp, qua đó</w:t>
      </w:r>
      <w:r w:rsidR="00423596" w:rsidRPr="001C13A5">
        <w:rPr>
          <w:iCs/>
          <w:sz w:val="26"/>
          <w:szCs w:val="26"/>
          <w:shd w:val="clear" w:color="auto" w:fill="FFFFFF"/>
        </w:rPr>
        <w:t xml:space="preserve"> xác định rõ số lượng và giá cả cần thiết của sản phẩm năng lượng tái tạo</w:t>
      </w:r>
      <w:r w:rsidR="00B448D4" w:rsidRPr="001C13A5">
        <w:rPr>
          <w:iCs/>
          <w:sz w:val="26"/>
          <w:szCs w:val="26"/>
          <w:shd w:val="clear" w:color="auto" w:fill="FFFFFF"/>
        </w:rPr>
        <w:t>.</w:t>
      </w:r>
    </w:p>
    <w:p w:rsidR="00E039DD" w:rsidRPr="001C13A5" w:rsidRDefault="007424D4" w:rsidP="001C13A5">
      <w:pPr>
        <w:spacing w:before="60" w:after="60" w:line="312" w:lineRule="auto"/>
        <w:ind w:firstLine="567"/>
        <w:rPr>
          <w:bCs/>
          <w:i/>
          <w:iCs/>
          <w:sz w:val="26"/>
          <w:szCs w:val="26"/>
        </w:rPr>
      </w:pPr>
      <w:r>
        <w:rPr>
          <w:bCs/>
          <w:i/>
          <w:iCs/>
          <w:sz w:val="26"/>
          <w:szCs w:val="26"/>
        </w:rPr>
        <w:t>1</w:t>
      </w:r>
      <w:r w:rsidR="00E039DD" w:rsidRPr="001C13A5">
        <w:rPr>
          <w:bCs/>
          <w:i/>
          <w:iCs/>
          <w:sz w:val="26"/>
          <w:szCs w:val="26"/>
        </w:rPr>
        <w:t>.1.</w:t>
      </w:r>
      <w:r w:rsidR="00B448D4" w:rsidRPr="001C13A5">
        <w:rPr>
          <w:bCs/>
          <w:i/>
          <w:iCs/>
          <w:sz w:val="26"/>
          <w:szCs w:val="26"/>
        </w:rPr>
        <w:t>2</w:t>
      </w:r>
      <w:r w:rsidR="00E039DD" w:rsidRPr="001C13A5">
        <w:rPr>
          <w:bCs/>
          <w:i/>
          <w:iCs/>
          <w:sz w:val="26"/>
          <w:szCs w:val="26"/>
        </w:rPr>
        <w:t>.</w:t>
      </w:r>
      <w:r w:rsidR="00B448D4" w:rsidRPr="001C13A5">
        <w:rPr>
          <w:bCs/>
          <w:i/>
          <w:iCs/>
          <w:sz w:val="26"/>
          <w:szCs w:val="26"/>
        </w:rPr>
        <w:t>2</w:t>
      </w:r>
      <w:r w:rsidR="00E039DD" w:rsidRPr="001C13A5">
        <w:rPr>
          <w:bCs/>
          <w:i/>
          <w:iCs/>
          <w:sz w:val="26"/>
          <w:szCs w:val="26"/>
        </w:rPr>
        <w:t>. Phân loại thị trường sản phẩm năng lượng tái tạo</w:t>
      </w:r>
    </w:p>
    <w:p w:rsidR="00E039DD" w:rsidRPr="001C13A5" w:rsidRDefault="00E039DD"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Thị trường sản phẩm năng lượng tái tạo có thể phân loại theo nhiều tiêu thức khác nhau. Cụ thể:</w:t>
      </w:r>
    </w:p>
    <w:p w:rsidR="00E039DD" w:rsidRPr="001C13A5" w:rsidRDefault="006F3865"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 xml:space="preserve">1) </w:t>
      </w:r>
      <w:r w:rsidR="00E039DD" w:rsidRPr="001C13A5">
        <w:rPr>
          <w:iCs/>
          <w:sz w:val="26"/>
          <w:szCs w:val="26"/>
          <w:shd w:val="clear" w:color="auto" w:fill="FFFFFF"/>
        </w:rPr>
        <w:t xml:space="preserve">Phân loại thị trường theo các sản phẩm năng lượng tái tạo bao gồm:  </w:t>
      </w:r>
    </w:p>
    <w:p w:rsidR="00E039DD" w:rsidRPr="001C13A5" w:rsidRDefault="00E039DD"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 xml:space="preserve">Thị trường điện, </w:t>
      </w:r>
      <w:r w:rsidR="004935B9" w:rsidRPr="001C13A5">
        <w:rPr>
          <w:iCs/>
          <w:sz w:val="26"/>
          <w:szCs w:val="26"/>
          <w:shd w:val="clear" w:color="auto" w:fill="FFFFFF"/>
        </w:rPr>
        <w:t>bao gồm</w:t>
      </w:r>
      <w:r w:rsidRPr="001C13A5">
        <w:rPr>
          <w:iCs/>
          <w:sz w:val="26"/>
          <w:szCs w:val="26"/>
          <w:shd w:val="clear" w:color="auto" w:fill="FFFFFF"/>
        </w:rPr>
        <w:t xml:space="preserve"> thị trường điện gió; thị trường điện mặt trời, thị trường điện khí sinh học, thị trường điện thủy điện, thị trường điện địa nhiệt…</w:t>
      </w:r>
    </w:p>
    <w:p w:rsidR="004935B9" w:rsidRPr="001C13A5" w:rsidRDefault="00E039DD"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Thị trường nhiên liệu sinh học</w:t>
      </w:r>
      <w:r w:rsidR="004935B9" w:rsidRPr="001C13A5">
        <w:rPr>
          <w:iCs/>
          <w:sz w:val="26"/>
          <w:szCs w:val="26"/>
          <w:shd w:val="clear" w:color="auto" w:fill="FFFFFF"/>
        </w:rPr>
        <w:t xml:space="preserve">, bao gồm </w:t>
      </w:r>
      <w:r w:rsidRPr="001C13A5">
        <w:rPr>
          <w:iCs/>
          <w:sz w:val="26"/>
          <w:szCs w:val="26"/>
          <w:shd w:val="clear" w:color="auto" w:fill="FFFFFF"/>
        </w:rPr>
        <w:t xml:space="preserve">thị trường </w:t>
      </w:r>
      <w:r w:rsidR="004935B9" w:rsidRPr="001C13A5">
        <w:rPr>
          <w:iCs/>
          <w:sz w:val="26"/>
          <w:szCs w:val="26"/>
          <w:shd w:val="clear" w:color="auto" w:fill="FFFFFF"/>
        </w:rPr>
        <w:t>n</w:t>
      </w:r>
      <w:r w:rsidRPr="001C13A5">
        <w:rPr>
          <w:iCs/>
          <w:sz w:val="26"/>
          <w:szCs w:val="26"/>
          <w:shd w:val="clear" w:color="auto" w:fill="FFFFFF"/>
        </w:rPr>
        <w:t>hiên liệu sinh học có nguồn gốc từ động vật; thị trường nhiên liệu s</w:t>
      </w:r>
      <w:r w:rsidR="004935B9" w:rsidRPr="001C13A5">
        <w:rPr>
          <w:iCs/>
          <w:sz w:val="26"/>
          <w:szCs w:val="26"/>
          <w:shd w:val="clear" w:color="auto" w:fill="FFFFFF"/>
        </w:rPr>
        <w:t>inh học có nguồn gốc thực vật.</w:t>
      </w:r>
      <w:r w:rsidRPr="001C13A5">
        <w:rPr>
          <w:iCs/>
          <w:sz w:val="26"/>
          <w:szCs w:val="26"/>
          <w:shd w:val="clear" w:color="auto" w:fill="FFFFFF"/>
        </w:rPr>
        <w:t xml:space="preserve"> </w:t>
      </w:r>
    </w:p>
    <w:p w:rsidR="00E039DD" w:rsidRPr="001C13A5" w:rsidRDefault="004935B9"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Thị trường khí sinh học, bao gồm t</w:t>
      </w:r>
      <w:r w:rsidR="00E039DD" w:rsidRPr="001C13A5">
        <w:rPr>
          <w:iCs/>
          <w:sz w:val="26"/>
          <w:szCs w:val="26"/>
          <w:shd w:val="clear" w:color="auto" w:fill="FFFFFF"/>
        </w:rPr>
        <w:t>hị trường khí sinh học: Hydro</w:t>
      </w:r>
      <w:r w:rsidRPr="001C13A5">
        <w:rPr>
          <w:iCs/>
          <w:sz w:val="26"/>
          <w:szCs w:val="26"/>
          <w:shd w:val="clear" w:color="auto" w:fill="FFFFFF"/>
        </w:rPr>
        <w:t>cacbon, Hydro, methanol,</w:t>
      </w:r>
      <w:r w:rsidR="00E039DD" w:rsidRPr="001C13A5">
        <w:rPr>
          <w:iCs/>
          <w:sz w:val="26"/>
          <w:szCs w:val="26"/>
          <w:shd w:val="clear" w:color="auto" w:fill="FFFFFF"/>
        </w:rPr>
        <w:t>…</w:t>
      </w:r>
    </w:p>
    <w:p w:rsidR="00E039DD" w:rsidRPr="001C13A5" w:rsidRDefault="00033DAE"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2)</w:t>
      </w:r>
      <w:r w:rsidR="00E039DD" w:rsidRPr="001C13A5">
        <w:rPr>
          <w:iCs/>
          <w:sz w:val="26"/>
          <w:szCs w:val="26"/>
          <w:shd w:val="clear" w:color="auto" w:fill="FFFFFF"/>
        </w:rPr>
        <w:t xml:space="preserve"> Phân loại thị trường theo khu vực, vùng lãnh thổ:</w:t>
      </w:r>
    </w:p>
    <w:p w:rsidR="00E039DD" w:rsidRPr="001C13A5" w:rsidRDefault="00E039DD"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Thị trường các sản phẩm năng lượng tái tạo quốc tế, trong đó có thể phân chia theo quốc gia, theo nhóm nước (phát triển, đang phát triển và kém phát triển),…</w:t>
      </w:r>
    </w:p>
    <w:p w:rsidR="00E039DD" w:rsidRPr="001C13A5" w:rsidRDefault="00E039DD"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Thị trường các sản phẩm năng lượng tái tạo của một nước, có thể phân chia theo vùng, theo khu vực (thành thị, nông thôn, vùng sâu vùng xa), theo tỉnh, thành phố.</w:t>
      </w:r>
    </w:p>
    <w:p w:rsidR="00E039DD" w:rsidRPr="001C13A5" w:rsidRDefault="00033DAE"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3)</w:t>
      </w:r>
      <w:r w:rsidR="00E039DD" w:rsidRPr="001C13A5">
        <w:rPr>
          <w:iCs/>
          <w:sz w:val="26"/>
          <w:szCs w:val="26"/>
          <w:shd w:val="clear" w:color="auto" w:fill="FFFFFF"/>
        </w:rPr>
        <w:t xml:space="preserve"> Phân loại thị trường mức độ can thiệp của nhà nước:</w:t>
      </w:r>
    </w:p>
    <w:p w:rsidR="00E039DD" w:rsidRPr="001C13A5" w:rsidRDefault="00E039DD"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Thị trường các sản phẩm năng lượng tái tạo không có sự hỗ trợ của chính phủ</w:t>
      </w:r>
      <w:r w:rsidR="00712223" w:rsidRPr="001C13A5">
        <w:rPr>
          <w:iCs/>
          <w:sz w:val="26"/>
          <w:szCs w:val="26"/>
          <w:shd w:val="clear" w:color="auto" w:fill="FFFFFF"/>
        </w:rPr>
        <w:t>.</w:t>
      </w:r>
    </w:p>
    <w:p w:rsidR="00E039DD" w:rsidRPr="001C13A5" w:rsidRDefault="00E039DD"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Thị trường các sản phẩm năng lượng tái tạo có sự hỗ trợ của chính phủ</w:t>
      </w:r>
      <w:r w:rsidR="00712223" w:rsidRPr="001C13A5">
        <w:rPr>
          <w:iCs/>
          <w:sz w:val="26"/>
          <w:szCs w:val="26"/>
          <w:shd w:val="clear" w:color="auto" w:fill="FFFFFF"/>
        </w:rPr>
        <w:t>.</w:t>
      </w:r>
    </w:p>
    <w:p w:rsidR="00E039DD" w:rsidRPr="001C13A5" w:rsidRDefault="006F3865"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4</w:t>
      </w:r>
      <w:r w:rsidR="00033DAE" w:rsidRPr="001C13A5">
        <w:rPr>
          <w:iCs/>
          <w:sz w:val="26"/>
          <w:szCs w:val="26"/>
          <w:shd w:val="clear" w:color="auto" w:fill="FFFFFF"/>
        </w:rPr>
        <w:t>)</w:t>
      </w:r>
      <w:r w:rsidR="00E039DD" w:rsidRPr="001C13A5">
        <w:rPr>
          <w:iCs/>
          <w:sz w:val="26"/>
          <w:szCs w:val="26"/>
          <w:shd w:val="clear" w:color="auto" w:fill="FFFFFF"/>
        </w:rPr>
        <w:t xml:space="preserve"> Phân loại thị trường theo qui mô, trình độ phát triển của cung, cầu:</w:t>
      </w:r>
    </w:p>
    <w:p w:rsidR="00E039DD" w:rsidRPr="001C13A5" w:rsidRDefault="00E039DD"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Thị trường các sản phẩm năng lượng tái tạo tập trung</w:t>
      </w:r>
      <w:r w:rsidR="00A0266E" w:rsidRPr="001C13A5">
        <w:rPr>
          <w:iCs/>
          <w:sz w:val="26"/>
          <w:szCs w:val="26"/>
          <w:shd w:val="clear" w:color="auto" w:fill="FFFFFF"/>
        </w:rPr>
        <w:t>.</w:t>
      </w:r>
    </w:p>
    <w:p w:rsidR="00E039DD" w:rsidRPr="001C13A5" w:rsidRDefault="00E039DD"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Thị trường các sản phẩm năng lượng tái tạo phân tán</w:t>
      </w:r>
      <w:r w:rsidR="00A0266E" w:rsidRPr="001C13A5">
        <w:rPr>
          <w:iCs/>
          <w:sz w:val="26"/>
          <w:szCs w:val="26"/>
          <w:shd w:val="clear" w:color="auto" w:fill="FFFFFF"/>
        </w:rPr>
        <w:t>.</w:t>
      </w:r>
    </w:p>
    <w:p w:rsidR="00E039DD" w:rsidRPr="001C13A5" w:rsidRDefault="00E039DD"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Ngoài ra, tùy theo mục đích nghiên cứu, phân tích đánh giá thị trường, người ta có thể kết hợp giữa các thuộc tính trong khái niệm thị trường năng lượng tái tạo để hình thành thêm các tiêu thức phân loại mới. Ví dụ, kết hợp giữa “Nơi và sản phẩm” có thể có các thị trường điện từ nguồn năng lượng tái tạo theo quốc gia như: Việt Nam, Trung Quốc, Mỹ.</w:t>
      </w:r>
    </w:p>
    <w:p w:rsidR="00D602DF" w:rsidRPr="001C13A5" w:rsidRDefault="007424D4" w:rsidP="001C13A5">
      <w:pPr>
        <w:spacing w:before="60" w:after="60" w:line="312" w:lineRule="auto"/>
        <w:ind w:firstLine="567"/>
        <w:rPr>
          <w:bCs/>
          <w:i/>
          <w:iCs/>
          <w:sz w:val="26"/>
          <w:szCs w:val="26"/>
        </w:rPr>
      </w:pPr>
      <w:r>
        <w:rPr>
          <w:bCs/>
          <w:i/>
          <w:iCs/>
          <w:sz w:val="26"/>
          <w:szCs w:val="26"/>
        </w:rPr>
        <w:lastRenderedPageBreak/>
        <w:t>1</w:t>
      </w:r>
      <w:r w:rsidR="00D602DF" w:rsidRPr="001C13A5">
        <w:rPr>
          <w:bCs/>
          <w:i/>
          <w:iCs/>
          <w:sz w:val="26"/>
          <w:szCs w:val="26"/>
        </w:rPr>
        <w:t>.1.2.</w:t>
      </w:r>
      <w:r w:rsidR="0065402C" w:rsidRPr="001C13A5">
        <w:rPr>
          <w:bCs/>
          <w:i/>
          <w:iCs/>
          <w:sz w:val="26"/>
          <w:szCs w:val="26"/>
        </w:rPr>
        <w:t>3.</w:t>
      </w:r>
      <w:r w:rsidR="00D602DF" w:rsidRPr="001C13A5">
        <w:rPr>
          <w:bCs/>
          <w:i/>
          <w:iCs/>
          <w:sz w:val="26"/>
          <w:szCs w:val="26"/>
        </w:rPr>
        <w:t xml:space="preserve"> </w:t>
      </w:r>
      <w:r w:rsidR="0065402C" w:rsidRPr="001C13A5">
        <w:rPr>
          <w:bCs/>
          <w:i/>
          <w:iCs/>
          <w:sz w:val="26"/>
          <w:szCs w:val="26"/>
        </w:rPr>
        <w:t>Đ</w:t>
      </w:r>
      <w:r w:rsidR="00D602DF" w:rsidRPr="001C13A5">
        <w:rPr>
          <w:bCs/>
          <w:i/>
          <w:iCs/>
          <w:sz w:val="26"/>
          <w:szCs w:val="26"/>
        </w:rPr>
        <w:t>ặc điểm thị trường sản phẩm năng lượng tái tạo</w:t>
      </w:r>
    </w:p>
    <w:p w:rsidR="00D602DF" w:rsidRPr="001C13A5" w:rsidRDefault="00D602DF"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 xml:space="preserve">Thị trường năng lượng </w:t>
      </w:r>
      <w:r w:rsidR="009E5AE0" w:rsidRPr="001C13A5">
        <w:rPr>
          <w:iCs/>
          <w:sz w:val="26"/>
          <w:szCs w:val="26"/>
          <w:shd w:val="clear" w:color="auto" w:fill="FFFFFF"/>
        </w:rPr>
        <w:t xml:space="preserve">nói chung </w:t>
      </w:r>
      <w:r w:rsidRPr="001C13A5">
        <w:rPr>
          <w:iCs/>
          <w:sz w:val="26"/>
          <w:szCs w:val="26"/>
          <w:shd w:val="clear" w:color="auto" w:fill="FFFFFF"/>
        </w:rPr>
        <w:t xml:space="preserve">được xây dựng dựa trên nhiều quy tắc của chính phủ, được đặc trưng bởi mức độ tích hợp dọc và kiểm soát nhà nước ở mức độ cao. Nhà nước thường can thiệp sâu rộng vào thị trường bằng các quyết định hành chính, bao gồm bảo hộ cho các doanh nghiệp Nhà nước và bảo hộ quyền sở hữu công nghiệp, yêu cầu sự trung thành của khách hàng sử dụng năng lượng... Thực tế, hầu hết các thị trường năng lượng trên thế giới đều bị bóp méo. </w:t>
      </w:r>
    </w:p>
    <w:p w:rsidR="00D602DF" w:rsidRPr="001C13A5" w:rsidRDefault="00D602DF"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Trên thị trường</w:t>
      </w:r>
      <w:r w:rsidR="00887B86" w:rsidRPr="001C13A5">
        <w:rPr>
          <w:iCs/>
          <w:sz w:val="26"/>
          <w:szCs w:val="26"/>
          <w:shd w:val="clear" w:color="auto" w:fill="FFFFFF"/>
        </w:rPr>
        <w:t>,</w:t>
      </w:r>
      <w:r w:rsidRPr="001C13A5">
        <w:rPr>
          <w:iCs/>
          <w:sz w:val="26"/>
          <w:szCs w:val="26"/>
          <w:shd w:val="clear" w:color="auto" w:fill="FFFFFF"/>
        </w:rPr>
        <w:t xml:space="preserve"> sản phẩm năng lượng tái tạo vẫn đang bị lép vế khi cạnh tranh với các sản phẩm năng lượng truyền thống. Cụ thể như: </w:t>
      </w:r>
    </w:p>
    <w:p w:rsidR="00D602DF" w:rsidRPr="001C13A5" w:rsidRDefault="00033DAE"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1)</w:t>
      </w:r>
      <w:r w:rsidR="00D602DF" w:rsidRPr="001C13A5">
        <w:rPr>
          <w:iCs/>
          <w:sz w:val="26"/>
          <w:szCs w:val="26"/>
          <w:shd w:val="clear" w:color="auto" w:fill="FFFFFF"/>
        </w:rPr>
        <w:t xml:space="preserve"> Chính sách trợ cấp của các chính phủ cho nhiên liệu hóa thạch hiện nay khiến cho năng lượng tái tạo khó cạnh tranh với các sản phẩm năng lượng truyền thống trên thị trường.</w:t>
      </w:r>
    </w:p>
    <w:p w:rsidR="00D602DF" w:rsidRPr="001C13A5" w:rsidRDefault="00033DAE"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2)</w:t>
      </w:r>
      <w:r w:rsidR="00D602DF" w:rsidRPr="001C13A5">
        <w:rPr>
          <w:iCs/>
          <w:sz w:val="26"/>
          <w:szCs w:val="26"/>
          <w:shd w:val="clear" w:color="auto" w:fill="FFFFFF"/>
        </w:rPr>
        <w:t xml:space="preserve"> Khung pháp lý và các chính sách khuyến khích phát triển và đầu tư vào năng lượng tái tạo còn hạn chế. Năng lực thể chế hiện có chưa bao quát đầy đủ tất cả các khía cạnh từ thiết kế, phát triển đến triển khai dự án/dự án năng lượng tái tạo. </w:t>
      </w:r>
    </w:p>
    <w:p w:rsidR="00D602DF" w:rsidRPr="001C13A5" w:rsidRDefault="00033DAE"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3)</w:t>
      </w:r>
      <w:r w:rsidR="00D602DF" w:rsidRPr="001C13A5">
        <w:rPr>
          <w:iCs/>
          <w:sz w:val="26"/>
          <w:szCs w:val="26"/>
          <w:shd w:val="clear" w:color="auto" w:fill="FFFFFF"/>
        </w:rPr>
        <w:t xml:space="preserve"> Thị trường vốn cho đầu tư phát triển sản phẩm năng lượng tái tạo không hoàn hảo. Các doanh nghiệp và người tiêu dùng gặp nhiều khó khăn trong việc tiếp cận tài chính hợp lý cho phát triển dự án.</w:t>
      </w:r>
    </w:p>
    <w:p w:rsidR="00D602DF" w:rsidRPr="001C13A5" w:rsidRDefault="00033DAE"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4)</w:t>
      </w:r>
      <w:r w:rsidR="00D602DF" w:rsidRPr="001C13A5">
        <w:rPr>
          <w:iCs/>
          <w:sz w:val="26"/>
          <w:szCs w:val="26"/>
          <w:shd w:val="clear" w:color="auto" w:fill="FFFFFF"/>
        </w:rPr>
        <w:t xml:space="preserve"> Các nhà hoạch định chính sách, khu vực tư nhân địa phương, tổ chức tài chính và khách hàng tiềm năng chưa nhận thức và hiểu biết đầy đủ về lợi ích, chi phí và ứng dụng năng lượng tái tạo.</w:t>
      </w:r>
    </w:p>
    <w:p w:rsidR="00D602DF" w:rsidRPr="001C13A5" w:rsidRDefault="00033DAE"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5)</w:t>
      </w:r>
      <w:r w:rsidR="00D602DF" w:rsidRPr="001C13A5">
        <w:rPr>
          <w:iCs/>
          <w:sz w:val="26"/>
          <w:szCs w:val="26"/>
          <w:shd w:val="clear" w:color="auto" w:fill="FFFFFF"/>
        </w:rPr>
        <w:t xml:space="preserve"> Thông tin về tiềm năng tài nguyên năng lượng tái tạo không đầy đủ.</w:t>
      </w:r>
    </w:p>
    <w:p w:rsidR="00D602DF" w:rsidRPr="001C13A5" w:rsidRDefault="00033DAE"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6)</w:t>
      </w:r>
      <w:r w:rsidR="00D602DF" w:rsidRPr="001C13A5">
        <w:rPr>
          <w:iCs/>
          <w:sz w:val="26"/>
          <w:szCs w:val="26"/>
          <w:shd w:val="clear" w:color="auto" w:fill="FFFFFF"/>
        </w:rPr>
        <w:t xml:space="preserve"> Hạn chế về lựa chọn địa điểm và xây dựng, hệ thống truyền dẫn và kết nối tiện ích.</w:t>
      </w:r>
    </w:p>
    <w:p w:rsidR="00D602DF" w:rsidRPr="001C13A5" w:rsidRDefault="00033DAE"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7)</w:t>
      </w:r>
      <w:r w:rsidR="00D602DF" w:rsidRPr="001C13A5">
        <w:rPr>
          <w:iCs/>
          <w:sz w:val="26"/>
          <w:szCs w:val="26"/>
          <w:shd w:val="clear" w:color="auto" w:fill="FFFFFF"/>
        </w:rPr>
        <w:t xml:space="preserve"> Cơ chế hợp tác quốc tế trong phát triển thị trường năng lượng tái tạo không đầy đủ, bao gồm chuyển giao công nghệ, thương mại và dòng tài chính.</w:t>
      </w:r>
    </w:p>
    <w:p w:rsidR="009D778F" w:rsidRPr="001C13A5" w:rsidRDefault="00033DAE" w:rsidP="001C13A5">
      <w:pPr>
        <w:widowControl w:val="0"/>
        <w:shd w:val="clear" w:color="auto" w:fill="FFFFFF"/>
        <w:tabs>
          <w:tab w:val="left" w:pos="567"/>
        </w:tabs>
        <w:spacing w:before="60" w:after="60" w:line="312" w:lineRule="auto"/>
        <w:ind w:firstLine="567"/>
        <w:jc w:val="both"/>
        <w:rPr>
          <w:iCs/>
          <w:sz w:val="26"/>
          <w:szCs w:val="26"/>
          <w:shd w:val="clear" w:color="auto" w:fill="FFFFFF"/>
        </w:rPr>
      </w:pPr>
      <w:r w:rsidRPr="001C13A5">
        <w:rPr>
          <w:iCs/>
          <w:sz w:val="26"/>
          <w:szCs w:val="26"/>
          <w:shd w:val="clear" w:color="auto" w:fill="FFFFFF"/>
        </w:rPr>
        <w:t>8)</w:t>
      </w:r>
      <w:r w:rsidR="00D602DF" w:rsidRPr="001C13A5">
        <w:rPr>
          <w:iCs/>
          <w:sz w:val="26"/>
          <w:szCs w:val="26"/>
          <w:shd w:val="clear" w:color="auto" w:fill="FFFFFF"/>
        </w:rPr>
        <w:t xml:space="preserve"> Các doanh nghiệp tham gia thị trường đòi hỏi phải tuân thủ những qui định phức tạp và phải đáp ứng những tiêu chuẩn nhất định. </w:t>
      </w:r>
    </w:p>
    <w:p w:rsidR="009D778F" w:rsidRPr="00927595" w:rsidRDefault="007424D4" w:rsidP="00927595">
      <w:pPr>
        <w:pStyle w:val="Heading2"/>
        <w:widowControl w:val="0"/>
        <w:spacing w:before="60" w:line="312" w:lineRule="auto"/>
        <w:ind w:firstLine="567"/>
        <w:jc w:val="both"/>
        <w:rPr>
          <w:rFonts w:ascii="Times New Roman" w:hAnsi="Times New Roman" w:cs="Times New Roman"/>
          <w:i w:val="0"/>
          <w:iCs w:val="0"/>
          <w:kern w:val="32"/>
          <w:sz w:val="26"/>
          <w:szCs w:val="26"/>
          <w:lang w:val="vi-VN"/>
        </w:rPr>
      </w:pPr>
      <w:bookmarkStart w:id="132" w:name="_Toc106633554"/>
      <w:bookmarkStart w:id="133" w:name="_Toc107423918"/>
      <w:r>
        <w:rPr>
          <w:rFonts w:ascii="Times New Roman" w:hAnsi="Times New Roman" w:cs="Times New Roman"/>
          <w:i w:val="0"/>
          <w:iCs w:val="0"/>
          <w:kern w:val="32"/>
          <w:sz w:val="26"/>
          <w:szCs w:val="26"/>
          <w:lang w:val="vi-VN"/>
        </w:rPr>
        <w:t>1</w:t>
      </w:r>
      <w:r w:rsidR="009E5AE0" w:rsidRPr="00927595">
        <w:rPr>
          <w:rFonts w:ascii="Times New Roman" w:hAnsi="Times New Roman" w:cs="Times New Roman"/>
          <w:i w:val="0"/>
          <w:iCs w:val="0"/>
          <w:kern w:val="32"/>
          <w:sz w:val="26"/>
          <w:szCs w:val="26"/>
          <w:lang w:val="vi-VN"/>
        </w:rPr>
        <w:t>.</w:t>
      </w:r>
      <w:r w:rsidR="00CF65D4" w:rsidRPr="00927595">
        <w:rPr>
          <w:rFonts w:ascii="Times New Roman" w:hAnsi="Times New Roman" w:cs="Times New Roman"/>
          <w:i w:val="0"/>
          <w:iCs w:val="0"/>
          <w:kern w:val="32"/>
          <w:sz w:val="26"/>
          <w:szCs w:val="26"/>
          <w:lang w:val="vi-VN"/>
        </w:rPr>
        <w:t>2</w:t>
      </w:r>
      <w:r w:rsidR="009E5AE0" w:rsidRPr="00927595">
        <w:rPr>
          <w:rFonts w:ascii="Times New Roman" w:hAnsi="Times New Roman" w:cs="Times New Roman"/>
          <w:i w:val="0"/>
          <w:iCs w:val="0"/>
          <w:kern w:val="32"/>
          <w:sz w:val="26"/>
          <w:szCs w:val="26"/>
          <w:lang w:val="vi-VN"/>
        </w:rPr>
        <w:t xml:space="preserve">. </w:t>
      </w:r>
      <w:r w:rsidR="00985750" w:rsidRPr="00927595">
        <w:rPr>
          <w:rFonts w:ascii="Times New Roman" w:hAnsi="Times New Roman" w:cs="Times New Roman"/>
          <w:i w:val="0"/>
          <w:iCs w:val="0"/>
          <w:kern w:val="32"/>
          <w:sz w:val="26"/>
          <w:szCs w:val="26"/>
          <w:lang w:val="vi-VN"/>
        </w:rPr>
        <w:t>Nội dung và các tiêu chí đánh giá p</w:t>
      </w:r>
      <w:r w:rsidR="009E5AE0" w:rsidRPr="00927595">
        <w:rPr>
          <w:rFonts w:ascii="Times New Roman" w:hAnsi="Times New Roman" w:cs="Times New Roman"/>
          <w:i w:val="0"/>
          <w:iCs w:val="0"/>
          <w:kern w:val="32"/>
          <w:sz w:val="26"/>
          <w:szCs w:val="26"/>
          <w:lang w:val="vi-VN"/>
        </w:rPr>
        <w:t>hát triển thị trường sản phẩm năng lượng tái tạo</w:t>
      </w:r>
      <w:bookmarkEnd w:id="132"/>
      <w:bookmarkEnd w:id="133"/>
    </w:p>
    <w:p w:rsidR="00721292" w:rsidRPr="001C13A5" w:rsidRDefault="00721292" w:rsidP="001C13A5">
      <w:pPr>
        <w:spacing w:before="60" w:after="60" w:line="312" w:lineRule="auto"/>
        <w:ind w:firstLine="567"/>
        <w:jc w:val="both"/>
        <w:rPr>
          <w:sz w:val="26"/>
          <w:szCs w:val="26"/>
        </w:rPr>
      </w:pPr>
      <w:r w:rsidRPr="001C13A5">
        <w:rPr>
          <w:bCs/>
          <w:sz w:val="26"/>
          <w:szCs w:val="26"/>
        </w:rPr>
        <w:t xml:space="preserve">Phát triển thị trường sản phẩm và tăng trưởng thị trường </w:t>
      </w:r>
      <w:r w:rsidRPr="001C13A5">
        <w:rPr>
          <w:sz w:val="26"/>
          <w:szCs w:val="26"/>
        </w:rPr>
        <w:t>về cơ b</w:t>
      </w:r>
      <w:r w:rsidR="00C77B23" w:rsidRPr="001C13A5">
        <w:rPr>
          <w:sz w:val="26"/>
          <w:szCs w:val="26"/>
        </w:rPr>
        <w:t xml:space="preserve">ản là một nội hàm và tác giả </w:t>
      </w:r>
      <w:r w:rsidRPr="001C13A5">
        <w:rPr>
          <w:sz w:val="26"/>
          <w:szCs w:val="26"/>
        </w:rPr>
        <w:t xml:space="preserve">thống nhất sử dụng là </w:t>
      </w:r>
      <w:r w:rsidR="008E37BC" w:rsidRPr="001C13A5">
        <w:rPr>
          <w:sz w:val="26"/>
          <w:szCs w:val="26"/>
        </w:rPr>
        <w:t>‘‘</w:t>
      </w:r>
      <w:r w:rsidRPr="001C13A5">
        <w:rPr>
          <w:sz w:val="26"/>
          <w:szCs w:val="26"/>
        </w:rPr>
        <w:t>phát triển thị trường sản phẩm</w:t>
      </w:r>
      <w:r w:rsidR="008E37BC" w:rsidRPr="001C13A5">
        <w:rPr>
          <w:sz w:val="26"/>
          <w:szCs w:val="26"/>
        </w:rPr>
        <w:t>’’</w:t>
      </w:r>
      <w:r w:rsidRPr="001C13A5">
        <w:rPr>
          <w:sz w:val="26"/>
          <w:szCs w:val="26"/>
        </w:rPr>
        <w:t>.</w:t>
      </w:r>
    </w:p>
    <w:p w:rsidR="00125B80" w:rsidRPr="001C13A5" w:rsidRDefault="007424D4" w:rsidP="00927595">
      <w:pPr>
        <w:pStyle w:val="Heading3"/>
        <w:spacing w:before="60" w:line="312" w:lineRule="auto"/>
        <w:ind w:firstLine="567"/>
        <w:jc w:val="both"/>
        <w:rPr>
          <w:rFonts w:ascii="Times New Roman" w:hAnsi="Times New Roman" w:cs="Times New Roman"/>
          <w:i/>
        </w:rPr>
      </w:pPr>
      <w:bookmarkStart w:id="134" w:name="_Toc106633555"/>
      <w:bookmarkStart w:id="135" w:name="_Toc107423919"/>
      <w:r>
        <w:rPr>
          <w:rFonts w:ascii="Times New Roman" w:hAnsi="Times New Roman" w:cs="Times New Roman"/>
          <w:i/>
        </w:rPr>
        <w:lastRenderedPageBreak/>
        <w:t>1</w:t>
      </w:r>
      <w:r w:rsidR="00125B80" w:rsidRPr="00927595">
        <w:rPr>
          <w:rFonts w:ascii="Times New Roman" w:hAnsi="Times New Roman" w:cs="Times New Roman"/>
          <w:i/>
        </w:rPr>
        <w:t>.</w:t>
      </w:r>
      <w:r w:rsidR="00927595">
        <w:rPr>
          <w:rFonts w:ascii="Times New Roman" w:hAnsi="Times New Roman" w:cs="Times New Roman"/>
          <w:i/>
        </w:rPr>
        <w:t>2</w:t>
      </w:r>
      <w:r w:rsidR="00125B80" w:rsidRPr="00927595">
        <w:rPr>
          <w:rFonts w:ascii="Times New Roman" w:hAnsi="Times New Roman" w:cs="Times New Roman"/>
          <w:i/>
        </w:rPr>
        <w:t>.</w:t>
      </w:r>
      <w:r w:rsidR="00927595" w:rsidRPr="00927595">
        <w:rPr>
          <w:rFonts w:ascii="Times New Roman" w:hAnsi="Times New Roman" w:cs="Times New Roman"/>
          <w:i/>
        </w:rPr>
        <w:t xml:space="preserve">1. </w:t>
      </w:r>
      <w:r w:rsidR="00A0266E" w:rsidRPr="00927595">
        <w:rPr>
          <w:rFonts w:ascii="Times New Roman" w:hAnsi="Times New Roman" w:cs="Times New Roman"/>
          <w:i/>
        </w:rPr>
        <w:t xml:space="preserve">Các bên tham gia, </w:t>
      </w:r>
      <w:r w:rsidR="007E5BB5" w:rsidRPr="00927595">
        <w:rPr>
          <w:rFonts w:ascii="Times New Roman" w:hAnsi="Times New Roman" w:cs="Times New Roman"/>
          <w:i/>
        </w:rPr>
        <w:t xml:space="preserve">nội dung tham gia </w:t>
      </w:r>
      <w:r w:rsidR="00CA3141" w:rsidRPr="00927595">
        <w:rPr>
          <w:rFonts w:ascii="Times New Roman" w:hAnsi="Times New Roman" w:cs="Times New Roman"/>
          <w:i/>
        </w:rPr>
        <w:t>p</w:t>
      </w:r>
      <w:r w:rsidR="00125B80" w:rsidRPr="00927595">
        <w:rPr>
          <w:rFonts w:ascii="Times New Roman" w:hAnsi="Times New Roman" w:cs="Times New Roman"/>
          <w:i/>
        </w:rPr>
        <w:t>hát triển thị trường sản phẩm</w:t>
      </w:r>
      <w:r w:rsidR="00125B80" w:rsidRPr="001C13A5">
        <w:rPr>
          <w:rFonts w:ascii="Times New Roman" w:hAnsi="Times New Roman" w:cs="Times New Roman"/>
          <w:i/>
        </w:rPr>
        <w:t xml:space="preserve"> năng</w:t>
      </w:r>
      <w:r w:rsidR="00A949F5" w:rsidRPr="00927595">
        <w:rPr>
          <w:rFonts w:ascii="Times New Roman" w:hAnsi="Times New Roman" w:cs="Times New Roman"/>
          <w:i/>
        </w:rPr>
        <w:t xml:space="preserve"> </w:t>
      </w:r>
      <w:r w:rsidR="00125B80" w:rsidRPr="001C13A5">
        <w:rPr>
          <w:rFonts w:ascii="Times New Roman" w:hAnsi="Times New Roman" w:cs="Times New Roman"/>
          <w:i/>
        </w:rPr>
        <w:t>lượng tái tạo</w:t>
      </w:r>
      <w:bookmarkEnd w:id="134"/>
      <w:bookmarkEnd w:id="135"/>
      <w:r w:rsidR="00824D91" w:rsidRPr="001C13A5">
        <w:rPr>
          <w:rFonts w:ascii="Times New Roman" w:hAnsi="Times New Roman" w:cs="Times New Roman"/>
          <w:i/>
        </w:rPr>
        <w:t xml:space="preserve"> </w:t>
      </w:r>
    </w:p>
    <w:p w:rsidR="00A402AC" w:rsidRPr="00927595" w:rsidRDefault="007424D4" w:rsidP="001C13A5">
      <w:pPr>
        <w:spacing w:before="60" w:after="60" w:line="312" w:lineRule="auto"/>
        <w:ind w:firstLine="567"/>
        <w:rPr>
          <w:bCs/>
          <w:i/>
          <w:iCs/>
          <w:sz w:val="26"/>
          <w:szCs w:val="26"/>
        </w:rPr>
      </w:pPr>
      <w:r>
        <w:rPr>
          <w:bCs/>
          <w:i/>
          <w:iCs/>
          <w:sz w:val="26"/>
          <w:szCs w:val="26"/>
        </w:rPr>
        <w:t>1</w:t>
      </w:r>
      <w:r w:rsidR="005F5323" w:rsidRPr="00927595">
        <w:rPr>
          <w:bCs/>
          <w:i/>
          <w:iCs/>
          <w:sz w:val="26"/>
          <w:szCs w:val="26"/>
        </w:rPr>
        <w:t>.2.1.1</w:t>
      </w:r>
      <w:r w:rsidR="00A402AC" w:rsidRPr="00927595">
        <w:rPr>
          <w:bCs/>
          <w:i/>
          <w:iCs/>
          <w:sz w:val="26"/>
          <w:szCs w:val="26"/>
        </w:rPr>
        <w:t>. Nội dung tham gia phát triển thị trường của nhà nước</w:t>
      </w:r>
    </w:p>
    <w:p w:rsidR="00C630F7" w:rsidRPr="001C13A5" w:rsidRDefault="00A402AC" w:rsidP="001C13A5">
      <w:pPr>
        <w:widowControl w:val="0"/>
        <w:tabs>
          <w:tab w:val="left" w:pos="567"/>
        </w:tabs>
        <w:spacing w:before="60" w:after="60" w:line="312" w:lineRule="auto"/>
        <w:ind w:firstLine="567"/>
        <w:jc w:val="both"/>
        <w:rPr>
          <w:spacing w:val="-4"/>
          <w:sz w:val="26"/>
          <w:szCs w:val="26"/>
        </w:rPr>
      </w:pPr>
      <w:r w:rsidRPr="001C13A5">
        <w:rPr>
          <w:i/>
          <w:spacing w:val="-4"/>
          <w:sz w:val="26"/>
          <w:szCs w:val="26"/>
        </w:rPr>
        <w:t xml:space="preserve"> </w:t>
      </w:r>
      <w:r w:rsidR="00C630F7" w:rsidRPr="001C13A5">
        <w:rPr>
          <w:spacing w:val="-4"/>
          <w:sz w:val="26"/>
          <w:szCs w:val="26"/>
        </w:rPr>
        <w:t>Nhà nước tham gia phát</w:t>
      </w:r>
      <w:r w:rsidR="00D72B80" w:rsidRPr="001C13A5">
        <w:rPr>
          <w:spacing w:val="-4"/>
          <w:sz w:val="26"/>
          <w:szCs w:val="26"/>
        </w:rPr>
        <w:t xml:space="preserve"> triển thị trường nói chung và </w:t>
      </w:r>
      <w:r w:rsidR="00D72B80" w:rsidRPr="001C13A5">
        <w:rPr>
          <w:sz w:val="26"/>
          <w:szCs w:val="26"/>
          <w:bdr w:val="none" w:sz="0" w:space="0" w:color="auto" w:frame="1"/>
          <w:shd w:val="clear" w:color="auto" w:fill="FFFFFF"/>
        </w:rPr>
        <w:t xml:space="preserve">thị trường </w:t>
      </w:r>
      <w:r w:rsidR="00BE47B1" w:rsidRPr="001C13A5">
        <w:rPr>
          <w:sz w:val="26"/>
          <w:szCs w:val="26"/>
          <w:bdr w:val="none" w:sz="0" w:space="0" w:color="auto" w:frame="1"/>
          <w:shd w:val="clear" w:color="auto" w:fill="FFFFFF"/>
        </w:rPr>
        <w:t xml:space="preserve">sản phẩm </w:t>
      </w:r>
      <w:r w:rsidR="00D72B80" w:rsidRPr="001C13A5">
        <w:rPr>
          <w:sz w:val="26"/>
          <w:szCs w:val="26"/>
          <w:bdr w:val="none" w:sz="0" w:space="0" w:color="auto" w:frame="1"/>
          <w:shd w:val="clear" w:color="auto" w:fill="FFFFFF"/>
        </w:rPr>
        <w:t>năng lượng tái tạo nói riêng</w:t>
      </w:r>
      <w:r w:rsidR="00D72B80" w:rsidRPr="001C13A5">
        <w:rPr>
          <w:spacing w:val="-4"/>
          <w:sz w:val="26"/>
          <w:szCs w:val="26"/>
        </w:rPr>
        <w:t xml:space="preserve"> </w:t>
      </w:r>
      <w:r w:rsidR="00C630F7" w:rsidRPr="001C13A5">
        <w:rPr>
          <w:spacing w:val="-4"/>
          <w:sz w:val="26"/>
          <w:szCs w:val="26"/>
        </w:rPr>
        <w:t>thông qua việc thực hiện các chức năng quản lý kinh tế của Nhà nướ</w:t>
      </w:r>
      <w:r w:rsidR="00BE47B1" w:rsidRPr="001C13A5">
        <w:rPr>
          <w:spacing w:val="-4"/>
          <w:sz w:val="26"/>
          <w:szCs w:val="26"/>
        </w:rPr>
        <w:t xml:space="preserve">c trong nền kinh tế thị trường </w:t>
      </w:r>
      <w:r w:rsidR="00C630F7" w:rsidRPr="001C13A5">
        <w:rPr>
          <w:spacing w:val="-4"/>
          <w:sz w:val="26"/>
          <w:szCs w:val="26"/>
        </w:rPr>
        <w:t>như:</w:t>
      </w:r>
    </w:p>
    <w:p w:rsidR="00D72B80" w:rsidRPr="001C13A5" w:rsidRDefault="00C62BEE" w:rsidP="001C13A5">
      <w:pPr>
        <w:widowControl w:val="0"/>
        <w:tabs>
          <w:tab w:val="left" w:pos="567"/>
        </w:tabs>
        <w:spacing w:before="60" w:after="60" w:line="312" w:lineRule="auto"/>
        <w:ind w:firstLine="567"/>
        <w:jc w:val="both"/>
        <w:rPr>
          <w:spacing w:val="-4"/>
          <w:sz w:val="26"/>
          <w:szCs w:val="26"/>
        </w:rPr>
      </w:pPr>
      <w:r w:rsidRPr="001C13A5">
        <w:rPr>
          <w:spacing w:val="-4"/>
          <w:sz w:val="26"/>
          <w:szCs w:val="26"/>
          <w:lang w:val="vi-VN"/>
        </w:rPr>
        <w:t>1)</w:t>
      </w:r>
      <w:r w:rsidR="002E5659" w:rsidRPr="001C13A5">
        <w:rPr>
          <w:spacing w:val="-4"/>
          <w:sz w:val="26"/>
          <w:szCs w:val="26"/>
        </w:rPr>
        <w:t xml:space="preserve"> </w:t>
      </w:r>
      <w:r w:rsidR="00D72B80" w:rsidRPr="001C13A5">
        <w:rPr>
          <w:spacing w:val="-4"/>
          <w:sz w:val="26"/>
          <w:szCs w:val="26"/>
        </w:rPr>
        <w:t xml:space="preserve">Thiết lập khuôn khổ </w:t>
      </w:r>
      <w:r w:rsidR="00DF19AB" w:rsidRPr="001C13A5">
        <w:rPr>
          <w:spacing w:val="-4"/>
          <w:sz w:val="26"/>
          <w:szCs w:val="26"/>
        </w:rPr>
        <w:t xml:space="preserve">về luật pháp nhằm điều chỉnh các mối quan hệ trên thị trường </w:t>
      </w:r>
      <w:r w:rsidR="00D72B80" w:rsidRPr="001C13A5">
        <w:rPr>
          <w:spacing w:val="-4"/>
          <w:sz w:val="26"/>
          <w:szCs w:val="26"/>
        </w:rPr>
        <w:t xml:space="preserve">nói chung và thị trường </w:t>
      </w:r>
      <w:r w:rsidR="00BE47B1" w:rsidRPr="001C13A5">
        <w:rPr>
          <w:spacing w:val="-4"/>
          <w:sz w:val="26"/>
          <w:szCs w:val="26"/>
        </w:rPr>
        <w:t xml:space="preserve">sản phẩm </w:t>
      </w:r>
      <w:r w:rsidR="00D72B80" w:rsidRPr="001C13A5">
        <w:rPr>
          <w:spacing w:val="-4"/>
          <w:sz w:val="26"/>
          <w:szCs w:val="26"/>
        </w:rPr>
        <w:t xml:space="preserve">năng lượng tái tạo nói riêng. </w:t>
      </w:r>
    </w:p>
    <w:p w:rsidR="00D72B80" w:rsidRPr="001C13A5" w:rsidRDefault="00C62BEE" w:rsidP="001C13A5">
      <w:pPr>
        <w:widowControl w:val="0"/>
        <w:spacing w:before="60" w:after="60" w:line="312" w:lineRule="auto"/>
        <w:ind w:firstLine="567"/>
        <w:jc w:val="both"/>
        <w:rPr>
          <w:sz w:val="26"/>
          <w:szCs w:val="26"/>
        </w:rPr>
      </w:pPr>
      <w:r w:rsidRPr="001C13A5">
        <w:rPr>
          <w:sz w:val="26"/>
          <w:szCs w:val="26"/>
          <w:lang w:val="vi-VN"/>
        </w:rPr>
        <w:t>2)</w:t>
      </w:r>
      <w:r w:rsidR="002E5659" w:rsidRPr="001C13A5">
        <w:rPr>
          <w:sz w:val="26"/>
          <w:szCs w:val="26"/>
        </w:rPr>
        <w:t xml:space="preserve"> </w:t>
      </w:r>
      <w:r w:rsidR="00D72B80" w:rsidRPr="001C13A5">
        <w:rPr>
          <w:sz w:val="26"/>
          <w:szCs w:val="26"/>
        </w:rPr>
        <w:t xml:space="preserve">Thị trường chỉ có thể vận </w:t>
      </w:r>
      <w:r w:rsidR="008E37BC" w:rsidRPr="001C13A5">
        <w:rPr>
          <w:sz w:val="26"/>
          <w:szCs w:val="26"/>
        </w:rPr>
        <w:t>hành thông s</w:t>
      </w:r>
      <w:r w:rsidR="00D72B80" w:rsidRPr="001C13A5">
        <w:rPr>
          <w:sz w:val="26"/>
          <w:szCs w:val="26"/>
        </w:rPr>
        <w:t>uốt và bình ổn khi có những quy tắc, luật lệ phù hợp tạo thành môi trường pháp lý của thị trư</w:t>
      </w:r>
      <w:r w:rsidR="008E37BC" w:rsidRPr="001C13A5">
        <w:rPr>
          <w:sz w:val="26"/>
          <w:szCs w:val="26"/>
        </w:rPr>
        <w:t>ờng. Các nguyên tắc, thể lệ, quy</w:t>
      </w:r>
      <w:r w:rsidR="00D72B80" w:rsidRPr="001C13A5">
        <w:rPr>
          <w:sz w:val="26"/>
          <w:szCs w:val="26"/>
        </w:rPr>
        <w:t xml:space="preserve"> định mang tính pháp lý góp phần điều chỉnh các thành phần, các chủ thể tham gia nhằm ổn định và phát triển các giao dịch trên thị trường. Cùn</w:t>
      </w:r>
      <w:r w:rsidR="008E37BC" w:rsidRPr="001C13A5">
        <w:rPr>
          <w:sz w:val="26"/>
          <w:szCs w:val="26"/>
        </w:rPr>
        <w:t>g với việc hoàn thiện hệ thống C</w:t>
      </w:r>
      <w:r w:rsidR="00D72B80" w:rsidRPr="001C13A5">
        <w:rPr>
          <w:sz w:val="26"/>
          <w:szCs w:val="26"/>
        </w:rPr>
        <w:t>hính sách pháp luật là phát triển tổ chức quản lý nhà nước về thị trường, tiến hành thanh tra, kiểm tra nhằm thực thi quản lý thị trường. Bảo vệ lợi ích hợp pháp của các thành phần tham gia thị trường, hình thành các chế tài yêu cầu các thành phần tham gia thị trường phải tôn trọng và đảm bảo các điều kiện hợp pháp và lợi ích hợp pháp cho các bên của thị trường.</w:t>
      </w:r>
    </w:p>
    <w:p w:rsidR="00DF19AB" w:rsidRPr="001C13A5" w:rsidRDefault="00C62BEE" w:rsidP="001C13A5">
      <w:pPr>
        <w:widowControl w:val="0"/>
        <w:spacing w:before="60" w:after="60" w:line="312" w:lineRule="auto"/>
        <w:ind w:firstLine="567"/>
        <w:jc w:val="both"/>
        <w:rPr>
          <w:sz w:val="26"/>
          <w:szCs w:val="26"/>
        </w:rPr>
      </w:pPr>
      <w:r w:rsidRPr="001C13A5">
        <w:rPr>
          <w:sz w:val="26"/>
          <w:szCs w:val="26"/>
          <w:lang w:val="vi-VN"/>
        </w:rPr>
        <w:t>3)</w:t>
      </w:r>
      <w:r w:rsidR="00DF19AB" w:rsidRPr="001C13A5">
        <w:rPr>
          <w:sz w:val="26"/>
          <w:szCs w:val="26"/>
        </w:rPr>
        <w:t xml:space="preserve"> K</w:t>
      </w:r>
      <w:r w:rsidR="00D72B80" w:rsidRPr="001C13A5">
        <w:rPr>
          <w:sz w:val="26"/>
          <w:szCs w:val="26"/>
        </w:rPr>
        <w:t xml:space="preserve">iến tạo thị trường thông qua các chiến lược, quy hoạch, chính sách để định hướng phát triển thị trường. </w:t>
      </w:r>
    </w:p>
    <w:p w:rsidR="0006743A" w:rsidRPr="001C13A5" w:rsidRDefault="00DF19AB" w:rsidP="001C13A5">
      <w:pPr>
        <w:widowControl w:val="0"/>
        <w:spacing w:before="60" w:after="60" w:line="312" w:lineRule="auto"/>
        <w:ind w:firstLine="567"/>
        <w:jc w:val="both"/>
        <w:rPr>
          <w:sz w:val="26"/>
          <w:szCs w:val="26"/>
        </w:rPr>
      </w:pPr>
      <w:r w:rsidRPr="001C13A5">
        <w:rPr>
          <w:sz w:val="26"/>
          <w:szCs w:val="26"/>
        </w:rPr>
        <w:t>Để ph</w:t>
      </w:r>
      <w:r w:rsidR="00FD4271" w:rsidRPr="001C13A5">
        <w:rPr>
          <w:sz w:val="26"/>
          <w:szCs w:val="26"/>
        </w:rPr>
        <w:t>át triển SP</w:t>
      </w:r>
      <w:r w:rsidR="008E37BC" w:rsidRPr="001C13A5">
        <w:rPr>
          <w:sz w:val="26"/>
          <w:szCs w:val="26"/>
        </w:rPr>
        <w:t>NLTT, N</w:t>
      </w:r>
      <w:r w:rsidRPr="001C13A5">
        <w:rPr>
          <w:sz w:val="26"/>
          <w:szCs w:val="26"/>
        </w:rPr>
        <w:t>hà nước cần xây dựng và ban hành các cơ chế, chính sách nhằm thúc đẩy chiến lược phát triển sản xuất sạch hơn và tiêu dùng bền vững thông qua rà soát, điều chỉnh những quy hoạch ngành hiện có, sử dụng có hiệu quả nguồn năng lượng sạch, khuyến khích phát triển công nghiệp xanh, thi</w:t>
      </w:r>
      <w:r w:rsidR="0006743A" w:rsidRPr="001C13A5">
        <w:rPr>
          <w:sz w:val="26"/>
          <w:szCs w:val="26"/>
        </w:rPr>
        <w:t>ết bị thân thiện với môi trường.</w:t>
      </w:r>
    </w:p>
    <w:p w:rsidR="00DF19AB" w:rsidRPr="001C13A5" w:rsidRDefault="00DF19AB" w:rsidP="001C13A5">
      <w:pPr>
        <w:widowControl w:val="0"/>
        <w:spacing w:before="60" w:after="60" w:line="312" w:lineRule="auto"/>
        <w:ind w:firstLine="567"/>
        <w:jc w:val="both"/>
        <w:rPr>
          <w:sz w:val="26"/>
          <w:szCs w:val="26"/>
        </w:rPr>
      </w:pPr>
      <w:r w:rsidRPr="001C13A5">
        <w:rPr>
          <w:sz w:val="26"/>
          <w:szCs w:val="26"/>
        </w:rPr>
        <w:t xml:space="preserve">Có chính </w:t>
      </w:r>
      <w:r w:rsidR="00FD4271" w:rsidRPr="001C13A5">
        <w:rPr>
          <w:sz w:val="26"/>
          <w:szCs w:val="26"/>
        </w:rPr>
        <w:t>sách ưu đãi đối với nghiên cứu Khoa học - C</w:t>
      </w:r>
      <w:r w:rsidRPr="001C13A5">
        <w:rPr>
          <w:sz w:val="26"/>
          <w:szCs w:val="26"/>
        </w:rPr>
        <w:t>ông nghệ và phát triển, sản xuất</w:t>
      </w:r>
      <w:r w:rsidR="007424D4">
        <w:rPr>
          <w:sz w:val="26"/>
          <w:szCs w:val="26"/>
        </w:rPr>
        <w:t xml:space="preserve"> SPNLTT cụ thể </w:t>
      </w:r>
      <w:r w:rsidRPr="001C13A5">
        <w:rPr>
          <w:sz w:val="26"/>
          <w:szCs w:val="26"/>
        </w:rPr>
        <w:t>như: Ưu đãi về hạ tầng, đất đai, thuế …</w:t>
      </w:r>
    </w:p>
    <w:p w:rsidR="00BA6580" w:rsidRPr="001C13A5" w:rsidRDefault="00C62BEE" w:rsidP="001C13A5">
      <w:pPr>
        <w:widowControl w:val="0"/>
        <w:spacing w:before="60" w:after="60" w:line="312" w:lineRule="auto"/>
        <w:ind w:firstLine="567"/>
        <w:jc w:val="both"/>
        <w:rPr>
          <w:sz w:val="26"/>
          <w:szCs w:val="26"/>
        </w:rPr>
      </w:pPr>
      <w:r w:rsidRPr="001C13A5">
        <w:rPr>
          <w:sz w:val="26"/>
          <w:szCs w:val="26"/>
          <w:lang w:val="vi-VN"/>
        </w:rPr>
        <w:t>4)</w:t>
      </w:r>
      <w:r w:rsidR="00BA6580" w:rsidRPr="001C13A5">
        <w:rPr>
          <w:sz w:val="26"/>
          <w:szCs w:val="26"/>
        </w:rPr>
        <w:t xml:space="preserve"> K</w:t>
      </w:r>
      <w:r w:rsidR="00DF19AB" w:rsidRPr="001C13A5">
        <w:rPr>
          <w:sz w:val="26"/>
          <w:szCs w:val="26"/>
        </w:rPr>
        <w:t>huyến khích</w:t>
      </w:r>
      <w:r w:rsidR="00BA6580" w:rsidRPr="001C13A5">
        <w:rPr>
          <w:sz w:val="26"/>
          <w:szCs w:val="26"/>
        </w:rPr>
        <w:t xml:space="preserve"> nguồn cung</w:t>
      </w:r>
      <w:r w:rsidR="00DF19AB" w:rsidRPr="001C13A5">
        <w:rPr>
          <w:sz w:val="26"/>
          <w:szCs w:val="26"/>
        </w:rPr>
        <w:t xml:space="preserve"> sản xuất trong nước và điều tiết nhập khẩu. </w:t>
      </w:r>
    </w:p>
    <w:p w:rsidR="009B3C97" w:rsidRPr="001C13A5" w:rsidRDefault="00DF19AB" w:rsidP="001C13A5">
      <w:pPr>
        <w:widowControl w:val="0"/>
        <w:spacing w:before="60" w:after="60" w:line="312" w:lineRule="auto"/>
        <w:ind w:firstLine="567"/>
        <w:jc w:val="both"/>
        <w:rPr>
          <w:sz w:val="26"/>
          <w:szCs w:val="26"/>
        </w:rPr>
      </w:pPr>
      <w:r w:rsidRPr="001C13A5">
        <w:rPr>
          <w:sz w:val="26"/>
          <w:szCs w:val="26"/>
        </w:rPr>
        <w:t>Đối với sản xuất trong nước:</w:t>
      </w:r>
      <w:r w:rsidR="009B3C97" w:rsidRPr="001C13A5">
        <w:rPr>
          <w:sz w:val="26"/>
          <w:szCs w:val="26"/>
        </w:rPr>
        <w:t xml:space="preserve"> </w:t>
      </w:r>
      <w:r w:rsidRPr="001C13A5">
        <w:rPr>
          <w:sz w:val="26"/>
          <w:szCs w:val="26"/>
        </w:rPr>
        <w:t xml:space="preserve">Sản phẩm NLTT là kết quả của việc áp dụng công nghệ cao và phương thức quản lý sản xuất tiên tiến; Với khả năng tài chính và trình độ nguồn nhân lực của cộng đồng doanh nghiệp hiện nay thì nhiều doanh nghiệp không thể đáp ứng nổi. Vì vậy, các chính sách phải tập trung vào việc hỗ trợ doanh nghiệp về tài chính tín dụng, đào tạo nguồn nhân lực. </w:t>
      </w:r>
    </w:p>
    <w:p w:rsidR="00DF19AB" w:rsidRPr="001C13A5" w:rsidRDefault="00DF19AB" w:rsidP="001C13A5">
      <w:pPr>
        <w:widowControl w:val="0"/>
        <w:spacing w:before="60" w:after="60" w:line="312" w:lineRule="auto"/>
        <w:ind w:firstLine="567"/>
        <w:jc w:val="both"/>
        <w:rPr>
          <w:sz w:val="26"/>
          <w:szCs w:val="26"/>
        </w:rPr>
      </w:pPr>
      <w:r w:rsidRPr="001C13A5">
        <w:rPr>
          <w:sz w:val="26"/>
          <w:szCs w:val="26"/>
        </w:rPr>
        <w:t xml:space="preserve">Đối với việc kiểm soát nhập khẩu, cần có chính sách cụ thể đối với từng nhóm sản phẩm, quy định cụ thể về nguồn gốc xuất xứ của sản phẩm, có </w:t>
      </w:r>
      <w:r w:rsidRPr="001C13A5">
        <w:rPr>
          <w:spacing w:val="4"/>
          <w:sz w:val="26"/>
          <w:szCs w:val="26"/>
        </w:rPr>
        <w:t xml:space="preserve">chính sách từng </w:t>
      </w:r>
      <w:r w:rsidRPr="001C13A5">
        <w:rPr>
          <w:spacing w:val="4"/>
          <w:sz w:val="26"/>
          <w:szCs w:val="26"/>
        </w:rPr>
        <w:lastRenderedPageBreak/>
        <w:t>bước hạn chế và tiến tới cấm sản xuất, nhập khẩu các sản phẩm có mức tiêu dùng năng lượng vượt quá tiêu chuẩn quy định cho phép. Xử phạt nghiêm minh đối với các chủ thể nhập khẩu các sản phẩm không bảo đảm tiêu chuẩn quy định.</w:t>
      </w:r>
    </w:p>
    <w:p w:rsidR="00722E4D" w:rsidRPr="001C13A5" w:rsidRDefault="00C62BEE" w:rsidP="001C13A5">
      <w:pPr>
        <w:widowControl w:val="0"/>
        <w:spacing w:before="60" w:after="60" w:line="312" w:lineRule="auto"/>
        <w:ind w:firstLine="567"/>
        <w:jc w:val="both"/>
        <w:rPr>
          <w:sz w:val="26"/>
          <w:szCs w:val="26"/>
        </w:rPr>
      </w:pPr>
      <w:r w:rsidRPr="001C13A5">
        <w:rPr>
          <w:sz w:val="26"/>
          <w:szCs w:val="26"/>
          <w:lang w:val="vi-VN"/>
        </w:rPr>
        <w:t>5)</w:t>
      </w:r>
      <w:r w:rsidR="00722E4D" w:rsidRPr="001C13A5">
        <w:rPr>
          <w:sz w:val="26"/>
          <w:szCs w:val="26"/>
        </w:rPr>
        <w:t xml:space="preserve"> P</w:t>
      </w:r>
      <w:r w:rsidR="008E37BC" w:rsidRPr="001C13A5">
        <w:rPr>
          <w:sz w:val="26"/>
          <w:szCs w:val="26"/>
        </w:rPr>
        <w:t xml:space="preserve">hát triển cơ sở hạ tầng kỹ </w:t>
      </w:r>
      <w:r w:rsidR="00DF19AB" w:rsidRPr="001C13A5">
        <w:rPr>
          <w:sz w:val="26"/>
          <w:szCs w:val="26"/>
        </w:rPr>
        <w:t xml:space="preserve">thuật thương mại và quản lý thị trường. </w:t>
      </w:r>
    </w:p>
    <w:p w:rsidR="00D72B80" w:rsidRPr="001C13A5" w:rsidRDefault="00D72B80" w:rsidP="001C13A5">
      <w:pPr>
        <w:widowControl w:val="0"/>
        <w:spacing w:before="60" w:after="60" w:line="312" w:lineRule="auto"/>
        <w:ind w:firstLine="567"/>
        <w:jc w:val="both"/>
        <w:rPr>
          <w:sz w:val="26"/>
          <w:szCs w:val="26"/>
        </w:rPr>
      </w:pPr>
      <w:r w:rsidRPr="001C13A5">
        <w:rPr>
          <w:sz w:val="26"/>
          <w:szCs w:val="26"/>
        </w:rPr>
        <w:t xml:space="preserve">Phát triển kết cấu hạ tầng thị trường là quá trình kiến </w:t>
      </w:r>
      <w:r w:rsidR="008E37BC" w:rsidRPr="001C13A5">
        <w:rPr>
          <w:sz w:val="26"/>
          <w:szCs w:val="26"/>
        </w:rPr>
        <w:t>thiết nền tảng cơ sở vật chất kỹ</w:t>
      </w:r>
      <w:r w:rsidRPr="001C13A5">
        <w:rPr>
          <w:sz w:val="26"/>
          <w:szCs w:val="26"/>
        </w:rPr>
        <w:t xml:space="preserve"> thuật của thị trường, đảm bảo các điều kiện vật chất cần thiết cho sự vận</w:t>
      </w:r>
      <w:r w:rsidR="007424D4">
        <w:rPr>
          <w:sz w:val="26"/>
          <w:szCs w:val="26"/>
        </w:rPr>
        <w:t xml:space="preserve"> hành của thị trường, b</w:t>
      </w:r>
      <w:r w:rsidR="00FD4271" w:rsidRPr="001C13A5">
        <w:rPr>
          <w:sz w:val="26"/>
          <w:szCs w:val="26"/>
        </w:rPr>
        <w:t>ao gồm: Xây dựng cơ sở hạ tầng kỹ</w:t>
      </w:r>
      <w:r w:rsidRPr="001C13A5">
        <w:rPr>
          <w:sz w:val="26"/>
          <w:szCs w:val="26"/>
        </w:rPr>
        <w:t xml:space="preserve"> thuật cho hoạt động thương mại, phát triển hệ thống thông tin thị trường, thiết lập hệ thống các phương tiện phục vụ cho quá trình thông tin giữa các chủ thể và xây dựng nền tảng thông tin cho phép thực hiện các giao dịch trong thị trường…</w:t>
      </w:r>
      <w:r w:rsidR="008C477F" w:rsidRPr="001C13A5">
        <w:rPr>
          <w:sz w:val="26"/>
          <w:szCs w:val="26"/>
        </w:rPr>
        <w:t xml:space="preserve"> </w:t>
      </w:r>
      <w:r w:rsidRPr="001C13A5">
        <w:rPr>
          <w:sz w:val="26"/>
          <w:szCs w:val="26"/>
        </w:rPr>
        <w:t>Một môi trường thương mại hoàn thiện và phát triển là một môi trường ở đó các do</w:t>
      </w:r>
      <w:r w:rsidR="00FD4271" w:rsidRPr="001C13A5">
        <w:rPr>
          <w:sz w:val="26"/>
          <w:szCs w:val="26"/>
        </w:rPr>
        <w:t xml:space="preserve">anh nghiệp có thể </w:t>
      </w:r>
      <w:r w:rsidR="008E37BC" w:rsidRPr="001C13A5">
        <w:rPr>
          <w:sz w:val="26"/>
          <w:szCs w:val="26"/>
        </w:rPr>
        <w:t xml:space="preserve">sản xuất và </w:t>
      </w:r>
      <w:r w:rsidR="00FD4271" w:rsidRPr="001C13A5">
        <w:rPr>
          <w:sz w:val="26"/>
          <w:szCs w:val="26"/>
        </w:rPr>
        <w:t>tiêu thụ được SPNLTT</w:t>
      </w:r>
      <w:r w:rsidRPr="001C13A5">
        <w:rPr>
          <w:sz w:val="26"/>
          <w:szCs w:val="26"/>
        </w:rPr>
        <w:t>, khách hàng người tiêu dùng dễ dàng trong việ</w:t>
      </w:r>
      <w:r w:rsidR="008E37BC" w:rsidRPr="001C13A5">
        <w:rPr>
          <w:sz w:val="26"/>
          <w:szCs w:val="26"/>
        </w:rPr>
        <w:t>c mua sắm và N</w:t>
      </w:r>
      <w:r w:rsidRPr="001C13A5">
        <w:rPr>
          <w:sz w:val="26"/>
          <w:szCs w:val="26"/>
        </w:rPr>
        <w:t>hà nước có thể nắm bắt được các thông tin thị trường một cách kịp thời để đưa ra các quyết định về quản lý.</w:t>
      </w:r>
    </w:p>
    <w:p w:rsidR="008C477F" w:rsidRPr="001C13A5" w:rsidRDefault="00C62BEE" w:rsidP="001C13A5">
      <w:pPr>
        <w:widowControl w:val="0"/>
        <w:spacing w:before="60" w:after="60" w:line="312" w:lineRule="auto"/>
        <w:ind w:firstLine="567"/>
        <w:jc w:val="both"/>
        <w:rPr>
          <w:spacing w:val="-8"/>
          <w:sz w:val="26"/>
          <w:szCs w:val="26"/>
        </w:rPr>
      </w:pPr>
      <w:r w:rsidRPr="001C13A5">
        <w:rPr>
          <w:spacing w:val="-8"/>
          <w:sz w:val="26"/>
          <w:szCs w:val="26"/>
          <w:lang w:val="vi-VN"/>
        </w:rPr>
        <w:t>6)</w:t>
      </w:r>
      <w:r w:rsidR="008C477F" w:rsidRPr="001C13A5">
        <w:rPr>
          <w:spacing w:val="-8"/>
          <w:sz w:val="26"/>
          <w:szCs w:val="26"/>
        </w:rPr>
        <w:t xml:space="preserve"> </w:t>
      </w:r>
      <w:r w:rsidR="00D72B80" w:rsidRPr="001C13A5">
        <w:rPr>
          <w:spacing w:val="-8"/>
          <w:sz w:val="26"/>
          <w:szCs w:val="26"/>
        </w:rPr>
        <w:t>Hoạch định và triển khai các giải pháp hỗ trợ người tiêu dùng và doanh ng</w:t>
      </w:r>
      <w:r w:rsidR="007424D4">
        <w:rPr>
          <w:spacing w:val="-8"/>
          <w:sz w:val="26"/>
          <w:szCs w:val="26"/>
        </w:rPr>
        <w:t>hiệp sản xuất cung ứng sản phẩm năng lượng tái tạo</w:t>
      </w:r>
      <w:r w:rsidR="00D72B80" w:rsidRPr="001C13A5">
        <w:rPr>
          <w:spacing w:val="-8"/>
          <w:sz w:val="26"/>
          <w:szCs w:val="26"/>
        </w:rPr>
        <w:t xml:space="preserve"> </w:t>
      </w:r>
    </w:p>
    <w:p w:rsidR="00D72B80" w:rsidRPr="001C13A5" w:rsidRDefault="008C477F" w:rsidP="001C13A5">
      <w:pPr>
        <w:widowControl w:val="0"/>
        <w:spacing w:before="60" w:after="60" w:line="312" w:lineRule="auto"/>
        <w:ind w:firstLine="567"/>
        <w:jc w:val="both"/>
        <w:rPr>
          <w:spacing w:val="-4"/>
          <w:sz w:val="26"/>
          <w:szCs w:val="26"/>
        </w:rPr>
      </w:pPr>
      <w:r w:rsidRPr="001C13A5">
        <w:rPr>
          <w:sz w:val="26"/>
          <w:szCs w:val="26"/>
        </w:rPr>
        <w:t>Đ</w:t>
      </w:r>
      <w:r w:rsidR="00D72B80" w:rsidRPr="001C13A5">
        <w:rPr>
          <w:sz w:val="26"/>
          <w:szCs w:val="26"/>
        </w:rPr>
        <w:t xml:space="preserve">ể phát triển khách </w:t>
      </w:r>
      <w:r w:rsidR="008E37BC" w:rsidRPr="001C13A5">
        <w:rPr>
          <w:sz w:val="26"/>
          <w:szCs w:val="26"/>
        </w:rPr>
        <w:t xml:space="preserve">hàng tiêu dùng </w:t>
      </w:r>
      <w:r w:rsidR="00FD4271" w:rsidRPr="001C13A5">
        <w:rPr>
          <w:sz w:val="26"/>
          <w:szCs w:val="26"/>
        </w:rPr>
        <w:t>SPNLTT</w:t>
      </w:r>
      <w:r w:rsidR="008E37BC" w:rsidRPr="001C13A5">
        <w:rPr>
          <w:sz w:val="26"/>
          <w:szCs w:val="26"/>
        </w:rPr>
        <w:t>, đòi hỏi các chính sách của N</w:t>
      </w:r>
      <w:r w:rsidR="00D72B80" w:rsidRPr="001C13A5">
        <w:rPr>
          <w:sz w:val="26"/>
          <w:szCs w:val="26"/>
        </w:rPr>
        <w:t>hà nước phải tập trung vào công tác thông tin tuyên truyền, vận động người tiêu dùng thực</w:t>
      </w:r>
      <w:r w:rsidR="00FD4271" w:rsidRPr="001C13A5">
        <w:rPr>
          <w:sz w:val="26"/>
          <w:szCs w:val="26"/>
        </w:rPr>
        <w:t xml:space="preserve"> hiện tiêu dùng </w:t>
      </w:r>
      <w:r w:rsidR="00D72B80" w:rsidRPr="001C13A5">
        <w:rPr>
          <w:sz w:val="26"/>
          <w:szCs w:val="26"/>
        </w:rPr>
        <w:t xml:space="preserve">theo hướng bền vững nhằm bảo vệ và cải thiện chất lượng môi trường, chủ động ứng phó có hiệu quả với biến đổi khí hậu. Ban hành chính sách và vận động người tiêu dùng </w:t>
      </w:r>
      <w:r w:rsidR="00D72B80" w:rsidRPr="001C13A5">
        <w:rPr>
          <w:spacing w:val="-4"/>
          <w:sz w:val="26"/>
          <w:szCs w:val="26"/>
        </w:rPr>
        <w:t>điều chỉnh những hành vi tiêu dùng không hợp lý, kết hợp nếp sống đẹp truyền thống với những phương tiện văn minh hiện đại để tạo nên đời sống tiện nghi.</w:t>
      </w:r>
    </w:p>
    <w:p w:rsidR="000D56D9" w:rsidRPr="001C13A5" w:rsidRDefault="000D56D9" w:rsidP="001C13A5">
      <w:pPr>
        <w:widowControl w:val="0"/>
        <w:spacing w:before="60" w:after="60" w:line="312" w:lineRule="auto"/>
        <w:ind w:firstLine="567"/>
        <w:jc w:val="both"/>
        <w:rPr>
          <w:sz w:val="26"/>
          <w:szCs w:val="26"/>
        </w:rPr>
      </w:pPr>
      <w:r w:rsidRPr="001C13A5">
        <w:rPr>
          <w:sz w:val="26"/>
          <w:szCs w:val="26"/>
        </w:rPr>
        <w:t>Hỗ trợ các tổ chức truyền thông và doanh nghiệp biên soạn sổ tay hướng dẫn tiêu dùng xanh và phổ biến đến người tiêu dùng. Tăng cường thực hiện các chươn</w:t>
      </w:r>
      <w:r w:rsidR="00FD4271" w:rsidRPr="001C13A5">
        <w:rPr>
          <w:sz w:val="26"/>
          <w:szCs w:val="26"/>
        </w:rPr>
        <w:t xml:space="preserve">g trình kích cầu tiêu dùng thân thiện môi trường nhằm đưa SPNLTT </w:t>
      </w:r>
      <w:r w:rsidRPr="001C13A5">
        <w:rPr>
          <w:sz w:val="26"/>
          <w:szCs w:val="26"/>
        </w:rPr>
        <w:t>vào tiêu dùng và nâng cao thói quen tiêu dùng thân thiện môi trường của con người.</w:t>
      </w:r>
    </w:p>
    <w:p w:rsidR="000D56D9" w:rsidRPr="001C13A5" w:rsidRDefault="000D56D9" w:rsidP="001C13A5">
      <w:pPr>
        <w:widowControl w:val="0"/>
        <w:spacing w:before="60" w:after="60" w:line="312" w:lineRule="auto"/>
        <w:ind w:firstLine="567"/>
        <w:jc w:val="both"/>
        <w:rPr>
          <w:sz w:val="26"/>
          <w:szCs w:val="26"/>
        </w:rPr>
      </w:pPr>
      <w:r w:rsidRPr="001C13A5">
        <w:rPr>
          <w:sz w:val="26"/>
          <w:szCs w:val="26"/>
        </w:rPr>
        <w:t>Hoàn thiện khung pháp lý khuyến khích nguồn cung cho nhu cầu “tiêu dùng xanh</w:t>
      </w:r>
      <w:r w:rsidR="008E37BC" w:rsidRPr="001C13A5">
        <w:rPr>
          <w:sz w:val="26"/>
          <w:szCs w:val="26"/>
        </w:rPr>
        <w:t xml:space="preserve"> và bền vững</w:t>
      </w:r>
      <w:r w:rsidRPr="001C13A5">
        <w:rPr>
          <w:sz w:val="26"/>
          <w:szCs w:val="26"/>
        </w:rPr>
        <w:t>” trên thị</w:t>
      </w:r>
      <w:r w:rsidR="00FD4271" w:rsidRPr="001C13A5">
        <w:rPr>
          <w:sz w:val="26"/>
          <w:szCs w:val="26"/>
        </w:rPr>
        <w:t xml:space="preserve"> trường. Hỗ trợ về giá đối với SPNLTT</w:t>
      </w:r>
      <w:r w:rsidRPr="001C13A5">
        <w:rPr>
          <w:sz w:val="26"/>
          <w:szCs w:val="26"/>
        </w:rPr>
        <w:t xml:space="preserve"> và tăng cườn</w:t>
      </w:r>
      <w:r w:rsidR="008E37BC" w:rsidRPr="001C13A5">
        <w:rPr>
          <w:sz w:val="26"/>
          <w:szCs w:val="26"/>
        </w:rPr>
        <w:t>g công tác tuyên truyền cho SPNLTT</w:t>
      </w:r>
      <w:r w:rsidRPr="001C13A5">
        <w:rPr>
          <w:sz w:val="26"/>
          <w:szCs w:val="26"/>
        </w:rPr>
        <w:t>.</w:t>
      </w:r>
    </w:p>
    <w:p w:rsidR="00FC351C" w:rsidRPr="00927595" w:rsidRDefault="007424D4" w:rsidP="001C13A5">
      <w:pPr>
        <w:spacing w:before="60" w:after="60" w:line="312" w:lineRule="auto"/>
        <w:ind w:firstLine="567"/>
        <w:jc w:val="both"/>
        <w:rPr>
          <w:bCs/>
          <w:i/>
          <w:iCs/>
          <w:sz w:val="26"/>
          <w:szCs w:val="26"/>
        </w:rPr>
      </w:pPr>
      <w:r>
        <w:rPr>
          <w:bCs/>
          <w:i/>
          <w:iCs/>
          <w:sz w:val="26"/>
          <w:szCs w:val="26"/>
        </w:rPr>
        <w:t>1</w:t>
      </w:r>
      <w:r w:rsidR="008C477F" w:rsidRPr="00927595">
        <w:rPr>
          <w:bCs/>
          <w:i/>
          <w:iCs/>
          <w:sz w:val="26"/>
          <w:szCs w:val="26"/>
        </w:rPr>
        <w:t>.2.1.</w:t>
      </w:r>
      <w:r w:rsidR="005F5323" w:rsidRPr="00927595">
        <w:rPr>
          <w:bCs/>
          <w:i/>
          <w:iCs/>
          <w:sz w:val="26"/>
          <w:szCs w:val="26"/>
        </w:rPr>
        <w:t>2</w:t>
      </w:r>
      <w:r w:rsidR="008C477F" w:rsidRPr="00927595">
        <w:rPr>
          <w:bCs/>
          <w:i/>
          <w:iCs/>
          <w:sz w:val="26"/>
          <w:szCs w:val="26"/>
        </w:rPr>
        <w:t>. Nội dung tham gia phát triển thị trường</w:t>
      </w:r>
      <w:r w:rsidR="002C48D0" w:rsidRPr="00927595">
        <w:rPr>
          <w:bCs/>
          <w:i/>
          <w:iCs/>
          <w:sz w:val="26"/>
          <w:szCs w:val="26"/>
        </w:rPr>
        <w:t xml:space="preserve"> SPNLTT</w:t>
      </w:r>
      <w:r w:rsidR="008C477F" w:rsidRPr="00927595">
        <w:rPr>
          <w:bCs/>
          <w:i/>
          <w:iCs/>
          <w:sz w:val="26"/>
          <w:szCs w:val="26"/>
        </w:rPr>
        <w:t xml:space="preserve"> của </w:t>
      </w:r>
      <w:r w:rsidR="00FC351C" w:rsidRPr="00927595">
        <w:rPr>
          <w:bCs/>
          <w:i/>
          <w:iCs/>
          <w:sz w:val="26"/>
          <w:szCs w:val="26"/>
        </w:rPr>
        <w:t xml:space="preserve">các doanh nghiệp </w:t>
      </w:r>
      <w:r w:rsidR="00FD4271" w:rsidRPr="00927595">
        <w:rPr>
          <w:bCs/>
          <w:i/>
          <w:iCs/>
          <w:sz w:val="26"/>
          <w:szCs w:val="26"/>
        </w:rPr>
        <w:t>sản xuất, cung ứng sản phẩm năng lượng tái tạo</w:t>
      </w:r>
    </w:p>
    <w:p w:rsidR="00C8535D" w:rsidRPr="001C13A5" w:rsidRDefault="00C62BEE" w:rsidP="001C13A5">
      <w:pPr>
        <w:widowControl w:val="0"/>
        <w:spacing w:before="60" w:after="60" w:line="312" w:lineRule="auto"/>
        <w:ind w:firstLine="567"/>
        <w:jc w:val="both"/>
        <w:rPr>
          <w:spacing w:val="-8"/>
          <w:sz w:val="26"/>
          <w:szCs w:val="26"/>
        </w:rPr>
      </w:pPr>
      <w:r w:rsidRPr="001C13A5">
        <w:rPr>
          <w:spacing w:val="-8"/>
          <w:sz w:val="26"/>
          <w:szCs w:val="26"/>
          <w:lang w:val="vi-VN"/>
        </w:rPr>
        <w:t>a)</w:t>
      </w:r>
      <w:r w:rsidR="00FC351C" w:rsidRPr="001C13A5">
        <w:rPr>
          <w:spacing w:val="-8"/>
          <w:sz w:val="26"/>
          <w:szCs w:val="26"/>
        </w:rPr>
        <w:t xml:space="preserve"> Nghiên cứu nhu cầu thị trường và hà</w:t>
      </w:r>
      <w:r w:rsidR="00FD4271" w:rsidRPr="001C13A5">
        <w:rPr>
          <w:spacing w:val="-8"/>
          <w:sz w:val="26"/>
          <w:szCs w:val="26"/>
        </w:rPr>
        <w:t>nh vi tiêu dùng của khách hàng</w:t>
      </w:r>
    </w:p>
    <w:p w:rsidR="00FC351C" w:rsidRPr="001C13A5" w:rsidRDefault="00FC351C" w:rsidP="001C13A5">
      <w:pPr>
        <w:widowControl w:val="0"/>
        <w:spacing w:before="60" w:after="60" w:line="312" w:lineRule="auto"/>
        <w:ind w:firstLine="567"/>
        <w:jc w:val="both"/>
        <w:rPr>
          <w:sz w:val="26"/>
          <w:szCs w:val="26"/>
        </w:rPr>
      </w:pPr>
      <w:r w:rsidRPr="001C13A5">
        <w:rPr>
          <w:sz w:val="26"/>
          <w:szCs w:val="26"/>
        </w:rPr>
        <w:t xml:space="preserve">Khách hàng là tập hợp toàn bộ người tiêu dùng, người mua hàng </w:t>
      </w:r>
      <w:r w:rsidR="00C8535D" w:rsidRPr="001C13A5">
        <w:rPr>
          <w:sz w:val="26"/>
          <w:szCs w:val="26"/>
        </w:rPr>
        <w:t xml:space="preserve">hiện có và tiềm năng </w:t>
      </w:r>
      <w:r w:rsidRPr="001C13A5">
        <w:rPr>
          <w:sz w:val="26"/>
          <w:szCs w:val="26"/>
        </w:rPr>
        <w:t xml:space="preserve">đối với một sản phẩm hàng hóa. Phát triển khách hành là toàn bộ các hoạt động </w:t>
      </w:r>
      <w:r w:rsidRPr="001C13A5">
        <w:rPr>
          <w:sz w:val="26"/>
          <w:szCs w:val="26"/>
        </w:rPr>
        <w:lastRenderedPageBreak/>
        <w:t xml:space="preserve">nhằm gia tăng khối lượng và nhu cầu mua sắm của khách hàng. </w:t>
      </w:r>
    </w:p>
    <w:p w:rsidR="00FC351C" w:rsidRPr="001C13A5" w:rsidRDefault="00FC351C" w:rsidP="001C13A5">
      <w:pPr>
        <w:widowControl w:val="0"/>
        <w:spacing w:before="60" w:after="60" w:line="312" w:lineRule="auto"/>
        <w:ind w:firstLine="567"/>
        <w:jc w:val="both"/>
        <w:rPr>
          <w:sz w:val="26"/>
          <w:szCs w:val="26"/>
        </w:rPr>
      </w:pPr>
      <w:r w:rsidRPr="001C13A5">
        <w:rPr>
          <w:sz w:val="26"/>
          <w:szCs w:val="26"/>
        </w:rPr>
        <w:t xml:space="preserve">Mục tiêu của phát triển khách hàng là thu hút sự quan tâm của khách hàng, duy trì và phát triển số lượng và chất lượng của khách hàng. Nội dung của phát triển khách hàng về số lượng là duy trì các khách hàng đã có và phát triển thêm các khách hàng mới thông qua thuyết phục, kích thích, thúc đẩy khách hàng quan tâm và có thái độ tích cực đối với </w:t>
      </w:r>
      <w:r w:rsidR="008E37BC" w:rsidRPr="001C13A5">
        <w:rPr>
          <w:sz w:val="26"/>
          <w:szCs w:val="26"/>
        </w:rPr>
        <w:t>SPNLTT</w:t>
      </w:r>
      <w:r w:rsidRPr="001C13A5">
        <w:rPr>
          <w:sz w:val="26"/>
          <w:szCs w:val="26"/>
        </w:rPr>
        <w:t xml:space="preserve">. Sự phát triển khách hàng về chất lượng là gia tăng tỷ trọng mua sắm tiêu dùng </w:t>
      </w:r>
      <w:r w:rsidR="008E37BC" w:rsidRPr="001C13A5">
        <w:rPr>
          <w:sz w:val="26"/>
          <w:szCs w:val="26"/>
        </w:rPr>
        <w:t>SPNLTT</w:t>
      </w:r>
      <w:r w:rsidRPr="001C13A5">
        <w:rPr>
          <w:sz w:val="26"/>
          <w:szCs w:val="26"/>
        </w:rPr>
        <w:t xml:space="preserve"> trong khả năng chi tiêu, mua sắm của khách hàng, thông qua công tác tuyên truyền vận động, trang bị cho khách hàng nhận thức đầy đủ hơn về những lợi ích của việc mua sắm và sử dùng </w:t>
      </w:r>
      <w:r w:rsidR="008E37BC" w:rsidRPr="001C13A5">
        <w:rPr>
          <w:sz w:val="26"/>
          <w:szCs w:val="26"/>
        </w:rPr>
        <w:t>SPNLTT</w:t>
      </w:r>
      <w:r w:rsidRPr="001C13A5">
        <w:rPr>
          <w:sz w:val="26"/>
          <w:szCs w:val="26"/>
        </w:rPr>
        <w:t xml:space="preserve"> về cả mặt kinh tế lẫn môi trường. Ngoài công tác tuyên truyền vận động, phải tăng cường các hoạt động quảng cáo </w:t>
      </w:r>
      <w:r w:rsidR="008E37BC" w:rsidRPr="001C13A5">
        <w:rPr>
          <w:sz w:val="26"/>
          <w:szCs w:val="26"/>
        </w:rPr>
        <w:t>bằng các hình thức khác nhau kết hợp giữa hình thức</w:t>
      </w:r>
      <w:r w:rsidRPr="001C13A5">
        <w:rPr>
          <w:sz w:val="26"/>
          <w:szCs w:val="26"/>
        </w:rPr>
        <w:t xml:space="preserve"> quảng cáo truyền thống và quảng cáo trực tuyến.</w:t>
      </w:r>
    </w:p>
    <w:p w:rsidR="00FC351C" w:rsidRPr="001C13A5" w:rsidRDefault="00FC351C" w:rsidP="001C13A5">
      <w:pPr>
        <w:widowControl w:val="0"/>
        <w:spacing w:before="60" w:after="60" w:line="312" w:lineRule="auto"/>
        <w:ind w:firstLine="567"/>
        <w:jc w:val="both"/>
        <w:rPr>
          <w:sz w:val="26"/>
          <w:szCs w:val="26"/>
        </w:rPr>
      </w:pPr>
      <w:r w:rsidRPr="001C13A5">
        <w:rPr>
          <w:sz w:val="26"/>
          <w:szCs w:val="26"/>
        </w:rPr>
        <w:t>Yếu tố khách hàng luôn đóng vai trò quan trọng bởi nó quyết định đến quy mô thị tr</w:t>
      </w:r>
      <w:r w:rsidR="008E37BC" w:rsidRPr="001C13A5">
        <w:rPr>
          <w:sz w:val="26"/>
          <w:szCs w:val="26"/>
        </w:rPr>
        <w:t xml:space="preserve">ường tiêu thụ của </w:t>
      </w:r>
      <w:r w:rsidRPr="001C13A5">
        <w:rPr>
          <w:sz w:val="26"/>
          <w:szCs w:val="26"/>
        </w:rPr>
        <w:t>khách hàng</w:t>
      </w:r>
      <w:r w:rsidR="008E37BC" w:rsidRPr="001C13A5">
        <w:rPr>
          <w:sz w:val="26"/>
          <w:szCs w:val="26"/>
        </w:rPr>
        <w:t>, doanh nghiệp</w:t>
      </w:r>
      <w:r w:rsidRPr="001C13A5">
        <w:rPr>
          <w:sz w:val="26"/>
          <w:szCs w:val="26"/>
        </w:rPr>
        <w:t xml:space="preserve"> càng nhiều thì quy mô thị trường càng lớn. Vì vậy, để phát triển thị trường một cách có hiệu quả, đòi hỏi doanh nghiệp phải </w:t>
      </w:r>
      <w:r w:rsidR="00AD2611" w:rsidRPr="001C13A5">
        <w:rPr>
          <w:sz w:val="26"/>
          <w:szCs w:val="26"/>
        </w:rPr>
        <w:t>xác định</w:t>
      </w:r>
      <w:r w:rsidRPr="001C13A5">
        <w:rPr>
          <w:sz w:val="26"/>
          <w:szCs w:val="26"/>
        </w:rPr>
        <w:t xml:space="preserve"> khách hàng</w:t>
      </w:r>
      <w:r w:rsidR="00AD2611" w:rsidRPr="001C13A5">
        <w:rPr>
          <w:sz w:val="26"/>
          <w:szCs w:val="26"/>
        </w:rPr>
        <w:t xml:space="preserve"> mục tiêu</w:t>
      </w:r>
      <w:r w:rsidRPr="001C13A5">
        <w:rPr>
          <w:sz w:val="26"/>
          <w:szCs w:val="26"/>
        </w:rPr>
        <w:t xml:space="preserve">, dự đoán nhu cầu, nhằm đưa ra các quyết định tốt nhất có khả năng thoả mãn tốt nhất nhu cầu của khách hàng. Qua đó, thu hút nhiều khách hàng đến với doanh nghiệp nhằm mở rộng </w:t>
      </w:r>
      <w:r w:rsidR="008E37BC" w:rsidRPr="001C13A5">
        <w:rPr>
          <w:sz w:val="26"/>
          <w:szCs w:val="26"/>
        </w:rPr>
        <w:t xml:space="preserve">và phát triển </w:t>
      </w:r>
      <w:r w:rsidRPr="001C13A5">
        <w:rPr>
          <w:sz w:val="26"/>
          <w:szCs w:val="26"/>
        </w:rPr>
        <w:t>khách hàng hiện có.</w:t>
      </w:r>
    </w:p>
    <w:p w:rsidR="00FC351C" w:rsidRPr="001C13A5" w:rsidRDefault="00FC351C" w:rsidP="001C13A5">
      <w:pPr>
        <w:widowControl w:val="0"/>
        <w:spacing w:before="60" w:after="60" w:line="312" w:lineRule="auto"/>
        <w:ind w:firstLine="567"/>
        <w:jc w:val="both"/>
        <w:rPr>
          <w:sz w:val="26"/>
          <w:szCs w:val="26"/>
        </w:rPr>
      </w:pPr>
      <w:r w:rsidRPr="001C13A5">
        <w:rPr>
          <w:sz w:val="26"/>
          <w:szCs w:val="26"/>
        </w:rPr>
        <w:t>Ý nghĩa quan trọng của việc nghiên cứu khách hàng, không chỉ ở chỗ doanh nghiệp tiêu thụ được sản phẩm mà điều quan trọng hơn khi thực hiện công việc n</w:t>
      </w:r>
      <w:r w:rsidR="008E37BC" w:rsidRPr="001C13A5">
        <w:rPr>
          <w:sz w:val="26"/>
          <w:szCs w:val="26"/>
        </w:rPr>
        <w:t xml:space="preserve">ày là đảm bảo khả năng bán </w:t>
      </w:r>
      <w:r w:rsidRPr="001C13A5">
        <w:rPr>
          <w:sz w:val="26"/>
          <w:szCs w:val="26"/>
        </w:rPr>
        <w:t>hàng, nhưng đồng thời giữ được khách hàng hiện tại và lôi kéo được khách hàng tiềm năng và để phát triển khách hàng cần phải xây dựng chiến lược phát triển khách hàng.</w:t>
      </w:r>
      <w:r w:rsidR="008E37BC" w:rsidRPr="001C13A5">
        <w:rPr>
          <w:sz w:val="26"/>
          <w:szCs w:val="26"/>
        </w:rPr>
        <w:t xml:space="preserve"> </w:t>
      </w:r>
      <w:r w:rsidRPr="001C13A5">
        <w:rPr>
          <w:sz w:val="26"/>
          <w:szCs w:val="26"/>
        </w:rPr>
        <w:t>Một trong những bí quyết của chiến lược phát triển khách hàng là phải xác định được khách hàng của mình là ai và họ muốn gì hay nói cách khác phải xác định "khách hàng mục tiêu” trước khi xây dựng chiến lược phát triển sản phẩm.</w:t>
      </w:r>
    </w:p>
    <w:p w:rsidR="00FC351C" w:rsidRPr="001C13A5" w:rsidRDefault="00C62BEE" w:rsidP="001C13A5">
      <w:pPr>
        <w:widowControl w:val="0"/>
        <w:spacing w:before="60" w:after="60" w:line="312" w:lineRule="auto"/>
        <w:ind w:firstLine="567"/>
        <w:jc w:val="both"/>
        <w:rPr>
          <w:spacing w:val="-8"/>
          <w:sz w:val="26"/>
          <w:szCs w:val="26"/>
        </w:rPr>
      </w:pPr>
      <w:r w:rsidRPr="001C13A5">
        <w:rPr>
          <w:spacing w:val="-8"/>
          <w:sz w:val="26"/>
          <w:szCs w:val="26"/>
          <w:lang w:val="vi-VN"/>
        </w:rPr>
        <w:t>b)</w:t>
      </w:r>
      <w:r w:rsidR="00FC351C" w:rsidRPr="001C13A5">
        <w:rPr>
          <w:spacing w:val="-8"/>
          <w:sz w:val="26"/>
          <w:szCs w:val="26"/>
        </w:rPr>
        <w:t xml:space="preserve"> Xác lập chiến lược phát triển thị trường sản phẩm NLTT và chiến lược thâm nhập thị trường, mở rộng thị trường, phát triển sản phẩm, chiến lược đa dạng hóa sản phẩm</w:t>
      </w:r>
    </w:p>
    <w:p w:rsidR="00FC351C" w:rsidRPr="001C13A5" w:rsidRDefault="00A94C56" w:rsidP="001C13A5">
      <w:pPr>
        <w:widowControl w:val="0"/>
        <w:spacing w:before="60" w:after="60" w:line="312" w:lineRule="auto"/>
        <w:ind w:firstLine="567"/>
        <w:jc w:val="both"/>
        <w:rPr>
          <w:spacing w:val="2"/>
          <w:sz w:val="26"/>
          <w:szCs w:val="26"/>
        </w:rPr>
      </w:pPr>
      <w:r w:rsidRPr="001C13A5">
        <w:rPr>
          <w:sz w:val="26"/>
          <w:szCs w:val="26"/>
        </w:rPr>
        <w:t>Cá</w:t>
      </w:r>
      <w:r w:rsidR="00FC351C" w:rsidRPr="001C13A5">
        <w:rPr>
          <w:sz w:val="26"/>
          <w:szCs w:val="26"/>
        </w:rPr>
        <w:t>c doanh nghiệp</w:t>
      </w:r>
      <w:r w:rsidR="00FC351C" w:rsidRPr="001C13A5">
        <w:rPr>
          <w:i/>
          <w:sz w:val="26"/>
          <w:szCs w:val="26"/>
        </w:rPr>
        <w:t xml:space="preserve"> </w:t>
      </w:r>
      <w:r w:rsidR="00FC351C" w:rsidRPr="001C13A5">
        <w:rPr>
          <w:sz w:val="26"/>
          <w:szCs w:val="26"/>
        </w:rPr>
        <w:t xml:space="preserve">sản xuất </w:t>
      </w:r>
      <w:r w:rsidR="008E37BC" w:rsidRPr="001C13A5">
        <w:rPr>
          <w:sz w:val="26"/>
          <w:szCs w:val="26"/>
        </w:rPr>
        <w:t xml:space="preserve">SPNLTT </w:t>
      </w:r>
      <w:r w:rsidR="00FC351C" w:rsidRPr="001C13A5">
        <w:rPr>
          <w:sz w:val="26"/>
          <w:szCs w:val="26"/>
        </w:rPr>
        <w:t xml:space="preserve">cần có chiến lược và kế hoạch sản xuất, từng bước phát triển sản xuất phù hợp với khả năng tài chính, công nghệ và trình độ quản lý, tiến tới cung </w:t>
      </w:r>
      <w:r w:rsidR="008E37BC" w:rsidRPr="001C13A5">
        <w:rPr>
          <w:sz w:val="26"/>
          <w:szCs w:val="26"/>
        </w:rPr>
        <w:t xml:space="preserve">ứng cho thị trường </w:t>
      </w:r>
      <w:r w:rsidR="00E729CA" w:rsidRPr="001C13A5">
        <w:rPr>
          <w:sz w:val="26"/>
          <w:szCs w:val="26"/>
        </w:rPr>
        <w:t>SP</w:t>
      </w:r>
      <w:r w:rsidR="00FC351C" w:rsidRPr="001C13A5">
        <w:rPr>
          <w:sz w:val="26"/>
          <w:szCs w:val="26"/>
        </w:rPr>
        <w:t xml:space="preserve">NLTT với số lượng lớn chủng loại phong phú và chất lượng tốt, </w:t>
      </w:r>
      <w:r w:rsidR="00FC351C" w:rsidRPr="001C13A5">
        <w:rPr>
          <w:spacing w:val="2"/>
          <w:sz w:val="26"/>
          <w:szCs w:val="26"/>
        </w:rPr>
        <w:t xml:space="preserve">tranh </w:t>
      </w:r>
      <w:r w:rsidR="008E37BC" w:rsidRPr="001C13A5">
        <w:rPr>
          <w:spacing w:val="2"/>
          <w:sz w:val="26"/>
          <w:szCs w:val="26"/>
        </w:rPr>
        <w:t>thủ sự khuyến khích hỗ trợ của N</w:t>
      </w:r>
      <w:r w:rsidR="00FC351C" w:rsidRPr="001C13A5">
        <w:rPr>
          <w:spacing w:val="2"/>
          <w:sz w:val="26"/>
          <w:szCs w:val="26"/>
        </w:rPr>
        <w:t xml:space="preserve">hà nước, xây dựng chương trình phát triển sản phẩm, đặc biệt là sản phẩm mới, tập trung đầu tư phát triển công nghệ sản xuất, </w:t>
      </w:r>
      <w:r w:rsidR="00FC351C" w:rsidRPr="001C13A5">
        <w:rPr>
          <w:sz w:val="26"/>
          <w:szCs w:val="26"/>
        </w:rPr>
        <w:t xml:space="preserve">áp dụng công nghệ tiên tiến, phù hợp để khai thác và sử dụng tối đa tiềm năng các nguồn </w:t>
      </w:r>
      <w:r w:rsidR="00821A1A" w:rsidRPr="001C13A5">
        <w:rPr>
          <w:sz w:val="26"/>
          <w:szCs w:val="26"/>
        </w:rPr>
        <w:t>NLTT để phát triển SPNLTT</w:t>
      </w:r>
      <w:r w:rsidR="00FC351C" w:rsidRPr="001C13A5">
        <w:rPr>
          <w:sz w:val="26"/>
          <w:szCs w:val="26"/>
        </w:rPr>
        <w:t xml:space="preserve">, </w:t>
      </w:r>
      <w:r w:rsidR="00FC351C" w:rsidRPr="001C13A5">
        <w:rPr>
          <w:spacing w:val="2"/>
          <w:sz w:val="26"/>
          <w:szCs w:val="26"/>
        </w:rPr>
        <w:t>có biện pháp đổi mới phương thức tổ chức quản lý, nâng cao chất lượng của sản phẩm và hạ giá thành.</w:t>
      </w:r>
    </w:p>
    <w:p w:rsidR="00FC351C" w:rsidRPr="001C13A5" w:rsidRDefault="00FC351C" w:rsidP="001C13A5">
      <w:pPr>
        <w:widowControl w:val="0"/>
        <w:spacing w:before="60" w:after="60" w:line="312" w:lineRule="auto"/>
        <w:ind w:firstLine="567"/>
        <w:jc w:val="both"/>
        <w:rPr>
          <w:sz w:val="26"/>
          <w:szCs w:val="26"/>
        </w:rPr>
      </w:pPr>
      <w:r w:rsidRPr="001C13A5">
        <w:rPr>
          <w:spacing w:val="2"/>
          <w:sz w:val="26"/>
          <w:szCs w:val="26"/>
        </w:rPr>
        <w:lastRenderedPageBreak/>
        <w:t>M</w:t>
      </w:r>
      <w:r w:rsidRPr="001C13A5">
        <w:rPr>
          <w:sz w:val="26"/>
          <w:szCs w:val="26"/>
        </w:rPr>
        <w:t xml:space="preserve">ở rộng quy mô sản xuất kinh doanh, đa dạng hóa </w:t>
      </w:r>
      <w:r w:rsidR="00821A1A" w:rsidRPr="001C13A5">
        <w:rPr>
          <w:sz w:val="26"/>
          <w:szCs w:val="26"/>
        </w:rPr>
        <w:t>SPNLTT</w:t>
      </w:r>
      <w:r w:rsidRPr="001C13A5">
        <w:rPr>
          <w:sz w:val="26"/>
          <w:szCs w:val="26"/>
        </w:rPr>
        <w:t xml:space="preserve"> thông qua việc nghiên cứu nhu cầu của thị trường trong nước, tìm hiểu và nghiên cứu các loại sản phẩm nhập khẩu, từng bước tiến hành sản xuất các sản phẩm thay thế nhập khẩu với nguyên liệu trong nước, nghiên cứu bao bì mẫu mã, công bố các thông tin liên quan đến công dụng của sản phẩm và cách thức sử dụng. Thay đổi tính năng của sản phẩm, hoán cải, bổ sung hoặc thay đổi lại các tính năng của sản phẩm cũ theo hướng đảm bảo sử dụng sản phẩm an toàn tiện lợi hơn.  </w:t>
      </w:r>
    </w:p>
    <w:p w:rsidR="00FC351C" w:rsidRPr="001C13A5" w:rsidRDefault="00FC351C" w:rsidP="001C13A5">
      <w:pPr>
        <w:widowControl w:val="0"/>
        <w:spacing w:before="60" w:after="60" w:line="312" w:lineRule="auto"/>
        <w:ind w:firstLine="567"/>
        <w:jc w:val="both"/>
        <w:rPr>
          <w:spacing w:val="-8"/>
          <w:sz w:val="26"/>
          <w:szCs w:val="26"/>
        </w:rPr>
      </w:pPr>
      <w:r w:rsidRPr="001C13A5">
        <w:rPr>
          <w:sz w:val="26"/>
          <w:szCs w:val="26"/>
        </w:rPr>
        <w:t>Doanh nghiệp kinh doanh nhập khẩu các sản phẩm thiết bị tiêu dùng năng lượng phải hướng vào việc nhập khẩu các sản phẩm</w:t>
      </w:r>
      <w:r w:rsidR="00E729CA" w:rsidRPr="001C13A5">
        <w:rPr>
          <w:sz w:val="26"/>
          <w:szCs w:val="26"/>
        </w:rPr>
        <w:t xml:space="preserve">, </w:t>
      </w:r>
      <w:r w:rsidRPr="001C13A5">
        <w:rPr>
          <w:sz w:val="26"/>
          <w:szCs w:val="26"/>
        </w:rPr>
        <w:t xml:space="preserve">thiết bị NLTT, xây dựng chiến lược nhập khẩu của doanh nghiệp trên cơ sở nghiên cứu tìm hiểu </w:t>
      </w:r>
      <w:r w:rsidR="00821A1A" w:rsidRPr="001C13A5">
        <w:rPr>
          <w:sz w:val="26"/>
          <w:szCs w:val="26"/>
        </w:rPr>
        <w:t>SP</w:t>
      </w:r>
      <w:r w:rsidRPr="001C13A5">
        <w:rPr>
          <w:sz w:val="26"/>
          <w:szCs w:val="26"/>
        </w:rPr>
        <w:t xml:space="preserve">NLTT tại thị trường nước ngoài cũng như nhu cầu của thị trường trong nước để nhập khẩu các sản phẩm phù hợp. Từng bước </w:t>
      </w:r>
      <w:r w:rsidR="00821A1A" w:rsidRPr="001C13A5">
        <w:rPr>
          <w:sz w:val="26"/>
          <w:szCs w:val="26"/>
        </w:rPr>
        <w:t xml:space="preserve">giảm </w:t>
      </w:r>
      <w:r w:rsidRPr="001C13A5">
        <w:rPr>
          <w:sz w:val="26"/>
          <w:szCs w:val="26"/>
        </w:rPr>
        <w:t xml:space="preserve">dần tỷ trọng nhập khẩu </w:t>
      </w:r>
      <w:r w:rsidR="00821A1A" w:rsidRPr="001C13A5">
        <w:rPr>
          <w:sz w:val="26"/>
          <w:szCs w:val="26"/>
        </w:rPr>
        <w:t xml:space="preserve">các thiết bị phục vụ việc sản xuất, gia công, lắp ráp SPNLTT </w:t>
      </w:r>
      <w:r w:rsidRPr="001C13A5">
        <w:rPr>
          <w:sz w:val="26"/>
          <w:szCs w:val="26"/>
        </w:rPr>
        <w:t>trong tổng giá trị hàng hóa nhập khẩu của doanh nghiệp</w:t>
      </w:r>
      <w:r w:rsidR="00821A1A" w:rsidRPr="001C13A5">
        <w:rPr>
          <w:sz w:val="26"/>
          <w:szCs w:val="26"/>
        </w:rPr>
        <w:t>.</w:t>
      </w:r>
    </w:p>
    <w:p w:rsidR="005E4278" w:rsidRPr="001C13A5" w:rsidRDefault="00C62BEE" w:rsidP="001C13A5">
      <w:pPr>
        <w:widowControl w:val="0"/>
        <w:spacing w:before="60" w:after="60" w:line="312" w:lineRule="auto"/>
        <w:ind w:firstLine="567"/>
        <w:jc w:val="both"/>
        <w:rPr>
          <w:spacing w:val="-8"/>
          <w:sz w:val="26"/>
          <w:szCs w:val="26"/>
        </w:rPr>
      </w:pPr>
      <w:r w:rsidRPr="001C13A5">
        <w:rPr>
          <w:spacing w:val="-8"/>
          <w:sz w:val="26"/>
          <w:szCs w:val="26"/>
          <w:lang w:val="vi-VN"/>
        </w:rPr>
        <w:t>c)</w:t>
      </w:r>
      <w:r w:rsidR="002E5659" w:rsidRPr="001C13A5">
        <w:rPr>
          <w:spacing w:val="-8"/>
          <w:sz w:val="26"/>
          <w:szCs w:val="26"/>
        </w:rPr>
        <w:t xml:space="preserve"> </w:t>
      </w:r>
      <w:r w:rsidR="00FC351C" w:rsidRPr="001C13A5">
        <w:rPr>
          <w:spacing w:val="-8"/>
          <w:sz w:val="26"/>
          <w:szCs w:val="26"/>
        </w:rPr>
        <w:t xml:space="preserve">Kiến tạo, cung ứng và </w:t>
      </w:r>
      <w:r w:rsidR="00FD4271" w:rsidRPr="001C13A5">
        <w:rPr>
          <w:spacing w:val="-8"/>
          <w:sz w:val="26"/>
          <w:szCs w:val="26"/>
        </w:rPr>
        <w:t xml:space="preserve">phân phối giá trị sản phẩm năng lượng tái tạo </w:t>
      </w:r>
      <w:r w:rsidR="00FC351C" w:rsidRPr="001C13A5">
        <w:rPr>
          <w:spacing w:val="-8"/>
          <w:sz w:val="26"/>
          <w:szCs w:val="26"/>
        </w:rPr>
        <w:t>cho thị trường</w:t>
      </w:r>
    </w:p>
    <w:p w:rsidR="00FC351C" w:rsidRPr="001C13A5" w:rsidRDefault="00FC351C" w:rsidP="001C13A5">
      <w:pPr>
        <w:widowControl w:val="0"/>
        <w:spacing w:before="60" w:after="60" w:line="312" w:lineRule="auto"/>
        <w:ind w:firstLine="567"/>
        <w:jc w:val="both"/>
        <w:rPr>
          <w:sz w:val="26"/>
          <w:szCs w:val="26"/>
        </w:rPr>
      </w:pPr>
      <w:r w:rsidRPr="001C13A5">
        <w:rPr>
          <w:sz w:val="26"/>
          <w:szCs w:val="26"/>
        </w:rPr>
        <w:t xml:space="preserve">Cũng giống như phát triển nguồn hàng, để phát triển trung gian thị trường vai trò của các doanh nghiệp không kém phần quan trọng. Mục tiêu của phát triển tiêu thụ sản phẩm là tạo ra các trung </w:t>
      </w:r>
      <w:r w:rsidR="00821A1A" w:rsidRPr="001C13A5">
        <w:rPr>
          <w:sz w:val="26"/>
          <w:szCs w:val="26"/>
        </w:rPr>
        <w:t>gian thị trường để đưa được SPNLTT</w:t>
      </w:r>
      <w:r w:rsidRPr="001C13A5">
        <w:rPr>
          <w:sz w:val="26"/>
          <w:szCs w:val="26"/>
        </w:rPr>
        <w:t xml:space="preserve"> từ nhà sản xuất đến người tiêu dùng với thời gian và chi phí thấp nhất thông qua hệ thống phân phối mạng hay kênh tiêu thụ bán lẻ.  </w:t>
      </w:r>
    </w:p>
    <w:p w:rsidR="00FC351C" w:rsidRPr="001C13A5" w:rsidRDefault="00FC351C" w:rsidP="001C13A5">
      <w:pPr>
        <w:widowControl w:val="0"/>
        <w:spacing w:before="60" w:after="60" w:line="312" w:lineRule="auto"/>
        <w:ind w:firstLine="567"/>
        <w:jc w:val="both"/>
        <w:rPr>
          <w:sz w:val="26"/>
          <w:szCs w:val="26"/>
        </w:rPr>
      </w:pPr>
      <w:r w:rsidRPr="001C13A5">
        <w:rPr>
          <w:sz w:val="26"/>
          <w:szCs w:val="26"/>
        </w:rPr>
        <w:t>Phát triển thị trường, đối với các doanh nghiệp, bao gồm hai nội dung chủ yếu là mở rộng phạm vi thị trường và tổ chức hệ thống phân phối nhằm khai thác hiệu quả. Phát triển phạm vi thị trường là tìm kiếm thị trường trên các địa bàn mới, cân nhắc các điều kiện về cơ hội và thách thức, đánh giá các khả năng phát triển thị trường; Tìm kiếm khách hàng mục tiêu mới ngay địa bàn thị trường hiện tại; Tổ chức hệ thống phân phối hay các trung gian thị trường cho sản phẩm; Lựa chọn số lượng các cấp độ trung gian trong hệ thống phân phối. Tuỳ theo thị trường cụ thể để quyết định dùng hệ thống phân phối cho phù hợp, nhằm tiếp cận và khai thác thị trường tốt nhất.</w:t>
      </w:r>
    </w:p>
    <w:p w:rsidR="00FC351C" w:rsidRPr="001C13A5" w:rsidRDefault="00FC351C" w:rsidP="001C13A5">
      <w:pPr>
        <w:widowControl w:val="0"/>
        <w:spacing w:before="60" w:after="60" w:line="312" w:lineRule="auto"/>
        <w:ind w:firstLine="567"/>
        <w:jc w:val="both"/>
        <w:rPr>
          <w:sz w:val="26"/>
          <w:szCs w:val="26"/>
        </w:rPr>
      </w:pPr>
      <w:r w:rsidRPr="001C13A5">
        <w:rPr>
          <w:sz w:val="26"/>
          <w:szCs w:val="26"/>
        </w:rPr>
        <w:t xml:space="preserve">Hệ thống phân phối càng phát triển, số lượng các cơ sở bán lẻ càng nhiều thì sự bao phủ của thị trường càng lớn, càng rộng khắp, tăng diện tiếp xúc của khách hàng với sản phẩm và người bán có nhiều cơ sở để tiêu thụ hàng hóa, người tiêu dùng mua sắm được tiện lợi. </w:t>
      </w:r>
    </w:p>
    <w:p w:rsidR="00FC351C" w:rsidRPr="001C13A5" w:rsidRDefault="00FC351C" w:rsidP="001C13A5">
      <w:pPr>
        <w:widowControl w:val="0"/>
        <w:spacing w:before="60" w:after="60" w:line="312" w:lineRule="auto"/>
        <w:ind w:firstLine="567"/>
        <w:jc w:val="both"/>
        <w:rPr>
          <w:sz w:val="26"/>
          <w:szCs w:val="26"/>
        </w:rPr>
      </w:pPr>
      <w:r w:rsidRPr="001C13A5">
        <w:rPr>
          <w:sz w:val="26"/>
          <w:szCs w:val="26"/>
        </w:rPr>
        <w:t xml:space="preserve">Để phát triển các kênh phân phối các doanh nghiệp, cần phải xây dựng và phát triển phạm vi hoạt động với nhiều phương thức và hình thức tổ chức kinh doanh đa dạng phù hợp, đồng bộ, tổ chức lưu thông và cung cấp các dịch vụ logistics, dịch vụ bán hàng thuộc các lĩnh vực, ngành hàng quan trọng trong nền kinh tế. Liên kết với </w:t>
      </w:r>
      <w:r w:rsidRPr="001C13A5">
        <w:rPr>
          <w:sz w:val="26"/>
          <w:szCs w:val="26"/>
        </w:rPr>
        <w:lastRenderedPageBreak/>
        <w:t>các hợp tác xã và các hộ kinh doanh phát triển thị trường, xây dựng hệ thống đại lý bán hàng, xây dựng kênh cửa hàng nhượng quyền thương mại…</w:t>
      </w:r>
    </w:p>
    <w:p w:rsidR="00FC351C" w:rsidRPr="001C13A5" w:rsidRDefault="00C62BEE" w:rsidP="001C13A5">
      <w:pPr>
        <w:widowControl w:val="0"/>
        <w:spacing w:before="60" w:after="60" w:line="312" w:lineRule="auto"/>
        <w:ind w:firstLine="567"/>
        <w:jc w:val="both"/>
        <w:rPr>
          <w:spacing w:val="-8"/>
          <w:sz w:val="26"/>
          <w:szCs w:val="26"/>
        </w:rPr>
      </w:pPr>
      <w:r w:rsidRPr="001C13A5">
        <w:rPr>
          <w:spacing w:val="-8"/>
          <w:sz w:val="26"/>
          <w:szCs w:val="26"/>
          <w:lang w:val="vi-VN"/>
        </w:rPr>
        <w:t>d)</w:t>
      </w:r>
      <w:r w:rsidR="00FC351C" w:rsidRPr="001C13A5">
        <w:rPr>
          <w:spacing w:val="-8"/>
          <w:sz w:val="26"/>
          <w:szCs w:val="26"/>
        </w:rPr>
        <w:t xml:space="preserve"> Truyền thôn</w:t>
      </w:r>
      <w:r w:rsidR="00FD4271" w:rsidRPr="001C13A5">
        <w:rPr>
          <w:spacing w:val="-8"/>
          <w:sz w:val="26"/>
          <w:szCs w:val="26"/>
        </w:rPr>
        <w:t xml:space="preserve">g, thực hiện giá trị sản phẩm năng lượng tái tạo </w:t>
      </w:r>
      <w:r w:rsidR="00FC351C" w:rsidRPr="001C13A5">
        <w:rPr>
          <w:spacing w:val="-8"/>
          <w:sz w:val="26"/>
          <w:szCs w:val="26"/>
        </w:rPr>
        <w:t>và dịch vụ khách hàng</w:t>
      </w:r>
    </w:p>
    <w:p w:rsidR="00FC351C" w:rsidRPr="001C13A5" w:rsidRDefault="00FC351C" w:rsidP="001C13A5">
      <w:pPr>
        <w:widowControl w:val="0"/>
        <w:spacing w:before="60" w:after="60" w:line="312" w:lineRule="auto"/>
        <w:ind w:firstLine="567"/>
        <w:jc w:val="both"/>
        <w:rPr>
          <w:sz w:val="26"/>
          <w:szCs w:val="26"/>
        </w:rPr>
      </w:pPr>
      <w:r w:rsidRPr="001C13A5">
        <w:rPr>
          <w:sz w:val="26"/>
          <w:szCs w:val="26"/>
        </w:rPr>
        <w:t>Phát triển dịch vụ khách hàng thông qua các hình thức triển khai các chương trình chăm sóc khách hàng, đánh giá mức độ sử dụng sản phẩm, đồng thời có những hình thức tư vấn, hỗ trợ điều chỉnh và đào tạo để có thể đạt hiệu năng cao trong</w:t>
      </w:r>
      <w:r w:rsidR="00E729CA" w:rsidRPr="001C13A5">
        <w:rPr>
          <w:sz w:val="26"/>
          <w:szCs w:val="26"/>
        </w:rPr>
        <w:t xml:space="preserve"> quá trình sử dụng SP</w:t>
      </w:r>
      <w:r w:rsidRPr="001C13A5">
        <w:rPr>
          <w:sz w:val="26"/>
          <w:szCs w:val="26"/>
        </w:rPr>
        <w:t>NLTT.</w:t>
      </w:r>
    </w:p>
    <w:p w:rsidR="00BC71EC" w:rsidRPr="00927595" w:rsidRDefault="007424D4" w:rsidP="001C13A5">
      <w:pPr>
        <w:spacing w:before="60" w:after="60" w:line="312" w:lineRule="auto"/>
        <w:ind w:firstLine="567"/>
        <w:jc w:val="both"/>
        <w:rPr>
          <w:bCs/>
          <w:i/>
          <w:iCs/>
          <w:sz w:val="26"/>
          <w:szCs w:val="26"/>
        </w:rPr>
      </w:pPr>
      <w:r>
        <w:rPr>
          <w:bCs/>
          <w:i/>
          <w:iCs/>
          <w:sz w:val="26"/>
          <w:szCs w:val="26"/>
        </w:rPr>
        <w:t>1</w:t>
      </w:r>
      <w:r w:rsidR="00FC351C" w:rsidRPr="00927595">
        <w:rPr>
          <w:bCs/>
          <w:i/>
          <w:iCs/>
          <w:sz w:val="26"/>
          <w:szCs w:val="26"/>
        </w:rPr>
        <w:t>.2.1.</w:t>
      </w:r>
      <w:r w:rsidR="005F5323" w:rsidRPr="00927595">
        <w:rPr>
          <w:bCs/>
          <w:i/>
          <w:iCs/>
          <w:sz w:val="26"/>
          <w:szCs w:val="26"/>
        </w:rPr>
        <w:t>3</w:t>
      </w:r>
      <w:r w:rsidR="00FC351C" w:rsidRPr="00927595">
        <w:rPr>
          <w:bCs/>
          <w:i/>
          <w:iCs/>
          <w:sz w:val="26"/>
          <w:szCs w:val="26"/>
        </w:rPr>
        <w:t xml:space="preserve">. </w:t>
      </w:r>
      <w:r w:rsidR="00BC71EC" w:rsidRPr="00927595">
        <w:rPr>
          <w:bCs/>
          <w:i/>
          <w:iCs/>
          <w:sz w:val="26"/>
          <w:szCs w:val="26"/>
        </w:rPr>
        <w:t>Nội dung tham gia phát triển thị trường</w:t>
      </w:r>
      <w:r w:rsidR="005F5323" w:rsidRPr="00927595">
        <w:rPr>
          <w:bCs/>
          <w:i/>
          <w:iCs/>
          <w:sz w:val="26"/>
          <w:szCs w:val="26"/>
        </w:rPr>
        <w:t xml:space="preserve"> của các tổ chức xã hội</w:t>
      </w:r>
    </w:p>
    <w:p w:rsidR="000D56D9" w:rsidRPr="001C13A5" w:rsidRDefault="005F5323" w:rsidP="001C13A5">
      <w:pPr>
        <w:widowControl w:val="0"/>
        <w:spacing w:before="60" w:after="60" w:line="312" w:lineRule="auto"/>
        <w:ind w:firstLine="567"/>
        <w:jc w:val="both"/>
        <w:rPr>
          <w:sz w:val="26"/>
          <w:szCs w:val="26"/>
        </w:rPr>
      </w:pPr>
      <w:r w:rsidRPr="001C13A5">
        <w:rPr>
          <w:sz w:val="26"/>
          <w:szCs w:val="26"/>
        </w:rPr>
        <w:t xml:space="preserve">Các tổ chức xã hội </w:t>
      </w:r>
      <w:r w:rsidR="00BC71EC" w:rsidRPr="001C13A5">
        <w:rPr>
          <w:sz w:val="26"/>
          <w:szCs w:val="26"/>
        </w:rPr>
        <w:t xml:space="preserve">với tư cách đại diện bảo vệ lợi ích của người tiêu dùng, xã hội và môi </w:t>
      </w:r>
      <w:r w:rsidR="00EF6777" w:rsidRPr="001C13A5">
        <w:rPr>
          <w:sz w:val="26"/>
          <w:szCs w:val="26"/>
        </w:rPr>
        <w:t xml:space="preserve">trường sẽ đưa ra các </w:t>
      </w:r>
      <w:r w:rsidR="00BC71EC" w:rsidRPr="001C13A5">
        <w:rPr>
          <w:sz w:val="26"/>
          <w:szCs w:val="26"/>
        </w:rPr>
        <w:t xml:space="preserve">hành động ủng hộ hay phản đối các định hướng phát triển thị trường </w:t>
      </w:r>
      <w:r w:rsidR="00EF6777" w:rsidRPr="001C13A5">
        <w:rPr>
          <w:sz w:val="26"/>
          <w:szCs w:val="26"/>
        </w:rPr>
        <w:t>SPNLTT</w:t>
      </w:r>
      <w:r w:rsidR="00BC71EC" w:rsidRPr="001C13A5">
        <w:rPr>
          <w:sz w:val="26"/>
          <w:szCs w:val="26"/>
        </w:rPr>
        <w:t xml:space="preserve"> của </w:t>
      </w:r>
      <w:r w:rsidR="00EF6777" w:rsidRPr="001C13A5">
        <w:rPr>
          <w:sz w:val="26"/>
          <w:szCs w:val="26"/>
        </w:rPr>
        <w:t>N</w:t>
      </w:r>
      <w:r w:rsidR="00BC71EC" w:rsidRPr="001C13A5">
        <w:rPr>
          <w:sz w:val="26"/>
          <w:szCs w:val="26"/>
        </w:rPr>
        <w:t>hà nước.</w:t>
      </w:r>
      <w:r w:rsidR="000D56D9" w:rsidRPr="001C13A5">
        <w:rPr>
          <w:sz w:val="26"/>
          <w:szCs w:val="26"/>
        </w:rPr>
        <w:t xml:space="preserve"> Các tổ chức xã hội dân sự s</w:t>
      </w:r>
      <w:r w:rsidR="00EF6777" w:rsidRPr="001C13A5">
        <w:rPr>
          <w:sz w:val="26"/>
          <w:szCs w:val="26"/>
        </w:rPr>
        <w:t>ẽ tham gia phát triển thị trường SPNLTT</w:t>
      </w:r>
      <w:r w:rsidR="000D56D9" w:rsidRPr="001C13A5">
        <w:rPr>
          <w:sz w:val="26"/>
          <w:szCs w:val="26"/>
        </w:rPr>
        <w:t xml:space="preserve"> thông qua các hoạt động như:</w:t>
      </w:r>
    </w:p>
    <w:p w:rsidR="00BC71EC" w:rsidRPr="001C13A5" w:rsidRDefault="00C62BEE" w:rsidP="001C13A5">
      <w:pPr>
        <w:widowControl w:val="0"/>
        <w:spacing w:before="60" w:after="60" w:line="312" w:lineRule="auto"/>
        <w:ind w:firstLine="567"/>
        <w:jc w:val="both"/>
        <w:rPr>
          <w:sz w:val="26"/>
          <w:szCs w:val="26"/>
        </w:rPr>
      </w:pPr>
      <w:r w:rsidRPr="001C13A5">
        <w:rPr>
          <w:sz w:val="26"/>
          <w:szCs w:val="26"/>
          <w:lang w:val="vi-VN"/>
        </w:rPr>
        <w:t>1)</w:t>
      </w:r>
      <w:r w:rsidR="000D56D9" w:rsidRPr="001C13A5">
        <w:rPr>
          <w:sz w:val="26"/>
          <w:szCs w:val="26"/>
        </w:rPr>
        <w:t xml:space="preserve"> </w:t>
      </w:r>
      <w:r w:rsidR="00BC71EC" w:rsidRPr="001C13A5">
        <w:rPr>
          <w:sz w:val="26"/>
          <w:szCs w:val="26"/>
        </w:rPr>
        <w:t>Phát động các phong trào, chương trình hành động về tiêu dùng</w:t>
      </w:r>
      <w:r w:rsidR="00EF6777" w:rsidRPr="001C13A5">
        <w:rPr>
          <w:sz w:val="26"/>
          <w:szCs w:val="26"/>
        </w:rPr>
        <w:t xml:space="preserve"> sản phẩm</w:t>
      </w:r>
      <w:r w:rsidR="00B36DC0" w:rsidRPr="001C13A5">
        <w:rPr>
          <w:sz w:val="26"/>
          <w:szCs w:val="26"/>
        </w:rPr>
        <w:t xml:space="preserve"> thân thiện môi trường</w:t>
      </w:r>
      <w:r w:rsidR="00BC71EC" w:rsidRPr="001C13A5">
        <w:rPr>
          <w:sz w:val="26"/>
          <w:szCs w:val="26"/>
        </w:rPr>
        <w:t>, tổ chức các chiến dịch tiêu dùng</w:t>
      </w:r>
      <w:r w:rsidR="00B36DC0" w:rsidRPr="001C13A5">
        <w:rPr>
          <w:sz w:val="26"/>
          <w:szCs w:val="26"/>
        </w:rPr>
        <w:t xml:space="preserve"> </w:t>
      </w:r>
      <w:r w:rsidR="00EF6777" w:rsidRPr="001C13A5">
        <w:rPr>
          <w:sz w:val="26"/>
          <w:szCs w:val="26"/>
        </w:rPr>
        <w:t xml:space="preserve">sản phẩm NLTT </w:t>
      </w:r>
      <w:r w:rsidR="00BC71EC" w:rsidRPr="001C13A5">
        <w:rPr>
          <w:sz w:val="26"/>
          <w:szCs w:val="26"/>
        </w:rPr>
        <w:t xml:space="preserve">hàng năm; </w:t>
      </w:r>
      <w:r w:rsidR="000D56D9" w:rsidRPr="001C13A5">
        <w:rPr>
          <w:sz w:val="26"/>
          <w:szCs w:val="26"/>
        </w:rPr>
        <w:t>Góp ý x</w:t>
      </w:r>
      <w:r w:rsidR="00BC71EC" w:rsidRPr="001C13A5">
        <w:rPr>
          <w:sz w:val="26"/>
          <w:szCs w:val="26"/>
        </w:rPr>
        <w:t>ây dựng và hoàn thiện khung pháp lý về tiêu dùng</w:t>
      </w:r>
      <w:r w:rsidR="00EF6777" w:rsidRPr="001C13A5">
        <w:rPr>
          <w:sz w:val="26"/>
          <w:szCs w:val="26"/>
        </w:rPr>
        <w:t xml:space="preserve"> SPNLTT</w:t>
      </w:r>
      <w:r w:rsidR="006B693D" w:rsidRPr="001C13A5">
        <w:rPr>
          <w:sz w:val="26"/>
          <w:szCs w:val="26"/>
        </w:rPr>
        <w:t>, pháp luật bảo vệ người tiêu dùng và những văn bản pháp luật có liên quan. Giám định và phản biện xã hội, về những chủ trương,</w:t>
      </w:r>
      <w:r w:rsidR="00EF6777" w:rsidRPr="001C13A5">
        <w:rPr>
          <w:sz w:val="26"/>
          <w:szCs w:val="26"/>
        </w:rPr>
        <w:t xml:space="preserve"> chính sách của N</w:t>
      </w:r>
      <w:r w:rsidR="006B693D" w:rsidRPr="001C13A5">
        <w:rPr>
          <w:sz w:val="26"/>
          <w:szCs w:val="26"/>
        </w:rPr>
        <w:t>hà nước và mối quan hệ giữa nhà sản xuất, kinh doanh và người tiêu dùng.</w:t>
      </w:r>
    </w:p>
    <w:p w:rsidR="00BC71EC" w:rsidRPr="001C13A5" w:rsidRDefault="00C62BEE" w:rsidP="001C13A5">
      <w:pPr>
        <w:widowControl w:val="0"/>
        <w:spacing w:before="60" w:after="60" w:line="312" w:lineRule="auto"/>
        <w:ind w:firstLine="567"/>
        <w:jc w:val="both"/>
        <w:rPr>
          <w:sz w:val="26"/>
          <w:szCs w:val="26"/>
        </w:rPr>
      </w:pPr>
      <w:r w:rsidRPr="001C13A5">
        <w:rPr>
          <w:sz w:val="26"/>
          <w:szCs w:val="26"/>
          <w:lang w:val="vi-VN"/>
        </w:rPr>
        <w:t>2)</w:t>
      </w:r>
      <w:r w:rsidR="000D56D9" w:rsidRPr="001C13A5">
        <w:rPr>
          <w:sz w:val="26"/>
          <w:szCs w:val="26"/>
        </w:rPr>
        <w:t xml:space="preserve"> </w:t>
      </w:r>
      <w:r w:rsidR="00BC71EC" w:rsidRPr="001C13A5">
        <w:rPr>
          <w:sz w:val="26"/>
          <w:szCs w:val="26"/>
        </w:rPr>
        <w:t>Đẩy m</w:t>
      </w:r>
      <w:r w:rsidR="00B36DC0" w:rsidRPr="001C13A5">
        <w:rPr>
          <w:sz w:val="26"/>
          <w:szCs w:val="26"/>
        </w:rPr>
        <w:t xml:space="preserve">ạnh tuyên truyền về lợi ích của việc sử dụng SPNLTT và nâng cao chất lượng, </w:t>
      </w:r>
      <w:r w:rsidR="00BC71EC" w:rsidRPr="001C13A5">
        <w:rPr>
          <w:sz w:val="26"/>
          <w:szCs w:val="26"/>
        </w:rPr>
        <w:t>giá cả cạnh t</w:t>
      </w:r>
      <w:r w:rsidR="00B36DC0" w:rsidRPr="001C13A5">
        <w:rPr>
          <w:sz w:val="26"/>
          <w:szCs w:val="26"/>
        </w:rPr>
        <w:t>ranh trên thị trường, l</w:t>
      </w:r>
      <w:r w:rsidR="00BC71EC" w:rsidRPr="001C13A5">
        <w:rPr>
          <w:sz w:val="26"/>
          <w:szCs w:val="26"/>
        </w:rPr>
        <w:t>ợi ích thiết thực trong bảo vệ môi trường đến cộng đồng, người tiêu dùn</w:t>
      </w:r>
      <w:r w:rsidR="00B36DC0" w:rsidRPr="001C13A5">
        <w:rPr>
          <w:sz w:val="26"/>
          <w:szCs w:val="26"/>
        </w:rPr>
        <w:t>g để thu hút lực lượng tiêu thụ SPNLTT</w:t>
      </w:r>
      <w:r w:rsidR="00BC71EC" w:rsidRPr="001C13A5">
        <w:rPr>
          <w:sz w:val="26"/>
          <w:szCs w:val="26"/>
        </w:rPr>
        <w:t xml:space="preserve">. </w:t>
      </w:r>
    </w:p>
    <w:p w:rsidR="00BC71EC" w:rsidRPr="001C13A5" w:rsidRDefault="00C62BEE" w:rsidP="001C13A5">
      <w:pPr>
        <w:widowControl w:val="0"/>
        <w:spacing w:before="60" w:after="60" w:line="312" w:lineRule="auto"/>
        <w:ind w:firstLine="567"/>
        <w:jc w:val="both"/>
        <w:rPr>
          <w:spacing w:val="-2"/>
          <w:sz w:val="26"/>
          <w:szCs w:val="26"/>
        </w:rPr>
      </w:pPr>
      <w:r w:rsidRPr="001C13A5">
        <w:rPr>
          <w:spacing w:val="-2"/>
          <w:sz w:val="26"/>
          <w:szCs w:val="26"/>
          <w:lang w:val="vi-VN"/>
        </w:rPr>
        <w:t>3)</w:t>
      </w:r>
      <w:r w:rsidR="000D56D9" w:rsidRPr="001C13A5">
        <w:rPr>
          <w:spacing w:val="-2"/>
          <w:sz w:val="26"/>
          <w:szCs w:val="26"/>
        </w:rPr>
        <w:t xml:space="preserve"> </w:t>
      </w:r>
      <w:r w:rsidR="00BC71EC" w:rsidRPr="001C13A5">
        <w:rPr>
          <w:spacing w:val="-2"/>
          <w:sz w:val="26"/>
          <w:szCs w:val="26"/>
        </w:rPr>
        <w:t xml:space="preserve">Có </w:t>
      </w:r>
      <w:r w:rsidR="000D56D9" w:rsidRPr="001C13A5">
        <w:rPr>
          <w:spacing w:val="-2"/>
          <w:sz w:val="26"/>
          <w:szCs w:val="26"/>
        </w:rPr>
        <w:t>hành động</w:t>
      </w:r>
      <w:r w:rsidR="00BC71EC" w:rsidRPr="001C13A5">
        <w:rPr>
          <w:spacing w:val="-2"/>
          <w:sz w:val="26"/>
          <w:szCs w:val="26"/>
        </w:rPr>
        <w:t xml:space="preserve"> thích hợp để chính quyền địa phương </w:t>
      </w:r>
      <w:r w:rsidR="00EF6777" w:rsidRPr="001C13A5">
        <w:rPr>
          <w:spacing w:val="-2"/>
          <w:sz w:val="26"/>
          <w:szCs w:val="26"/>
        </w:rPr>
        <w:t xml:space="preserve">nhất là các tổ dân phố, khu dân cư nhằm </w:t>
      </w:r>
      <w:r w:rsidR="00BC71EC" w:rsidRPr="001C13A5">
        <w:rPr>
          <w:spacing w:val="-2"/>
          <w:sz w:val="26"/>
          <w:szCs w:val="26"/>
        </w:rPr>
        <w:t>nâng cao nhận thức ý nghĩa, tầm quan t</w:t>
      </w:r>
      <w:r w:rsidR="00B36DC0" w:rsidRPr="001C13A5">
        <w:rPr>
          <w:spacing w:val="-2"/>
          <w:sz w:val="26"/>
          <w:szCs w:val="26"/>
        </w:rPr>
        <w:t xml:space="preserve">rọng của hành vi tiêu dùng </w:t>
      </w:r>
      <w:r w:rsidR="00EF6777" w:rsidRPr="001C13A5">
        <w:rPr>
          <w:spacing w:val="-2"/>
          <w:sz w:val="26"/>
          <w:szCs w:val="26"/>
        </w:rPr>
        <w:t>SPNLTT</w:t>
      </w:r>
      <w:r w:rsidR="00B36DC0" w:rsidRPr="001C13A5">
        <w:rPr>
          <w:spacing w:val="-2"/>
          <w:sz w:val="26"/>
          <w:szCs w:val="26"/>
        </w:rPr>
        <w:t xml:space="preserve"> </w:t>
      </w:r>
      <w:r w:rsidR="00BC71EC" w:rsidRPr="001C13A5">
        <w:rPr>
          <w:spacing w:val="-2"/>
          <w:sz w:val="26"/>
          <w:szCs w:val="26"/>
        </w:rPr>
        <w:t>đối với cá nhân, gia đình và cộng đồng.</w:t>
      </w:r>
    </w:p>
    <w:p w:rsidR="00FC351C" w:rsidRPr="001C13A5" w:rsidRDefault="00C62BEE" w:rsidP="001C13A5">
      <w:pPr>
        <w:widowControl w:val="0"/>
        <w:spacing w:before="60" w:after="60" w:line="312" w:lineRule="auto"/>
        <w:ind w:firstLine="567"/>
        <w:jc w:val="both"/>
        <w:rPr>
          <w:sz w:val="26"/>
          <w:szCs w:val="26"/>
        </w:rPr>
      </w:pPr>
      <w:r w:rsidRPr="001C13A5">
        <w:rPr>
          <w:sz w:val="26"/>
          <w:szCs w:val="26"/>
          <w:lang w:val="vi-VN"/>
        </w:rPr>
        <w:t>4)</w:t>
      </w:r>
      <w:r w:rsidR="000D56D9" w:rsidRPr="001C13A5">
        <w:rPr>
          <w:sz w:val="26"/>
          <w:szCs w:val="26"/>
        </w:rPr>
        <w:t xml:space="preserve"> P</w:t>
      </w:r>
      <w:r w:rsidR="00EF6777" w:rsidRPr="001C13A5">
        <w:rPr>
          <w:sz w:val="26"/>
          <w:szCs w:val="26"/>
        </w:rPr>
        <w:t>hối hợp với N</w:t>
      </w:r>
      <w:r w:rsidR="00FC351C" w:rsidRPr="001C13A5">
        <w:rPr>
          <w:sz w:val="26"/>
          <w:szCs w:val="26"/>
        </w:rPr>
        <w:t>hà nước trong việc bảo vệ quyền lợi của người tiêu dùng. Người tiêu dùng, tuy là số đông, nhưng nếu không được tổ chức lại, thì khó có sức mạnh, tiếng nói đơn lẻ của họ cũng rất ít được lắng nghe. Bảo vệ quyền lợi người tiêu dùng không những là bảo vệ lợi ích của số đông mà còn làm cho xã hội được văn minh, công bằng hơn, chống lại sự lũng đoạn của những người sản xuất, kinh doanh không chân chính, ủng hộ những người sản xuất kinh doanh trung thực, chống lại sự cạnh tranh không lành mạnh, làm cho kinh tế phát triển.</w:t>
      </w:r>
    </w:p>
    <w:p w:rsidR="00FC351C" w:rsidRPr="001C13A5" w:rsidRDefault="00C62BEE" w:rsidP="001C13A5">
      <w:pPr>
        <w:widowControl w:val="0"/>
        <w:spacing w:before="60" w:after="60" w:line="312" w:lineRule="auto"/>
        <w:ind w:firstLine="567"/>
        <w:jc w:val="both"/>
        <w:rPr>
          <w:bCs/>
          <w:sz w:val="26"/>
          <w:szCs w:val="26"/>
          <w:bdr w:val="none" w:sz="0" w:space="0" w:color="auto" w:frame="1"/>
        </w:rPr>
      </w:pPr>
      <w:r w:rsidRPr="001C13A5">
        <w:rPr>
          <w:sz w:val="26"/>
          <w:szCs w:val="26"/>
          <w:lang w:val="vi-VN"/>
        </w:rPr>
        <w:t>5)</w:t>
      </w:r>
      <w:r w:rsidR="006B693D" w:rsidRPr="001C13A5">
        <w:rPr>
          <w:sz w:val="26"/>
          <w:szCs w:val="26"/>
        </w:rPr>
        <w:t xml:space="preserve"> </w:t>
      </w:r>
      <w:r w:rsidR="00FC351C" w:rsidRPr="001C13A5">
        <w:rPr>
          <w:sz w:val="26"/>
          <w:szCs w:val="26"/>
        </w:rPr>
        <w:t xml:space="preserve">Thông tin, hướng dẫn cho người tiêu dùng, để họ tự bảo vệ chính mình, hướng dẫn cho người tiêu dùng để họ hiểu được vị trí, sức mạnh của mình trong xã hội, về các quyền và trách nhiệm của mình. Tư vấn và </w:t>
      </w:r>
      <w:r w:rsidR="006B693D" w:rsidRPr="001C13A5">
        <w:rPr>
          <w:sz w:val="26"/>
          <w:szCs w:val="26"/>
        </w:rPr>
        <w:t xml:space="preserve">hỗ trợ </w:t>
      </w:r>
      <w:r w:rsidR="00FC351C" w:rsidRPr="001C13A5">
        <w:rPr>
          <w:sz w:val="26"/>
          <w:szCs w:val="26"/>
        </w:rPr>
        <w:t xml:space="preserve">giải quyết khiếu nại, giúp người </w:t>
      </w:r>
      <w:r w:rsidR="00FC351C" w:rsidRPr="001C13A5">
        <w:rPr>
          <w:sz w:val="26"/>
          <w:szCs w:val="26"/>
        </w:rPr>
        <w:lastRenderedPageBreak/>
        <w:t xml:space="preserve">tiêu dùng giải toả những bức xúc </w:t>
      </w:r>
      <w:r w:rsidR="006B693D" w:rsidRPr="001C13A5">
        <w:rPr>
          <w:sz w:val="26"/>
          <w:szCs w:val="26"/>
        </w:rPr>
        <w:t>trước</w:t>
      </w:r>
      <w:r w:rsidR="00FC351C" w:rsidRPr="001C13A5">
        <w:rPr>
          <w:sz w:val="26"/>
          <w:szCs w:val="26"/>
        </w:rPr>
        <w:t xml:space="preserve"> những tiêu cực trên thị trường, lấy lại sự công bằng cho xã hội, làm cho thị trường vận hành lành mạnh hơn.</w:t>
      </w:r>
    </w:p>
    <w:p w:rsidR="006B693D" w:rsidRPr="00927595" w:rsidRDefault="007424D4" w:rsidP="00927595">
      <w:pPr>
        <w:pStyle w:val="Heading3"/>
        <w:spacing w:before="60" w:line="312" w:lineRule="auto"/>
        <w:ind w:firstLine="567"/>
        <w:jc w:val="both"/>
        <w:rPr>
          <w:rFonts w:ascii="Times New Roman" w:hAnsi="Times New Roman" w:cs="Times New Roman"/>
          <w:i/>
        </w:rPr>
      </w:pPr>
      <w:bookmarkStart w:id="136" w:name="_Toc106633556"/>
      <w:bookmarkStart w:id="137" w:name="_Toc107423920"/>
      <w:r>
        <w:rPr>
          <w:rFonts w:ascii="Times New Roman" w:hAnsi="Times New Roman" w:cs="Times New Roman"/>
          <w:i/>
        </w:rPr>
        <w:t>1</w:t>
      </w:r>
      <w:r w:rsidR="006B693D" w:rsidRPr="00927595">
        <w:rPr>
          <w:rFonts w:ascii="Times New Roman" w:hAnsi="Times New Roman" w:cs="Times New Roman"/>
          <w:i/>
        </w:rPr>
        <w:t>.2.2. Nội dung phát triển thị trường sản phẩm năng lượng tái tạo theo các yếu tố cấu thành</w:t>
      </w:r>
      <w:bookmarkEnd w:id="136"/>
      <w:bookmarkEnd w:id="137"/>
    </w:p>
    <w:p w:rsidR="006B693D" w:rsidRPr="001C13A5" w:rsidRDefault="007424D4" w:rsidP="00927595">
      <w:pPr>
        <w:spacing w:before="60" w:after="60" w:line="312" w:lineRule="auto"/>
        <w:ind w:firstLine="567"/>
        <w:jc w:val="both"/>
        <w:rPr>
          <w:i/>
          <w:sz w:val="26"/>
          <w:szCs w:val="26"/>
        </w:rPr>
      </w:pPr>
      <w:bookmarkStart w:id="138" w:name="_Toc106633557"/>
      <w:r>
        <w:rPr>
          <w:i/>
          <w:sz w:val="26"/>
          <w:szCs w:val="26"/>
        </w:rPr>
        <w:t>1</w:t>
      </w:r>
      <w:r w:rsidR="006B693D" w:rsidRPr="001C13A5">
        <w:rPr>
          <w:i/>
          <w:sz w:val="26"/>
          <w:szCs w:val="26"/>
        </w:rPr>
        <w:t xml:space="preserve">.2.2.1. </w:t>
      </w:r>
      <w:r w:rsidR="001B3FF2" w:rsidRPr="001C13A5">
        <w:rPr>
          <w:i/>
          <w:sz w:val="26"/>
          <w:szCs w:val="26"/>
        </w:rPr>
        <w:t>Gia tăng qui mô và đa dạng hóa nguồn cung, đảm bảo an ninh năng lượng</w:t>
      </w:r>
      <w:bookmarkEnd w:id="138"/>
    </w:p>
    <w:p w:rsidR="0032410A" w:rsidRPr="001C13A5" w:rsidRDefault="0032410A" w:rsidP="001C13A5">
      <w:pPr>
        <w:keepNext/>
        <w:pBdr>
          <w:top w:val="nil"/>
          <w:left w:val="nil"/>
          <w:bottom w:val="nil"/>
          <w:right w:val="nil"/>
          <w:between w:val="nil"/>
        </w:pBdr>
        <w:spacing w:before="60" w:after="60" w:line="312" w:lineRule="auto"/>
        <w:ind w:firstLine="567"/>
        <w:jc w:val="both"/>
        <w:rPr>
          <w:sz w:val="26"/>
          <w:szCs w:val="26"/>
        </w:rPr>
      </w:pPr>
      <w:r w:rsidRPr="001C13A5">
        <w:rPr>
          <w:sz w:val="26"/>
          <w:szCs w:val="26"/>
        </w:rPr>
        <w:t>Chủ thể chính trong phát triển thị trường SPNLTT gồm: Nhà nước, Hiệp hội</w:t>
      </w:r>
      <w:r w:rsidR="00426EA4" w:rsidRPr="001C13A5">
        <w:rPr>
          <w:sz w:val="26"/>
          <w:szCs w:val="26"/>
        </w:rPr>
        <w:t xml:space="preserve"> năng lượng</w:t>
      </w:r>
      <w:r w:rsidRPr="001C13A5">
        <w:rPr>
          <w:sz w:val="26"/>
          <w:szCs w:val="26"/>
        </w:rPr>
        <w:t xml:space="preserve"> và Doanh nghiệp vì vậy nội dung khung phân tích phát triển thị trường SPNLTT sẽ được xây dựng xoay quanh 3 chủ thể chính này. </w:t>
      </w:r>
    </w:p>
    <w:p w:rsidR="0032410A" w:rsidRPr="001C13A5" w:rsidRDefault="0032410A" w:rsidP="001C13A5">
      <w:pPr>
        <w:spacing w:before="60" w:after="60" w:line="312" w:lineRule="auto"/>
        <w:ind w:firstLine="567"/>
        <w:jc w:val="both"/>
        <w:rPr>
          <w:sz w:val="26"/>
          <w:szCs w:val="26"/>
        </w:rPr>
      </w:pPr>
      <w:r w:rsidRPr="001C13A5">
        <w:rPr>
          <w:sz w:val="26"/>
          <w:szCs w:val="26"/>
        </w:rPr>
        <w:t xml:space="preserve">Đối với Nhà nước, để phát triển thị trường </w:t>
      </w:r>
      <w:r w:rsidR="0006743A" w:rsidRPr="001C13A5">
        <w:rPr>
          <w:sz w:val="26"/>
          <w:szCs w:val="26"/>
        </w:rPr>
        <w:t>SP</w:t>
      </w:r>
      <w:r w:rsidRPr="001C13A5">
        <w:rPr>
          <w:sz w:val="26"/>
          <w:szCs w:val="26"/>
        </w:rPr>
        <w:t>NLTT thì các cơ quan quản lý Nhà nước sẽ phải nghiên cứu xây dựng chính sách, lập và triển khai quy hoạch, kế hoạch, đề án phát triển thị trường NLTT và SPNLTT nói chung và đối với mặt hàng sản phẩm điện NLTT nói riêng. Nội dung của phát triển thị trường SPNLTT của Nhà nước sẽ gồm có: (1) Củng cố các thị trường trọng điểm, truyền thống; khai phá các thị trường mới, tiềm năng; tìm kiếm các thị trường ngách khác; (2) Đa dạng hóa thị trường, chuyển dịch cơ cấu sản xuất hàng hóa nhằm hạn chế tối đa nhập khẩu thiết bị để chủ động trọng sản xuất, gia công, lắp ráp SPNLTT; Chọn lựa đối tác để đàm phán và kí kết các biên bản ghi nhớ, chuyển giao công nghệ; (3) Quản lý hoạt động xúc tiến thương mại nhằm thúc đẩy sản xuất hàng hóa; (4) Hỗ trợ kỹ thuật nhằm nâng cao năng lực sản xuất của doanh nghiệp; (5) Tăng cường bảo vệ hàng hóa và doanh nghiệp trong tranh chấp thương mại quốc tế; (6) Phát triển hệ thống phân phối hàng hóa tại thị trường trong và ngoài nước; (7) Tăng cường liên kết gắn sản xuất với thị trường.</w:t>
      </w:r>
    </w:p>
    <w:p w:rsidR="006739D0" w:rsidRPr="001C13A5" w:rsidRDefault="0032410A" w:rsidP="001C13A5">
      <w:pPr>
        <w:shd w:val="clear" w:color="auto" w:fill="FFFFFF"/>
        <w:spacing w:before="60" w:after="60" w:line="312" w:lineRule="auto"/>
        <w:ind w:firstLine="567"/>
        <w:jc w:val="both"/>
        <w:rPr>
          <w:sz w:val="26"/>
          <w:szCs w:val="26"/>
        </w:rPr>
      </w:pPr>
      <w:r w:rsidRPr="001C13A5">
        <w:rPr>
          <w:sz w:val="26"/>
          <w:szCs w:val="26"/>
        </w:rPr>
        <w:t>Đối với Doanh nghiệp, nội dung phát triển thị trường SPNLTT dựa trên mô</w:t>
      </w:r>
      <w:r w:rsidR="006739D0" w:rsidRPr="001C13A5">
        <w:rPr>
          <w:sz w:val="26"/>
          <w:szCs w:val="26"/>
        </w:rPr>
        <w:t xml:space="preserve"> hình Ansoff (1957) bao gồm có 3</w:t>
      </w:r>
      <w:r w:rsidRPr="001C13A5">
        <w:rPr>
          <w:sz w:val="26"/>
          <w:szCs w:val="26"/>
        </w:rPr>
        <w:t xml:space="preserve"> bước: </w:t>
      </w:r>
      <w:r w:rsidR="006739D0" w:rsidRPr="001C13A5">
        <w:rPr>
          <w:sz w:val="26"/>
          <w:szCs w:val="26"/>
        </w:rPr>
        <w:t>(1) Xác định các sản phẩm và thị trường hiện tại của doanh nghiệp; (2) Xác định các sản phẩm và thị trường mới hay tiềm năng của doanh nghiệp; (3) Xây dựng ma trận xác định vị thế và các định hướng chiến lược của doanh nghiệp cho các cặp sản phẩm – thị trường;</w:t>
      </w:r>
    </w:p>
    <w:p w:rsidR="0032410A" w:rsidRPr="001C13A5" w:rsidRDefault="0032410A" w:rsidP="001C13A5">
      <w:pPr>
        <w:spacing w:before="60" w:after="60" w:line="312" w:lineRule="auto"/>
        <w:ind w:firstLine="567"/>
        <w:jc w:val="both"/>
        <w:rPr>
          <w:sz w:val="26"/>
          <w:szCs w:val="26"/>
        </w:rPr>
      </w:pPr>
      <w:r w:rsidRPr="001C13A5">
        <w:rPr>
          <w:sz w:val="26"/>
          <w:szCs w:val="26"/>
        </w:rPr>
        <w:t>Đối với hiệp hội năng lượng, nội dung phát triển thị trường SPNLTT bao gồm: thực hiện chức năng làm cầu nối hữu hiệu giữa Nhà nước và doanh nghiệp, hỗ trợ các hoạt động xúc tiến thương mại, có tiếng nói bảo vệ doanh nghiệp và hàng hoá trong tranh chấp thương mại, hỗ trợ kĩ thuật, đào tạo nâng cao năng lực sản xuất của doanh nghiệp.</w:t>
      </w:r>
    </w:p>
    <w:p w:rsidR="00104631" w:rsidRPr="001C13A5" w:rsidRDefault="00B36DC0" w:rsidP="001C13A5">
      <w:pPr>
        <w:widowControl w:val="0"/>
        <w:spacing w:before="60" w:after="60" w:line="312" w:lineRule="auto"/>
        <w:ind w:firstLine="567"/>
        <w:jc w:val="both"/>
        <w:rPr>
          <w:sz w:val="26"/>
          <w:szCs w:val="26"/>
        </w:rPr>
      </w:pPr>
      <w:r w:rsidRPr="001C13A5">
        <w:rPr>
          <w:sz w:val="26"/>
          <w:szCs w:val="26"/>
        </w:rPr>
        <w:t>Phát triển thị trường SP</w:t>
      </w:r>
      <w:r w:rsidR="00104631" w:rsidRPr="001C13A5">
        <w:rPr>
          <w:sz w:val="26"/>
          <w:szCs w:val="26"/>
        </w:rPr>
        <w:t>NLTT là quá trình biến đổi của các thành phần hay bộ phận cấu thành thị trường.</w:t>
      </w:r>
      <w:r w:rsidR="00C66CE3" w:rsidRPr="001C13A5">
        <w:rPr>
          <w:sz w:val="26"/>
          <w:szCs w:val="26"/>
        </w:rPr>
        <w:t xml:space="preserve"> </w:t>
      </w:r>
      <w:r w:rsidR="00104631" w:rsidRPr="001C13A5">
        <w:rPr>
          <w:sz w:val="26"/>
          <w:szCs w:val="26"/>
        </w:rPr>
        <w:t>Vì vậy, nội dung của</w:t>
      </w:r>
      <w:r w:rsidRPr="001C13A5">
        <w:rPr>
          <w:sz w:val="26"/>
          <w:szCs w:val="26"/>
        </w:rPr>
        <w:t xml:space="preserve"> phát triển thị trường SP</w:t>
      </w:r>
      <w:r w:rsidR="00104631" w:rsidRPr="001C13A5">
        <w:rPr>
          <w:sz w:val="26"/>
          <w:szCs w:val="26"/>
        </w:rPr>
        <w:t>NLTT là phát triển các yếu tố cấu thành thị trường.</w:t>
      </w:r>
    </w:p>
    <w:p w:rsidR="00C66CE3" w:rsidRPr="001C13A5" w:rsidRDefault="00FC351C" w:rsidP="001C13A5">
      <w:pPr>
        <w:widowControl w:val="0"/>
        <w:spacing w:before="60" w:after="60" w:line="312" w:lineRule="auto"/>
        <w:ind w:firstLine="567"/>
        <w:jc w:val="both"/>
        <w:rPr>
          <w:sz w:val="26"/>
          <w:szCs w:val="26"/>
          <w:lang w:eastAsia="vi-VN"/>
        </w:rPr>
      </w:pPr>
      <w:r w:rsidRPr="001C13A5">
        <w:rPr>
          <w:sz w:val="26"/>
          <w:szCs w:val="26"/>
        </w:rPr>
        <w:lastRenderedPageBreak/>
        <w:t xml:space="preserve">Thực tế, trong lịch sử phát triển sản xuất </w:t>
      </w:r>
      <w:r w:rsidR="00B36DC0" w:rsidRPr="001C13A5">
        <w:rPr>
          <w:sz w:val="26"/>
          <w:szCs w:val="26"/>
        </w:rPr>
        <w:t xml:space="preserve">và tiêu dùng SPNLTT </w:t>
      </w:r>
      <w:r w:rsidRPr="001C13A5">
        <w:rPr>
          <w:sz w:val="26"/>
          <w:szCs w:val="26"/>
        </w:rPr>
        <w:t>theo mô hình tự cấp, tự túc, các nguồn</w:t>
      </w:r>
      <w:r w:rsidRPr="001C13A5">
        <w:rPr>
          <w:sz w:val="26"/>
          <w:szCs w:val="26"/>
          <w:lang w:eastAsia="vi-VN"/>
        </w:rPr>
        <w:t xml:space="preserve"> tài nguyên năng lượng tái tạo đã không được khai thác hiệu quả. Khi nền kinh tế thị trường phát triển với sự</w:t>
      </w:r>
      <w:r w:rsidR="00EF6777" w:rsidRPr="001C13A5">
        <w:rPr>
          <w:sz w:val="26"/>
          <w:szCs w:val="26"/>
          <w:lang w:eastAsia="vi-VN"/>
        </w:rPr>
        <w:t xml:space="preserve"> tham gia tích cực của N</w:t>
      </w:r>
      <w:r w:rsidRPr="001C13A5">
        <w:rPr>
          <w:sz w:val="26"/>
          <w:szCs w:val="26"/>
          <w:lang w:eastAsia="vi-VN"/>
        </w:rPr>
        <w:t>hà nước, các nguồn năng lượng tái tạo đã từn</w:t>
      </w:r>
      <w:r w:rsidR="00EF6777" w:rsidRPr="001C13A5">
        <w:rPr>
          <w:sz w:val="26"/>
          <w:szCs w:val="26"/>
          <w:lang w:eastAsia="vi-VN"/>
        </w:rPr>
        <w:t>g bước được khai thác ở quy</w:t>
      </w:r>
      <w:r w:rsidR="00C66CE3" w:rsidRPr="001C13A5">
        <w:rPr>
          <w:sz w:val="26"/>
          <w:szCs w:val="26"/>
          <w:lang w:eastAsia="vi-VN"/>
        </w:rPr>
        <w:t xml:space="preserve"> mô c</w:t>
      </w:r>
      <w:r w:rsidRPr="001C13A5">
        <w:rPr>
          <w:sz w:val="26"/>
          <w:szCs w:val="26"/>
          <w:lang w:eastAsia="vi-VN"/>
        </w:rPr>
        <w:t>ông nghiệp</w:t>
      </w:r>
      <w:r w:rsidR="00EF6777" w:rsidRPr="001C13A5">
        <w:rPr>
          <w:sz w:val="26"/>
          <w:szCs w:val="26"/>
          <w:lang w:eastAsia="vi-VN"/>
        </w:rPr>
        <w:t xml:space="preserve"> từ đó thúc đẩy phát triển SPNLTT trên thị trường.</w:t>
      </w:r>
      <w:r w:rsidRPr="001C13A5">
        <w:rPr>
          <w:sz w:val="26"/>
          <w:szCs w:val="26"/>
          <w:lang w:eastAsia="vi-VN"/>
        </w:rPr>
        <w:t xml:space="preserve"> </w:t>
      </w:r>
    </w:p>
    <w:p w:rsidR="00FC351C" w:rsidRPr="001C13A5" w:rsidRDefault="00FC351C" w:rsidP="001C13A5">
      <w:pPr>
        <w:widowControl w:val="0"/>
        <w:spacing w:before="60" w:after="60" w:line="312" w:lineRule="auto"/>
        <w:ind w:firstLine="567"/>
        <w:jc w:val="both"/>
        <w:rPr>
          <w:sz w:val="26"/>
          <w:szCs w:val="26"/>
          <w:lang w:eastAsia="vi-VN"/>
        </w:rPr>
      </w:pPr>
      <w:r w:rsidRPr="001C13A5">
        <w:rPr>
          <w:sz w:val="26"/>
          <w:szCs w:val="26"/>
          <w:lang w:eastAsia="vi-VN"/>
        </w:rPr>
        <w:t xml:space="preserve">Nhiều nguồn </w:t>
      </w:r>
      <w:r w:rsidR="00B36DC0" w:rsidRPr="001C13A5">
        <w:rPr>
          <w:sz w:val="26"/>
          <w:szCs w:val="26"/>
          <w:lang w:eastAsia="vi-VN"/>
        </w:rPr>
        <w:t xml:space="preserve">NLTT </w:t>
      </w:r>
      <w:r w:rsidRPr="001C13A5">
        <w:rPr>
          <w:sz w:val="26"/>
          <w:szCs w:val="26"/>
          <w:lang w:eastAsia="vi-VN"/>
        </w:rPr>
        <w:t>đã được khai thác rộng rãi và đáp ứng tốt nhu cầu cả trong sản xuất và tiêu dùng như nă</w:t>
      </w:r>
      <w:r w:rsidR="00C66CE3" w:rsidRPr="001C13A5">
        <w:rPr>
          <w:sz w:val="26"/>
          <w:szCs w:val="26"/>
          <w:lang w:eastAsia="vi-VN"/>
        </w:rPr>
        <w:t>ng lượng sinh học tái tạo (gỗ, S</w:t>
      </w:r>
      <w:r w:rsidRPr="001C13A5">
        <w:rPr>
          <w:sz w:val="26"/>
          <w:szCs w:val="26"/>
          <w:lang w:eastAsia="vi-VN"/>
        </w:rPr>
        <w:t>inh khối, cây năng lượng), địa nhi</w:t>
      </w:r>
      <w:r w:rsidR="00B36DC0" w:rsidRPr="001C13A5">
        <w:rPr>
          <w:sz w:val="26"/>
          <w:szCs w:val="26"/>
          <w:lang w:eastAsia="vi-VN"/>
        </w:rPr>
        <w:t>ệt (sâu hoặc nông), năng lượng M</w:t>
      </w:r>
      <w:r w:rsidRPr="001C13A5">
        <w:rPr>
          <w:sz w:val="26"/>
          <w:szCs w:val="26"/>
          <w:lang w:eastAsia="vi-VN"/>
        </w:rPr>
        <w:t>ặt trời</w:t>
      </w:r>
      <w:r w:rsidR="006739D0" w:rsidRPr="001C13A5">
        <w:rPr>
          <w:sz w:val="26"/>
          <w:szCs w:val="26"/>
          <w:lang w:eastAsia="vi-VN"/>
        </w:rPr>
        <w:t xml:space="preserve"> (Q</w:t>
      </w:r>
      <w:r w:rsidR="00B36DC0" w:rsidRPr="001C13A5">
        <w:rPr>
          <w:sz w:val="26"/>
          <w:szCs w:val="26"/>
          <w:lang w:eastAsia="vi-VN"/>
        </w:rPr>
        <w:t xml:space="preserve">uang điện, </w:t>
      </w:r>
      <w:r w:rsidR="006739D0" w:rsidRPr="001C13A5">
        <w:rPr>
          <w:sz w:val="26"/>
          <w:szCs w:val="26"/>
          <w:lang w:eastAsia="vi-VN"/>
        </w:rPr>
        <w:t>nhiệt M</w:t>
      </w:r>
      <w:r w:rsidR="00B36DC0" w:rsidRPr="001C13A5">
        <w:rPr>
          <w:sz w:val="26"/>
          <w:szCs w:val="26"/>
          <w:lang w:eastAsia="vi-VN"/>
        </w:rPr>
        <w:t>ặt trời), Thủy điện và năng lượng G</w:t>
      </w:r>
      <w:r w:rsidRPr="001C13A5">
        <w:rPr>
          <w:sz w:val="26"/>
          <w:szCs w:val="26"/>
          <w:lang w:eastAsia="vi-VN"/>
        </w:rPr>
        <w:t>ió.</w:t>
      </w:r>
    </w:p>
    <w:p w:rsidR="00A310DF" w:rsidRPr="001C13A5" w:rsidRDefault="00A310DF" w:rsidP="001C13A5">
      <w:pPr>
        <w:widowControl w:val="0"/>
        <w:shd w:val="clear" w:color="auto" w:fill="FFFFFF"/>
        <w:spacing w:before="60" w:after="60" w:line="312" w:lineRule="auto"/>
        <w:ind w:firstLine="567"/>
        <w:jc w:val="both"/>
        <w:rPr>
          <w:sz w:val="26"/>
          <w:szCs w:val="26"/>
          <w:lang w:eastAsia="vi-VN"/>
        </w:rPr>
      </w:pPr>
      <w:r w:rsidRPr="001C13A5">
        <w:rPr>
          <w:sz w:val="26"/>
          <w:szCs w:val="26"/>
          <w:lang w:eastAsia="vi-VN"/>
        </w:rPr>
        <w:t xml:space="preserve">Nhu cầu năng lượng </w:t>
      </w:r>
      <w:r w:rsidR="00EF6777" w:rsidRPr="001C13A5">
        <w:rPr>
          <w:sz w:val="26"/>
          <w:szCs w:val="26"/>
          <w:lang w:eastAsia="vi-VN"/>
        </w:rPr>
        <w:t xml:space="preserve">trên </w:t>
      </w:r>
      <w:r w:rsidRPr="001C13A5">
        <w:rPr>
          <w:sz w:val="26"/>
          <w:szCs w:val="26"/>
          <w:lang w:eastAsia="vi-VN"/>
        </w:rPr>
        <w:t>thế giới được dự đoán sẽ tiếp tục tăng lên nhanh chóng cùng với tốc độ tăng trưởng kinh tế nhanh diễn ra trong những thập kỷ gần đây. Trong bối cảnh, các nguồn năng lượng hóa thạch đang dần cạn kiệt dự trữ và khí thải nhà kính tăng lên sẽ cần một sự thay đổi lớn từ cả về nguồn cung và nhu cầu sử dụng năng lượng. Trong khi năng lượng hạt nhân hiện không có khả năng tăng thị phần khiêm t</w:t>
      </w:r>
      <w:r w:rsidR="002C48D0" w:rsidRPr="001C13A5">
        <w:rPr>
          <w:sz w:val="26"/>
          <w:szCs w:val="26"/>
          <w:lang w:eastAsia="vi-VN"/>
        </w:rPr>
        <w:t xml:space="preserve">ốn hiện tại, NLTT </w:t>
      </w:r>
      <w:r w:rsidRPr="001C13A5">
        <w:rPr>
          <w:sz w:val="26"/>
          <w:szCs w:val="26"/>
          <w:lang w:eastAsia="vi-VN"/>
        </w:rPr>
        <w:t xml:space="preserve">sẽ phải cung cấp cho hầu hết nhu cầu năng lượng trong </w:t>
      </w:r>
      <w:r w:rsidR="0006743A" w:rsidRPr="001C13A5">
        <w:rPr>
          <w:sz w:val="26"/>
          <w:szCs w:val="26"/>
          <w:lang w:eastAsia="vi-VN"/>
        </w:rPr>
        <w:t xml:space="preserve">tương lai. NLTT </w:t>
      </w:r>
      <w:r w:rsidRPr="001C13A5">
        <w:rPr>
          <w:sz w:val="26"/>
          <w:szCs w:val="26"/>
          <w:lang w:eastAsia="vi-VN"/>
        </w:rPr>
        <w:t>trong tổng cung cấp năng lượn</w:t>
      </w:r>
      <w:r w:rsidR="00EF6777" w:rsidRPr="001C13A5">
        <w:rPr>
          <w:sz w:val="26"/>
          <w:szCs w:val="26"/>
          <w:lang w:eastAsia="vi-VN"/>
        </w:rPr>
        <w:t xml:space="preserve">g sơ cấp trên phạm vi toàn cầu </w:t>
      </w:r>
      <w:r w:rsidRPr="001C13A5">
        <w:rPr>
          <w:sz w:val="26"/>
          <w:szCs w:val="26"/>
          <w:lang w:eastAsia="vi-VN"/>
        </w:rPr>
        <w:t>sẽ tăng từ 14% năm 2015 lên 63% vào năm 2050.</w:t>
      </w:r>
      <w:r w:rsidR="00EF6777" w:rsidRPr="001C13A5">
        <w:rPr>
          <w:sz w:val="26"/>
          <w:szCs w:val="26"/>
          <w:lang w:eastAsia="vi-VN"/>
        </w:rPr>
        <w:t xml:space="preserve"> Ở Việt Nam theo dự thảo Quy hoạch điện VIII (2022), tỷ trọng NLTT sẽ tăng từ 17-18,2% năm 2030 và 29-30% năm 2045.</w:t>
      </w:r>
    </w:p>
    <w:p w:rsidR="00A310DF" w:rsidRPr="001C13A5" w:rsidRDefault="00A310DF" w:rsidP="001C13A5">
      <w:pPr>
        <w:widowControl w:val="0"/>
        <w:shd w:val="clear" w:color="auto" w:fill="FFFFFF"/>
        <w:spacing w:before="60" w:after="60" w:line="312" w:lineRule="auto"/>
        <w:ind w:firstLine="567"/>
        <w:jc w:val="both"/>
        <w:rPr>
          <w:sz w:val="26"/>
          <w:szCs w:val="26"/>
          <w:lang w:eastAsia="vi-VN"/>
        </w:rPr>
      </w:pPr>
      <w:r w:rsidRPr="001C13A5">
        <w:rPr>
          <w:sz w:val="26"/>
          <w:szCs w:val="26"/>
          <w:lang w:eastAsia="vi-VN"/>
        </w:rPr>
        <w:t>Các tác động</w:t>
      </w:r>
      <w:r w:rsidR="00EF6777" w:rsidRPr="001C13A5">
        <w:rPr>
          <w:sz w:val="26"/>
          <w:szCs w:val="26"/>
          <w:lang w:eastAsia="vi-VN"/>
        </w:rPr>
        <w:t xml:space="preserve"> của N</w:t>
      </w:r>
      <w:r w:rsidRPr="001C13A5">
        <w:rPr>
          <w:sz w:val="26"/>
          <w:szCs w:val="26"/>
          <w:lang w:eastAsia="vi-VN"/>
        </w:rPr>
        <w:t>hà nước và thị trường cần đảm bảo khai thác hiệu quả các nguồn lực, thúc đẩy ứng dụng của công nghệ hiện đại, phát triển sản phẩm mới, gia tăng năng suất, hiệu quả kin</w:t>
      </w:r>
      <w:r w:rsidR="00C66CE3" w:rsidRPr="001C13A5">
        <w:rPr>
          <w:sz w:val="26"/>
          <w:szCs w:val="26"/>
          <w:lang w:eastAsia="vi-VN"/>
        </w:rPr>
        <w:t>h tế, đảm bảo sự cân bằng giữa Cung - C</w:t>
      </w:r>
      <w:r w:rsidR="00EF6777" w:rsidRPr="001C13A5">
        <w:rPr>
          <w:sz w:val="26"/>
          <w:szCs w:val="26"/>
          <w:lang w:eastAsia="vi-VN"/>
        </w:rPr>
        <w:t>ầu.</w:t>
      </w:r>
    </w:p>
    <w:p w:rsidR="00FC351C" w:rsidRPr="001C13A5" w:rsidRDefault="007424D4" w:rsidP="001C13A5">
      <w:pPr>
        <w:widowControl w:val="0"/>
        <w:shd w:val="clear" w:color="auto" w:fill="FFFFFF"/>
        <w:spacing w:before="60" w:after="60" w:line="312" w:lineRule="auto"/>
        <w:ind w:firstLine="567"/>
        <w:jc w:val="both"/>
        <w:rPr>
          <w:i/>
          <w:sz w:val="26"/>
          <w:szCs w:val="26"/>
          <w:lang w:eastAsia="vi-VN"/>
        </w:rPr>
      </w:pPr>
      <w:r>
        <w:rPr>
          <w:i/>
          <w:sz w:val="26"/>
          <w:szCs w:val="26"/>
        </w:rPr>
        <w:t>1</w:t>
      </w:r>
      <w:r w:rsidR="00A310DF" w:rsidRPr="001C13A5">
        <w:rPr>
          <w:i/>
          <w:sz w:val="26"/>
          <w:szCs w:val="26"/>
        </w:rPr>
        <w:t>.2.2.2.</w:t>
      </w:r>
      <w:r w:rsidR="00FC351C" w:rsidRPr="001C13A5">
        <w:rPr>
          <w:i/>
          <w:sz w:val="26"/>
          <w:szCs w:val="26"/>
          <w:lang w:eastAsia="vi-VN"/>
        </w:rPr>
        <w:t xml:space="preserve"> Gia tăng qui mô, mở rộng phạm vi và nâng cao mức độ th</w:t>
      </w:r>
      <w:r w:rsidR="00FF1090" w:rsidRPr="001C13A5">
        <w:rPr>
          <w:i/>
          <w:sz w:val="26"/>
          <w:szCs w:val="26"/>
          <w:lang w:eastAsia="vi-VN"/>
        </w:rPr>
        <w:t>oả</w:t>
      </w:r>
      <w:r w:rsidR="00FC351C" w:rsidRPr="001C13A5">
        <w:rPr>
          <w:i/>
          <w:sz w:val="26"/>
          <w:szCs w:val="26"/>
          <w:lang w:eastAsia="vi-VN"/>
        </w:rPr>
        <w:t xml:space="preserve"> mãn nhu cầu sử dụng </w:t>
      </w:r>
      <w:r w:rsidR="000A286D" w:rsidRPr="001C13A5">
        <w:rPr>
          <w:i/>
          <w:sz w:val="26"/>
          <w:szCs w:val="26"/>
          <w:lang w:eastAsia="vi-VN"/>
        </w:rPr>
        <w:t>SP</w:t>
      </w:r>
      <w:r w:rsidR="00FC351C" w:rsidRPr="001C13A5">
        <w:rPr>
          <w:i/>
          <w:sz w:val="26"/>
          <w:szCs w:val="26"/>
          <w:lang w:eastAsia="vi-VN"/>
        </w:rPr>
        <w:t>NLTT trong nền kinh tế</w:t>
      </w:r>
    </w:p>
    <w:p w:rsidR="00211767" w:rsidRPr="001C13A5" w:rsidRDefault="00FC351C" w:rsidP="001C13A5">
      <w:pPr>
        <w:spacing w:before="60" w:after="60" w:line="312" w:lineRule="auto"/>
        <w:ind w:firstLine="567"/>
        <w:jc w:val="both"/>
        <w:rPr>
          <w:sz w:val="26"/>
          <w:szCs w:val="26"/>
        </w:rPr>
      </w:pPr>
      <w:r w:rsidRPr="001C13A5">
        <w:rPr>
          <w:sz w:val="26"/>
          <w:szCs w:val="26"/>
        </w:rPr>
        <w:t xml:space="preserve">Trên thị trường </w:t>
      </w:r>
      <w:r w:rsidR="000A286D" w:rsidRPr="001C13A5">
        <w:rPr>
          <w:sz w:val="26"/>
          <w:szCs w:val="26"/>
        </w:rPr>
        <w:t>SP</w:t>
      </w:r>
      <w:r w:rsidRPr="001C13A5">
        <w:rPr>
          <w:sz w:val="26"/>
          <w:szCs w:val="26"/>
        </w:rPr>
        <w:t>NLTT, nhu cầu thực tế của các hộ tiêu dùng, bao gồm cả doanh nghiệp và người dân là mục đích và động lực của sản xuất, là một căn cứ quan trọng để xác định khối lượ</w:t>
      </w:r>
      <w:r w:rsidR="00E8259C">
        <w:rPr>
          <w:sz w:val="26"/>
          <w:szCs w:val="26"/>
        </w:rPr>
        <w:t>ng, cơ cấu, chất lượng SP</w:t>
      </w:r>
      <w:r w:rsidRPr="001C13A5">
        <w:rPr>
          <w:sz w:val="26"/>
          <w:szCs w:val="26"/>
        </w:rPr>
        <w:t xml:space="preserve">NLTT được cung ứng ra thị trường. </w:t>
      </w:r>
      <w:r w:rsidR="00211767" w:rsidRPr="001C13A5">
        <w:rPr>
          <w:sz w:val="26"/>
          <w:szCs w:val="26"/>
        </w:rPr>
        <w:t>Doanh nghiệp mở rộng phạm vi và nâng cao mức độ thỏa mãn nhu cầu sản phẩm hiện có ra thị trường mới. Việc mở rộng sản phẩm không chỉ là một loại SPNLTT mà có thể là một nhóm SPNLTT, trong đó sản phẩm tập chung là sản phẩm điện năng lượng tái tạo cần được thay đổi đôi chút để phù hợp với thị hiếu tại thị trường mới. Chiến lược này đòi hỏi doanh nghiệp phải có nghiên cứu hiểu biết về thị hiếu thị trường mục tiêu, sự sáng tạo trong cách thức marketing thâm nhập thị trường.</w:t>
      </w:r>
    </w:p>
    <w:p w:rsidR="00FC351C" w:rsidRPr="001C13A5" w:rsidRDefault="00FC351C" w:rsidP="001C13A5">
      <w:pPr>
        <w:widowControl w:val="0"/>
        <w:tabs>
          <w:tab w:val="left" w:pos="960"/>
        </w:tabs>
        <w:spacing w:before="60" w:after="60" w:line="312" w:lineRule="auto"/>
        <w:ind w:firstLine="567"/>
        <w:jc w:val="both"/>
        <w:rPr>
          <w:sz w:val="26"/>
          <w:szCs w:val="26"/>
        </w:rPr>
      </w:pPr>
      <w:r w:rsidRPr="001C13A5">
        <w:rPr>
          <w:sz w:val="26"/>
          <w:szCs w:val="26"/>
        </w:rPr>
        <w:t xml:space="preserve">Vì vậy, sự phát triển nhanh về số lượng, phạm vi và chất lượng của nhu cầu tiêu dùng </w:t>
      </w:r>
      <w:r w:rsidR="000A286D" w:rsidRPr="001C13A5">
        <w:rPr>
          <w:sz w:val="26"/>
          <w:szCs w:val="26"/>
        </w:rPr>
        <w:t>SP</w:t>
      </w:r>
      <w:r w:rsidRPr="001C13A5">
        <w:rPr>
          <w:sz w:val="26"/>
          <w:szCs w:val="26"/>
        </w:rPr>
        <w:t xml:space="preserve">NLTT sẽ thúc đẩy sự phát triển của sản xuất, cung ứng và tạo ra sự phát triển chung </w:t>
      </w:r>
      <w:r w:rsidRPr="001C13A5">
        <w:rPr>
          <w:spacing w:val="-4"/>
          <w:sz w:val="26"/>
          <w:szCs w:val="26"/>
        </w:rPr>
        <w:t xml:space="preserve">của thị trường. Sản xuất quyết định tiêu dùng, nhưng quá trình phát triển </w:t>
      </w:r>
      <w:r w:rsidR="00C66CE3" w:rsidRPr="001C13A5">
        <w:rPr>
          <w:spacing w:val="-4"/>
          <w:sz w:val="26"/>
          <w:szCs w:val="26"/>
        </w:rPr>
        <w:t>C</w:t>
      </w:r>
      <w:r w:rsidRPr="001C13A5">
        <w:rPr>
          <w:spacing w:val="-4"/>
          <w:sz w:val="26"/>
          <w:szCs w:val="26"/>
        </w:rPr>
        <w:t xml:space="preserve">ầu trên </w:t>
      </w:r>
      <w:r w:rsidRPr="001C13A5">
        <w:rPr>
          <w:spacing w:val="-4"/>
          <w:sz w:val="26"/>
          <w:szCs w:val="26"/>
        </w:rPr>
        <w:lastRenderedPageBreak/>
        <w:t>thị trường là một hiện tượng khách</w:t>
      </w:r>
      <w:r w:rsidRPr="001C13A5">
        <w:rPr>
          <w:sz w:val="26"/>
          <w:szCs w:val="26"/>
        </w:rPr>
        <w:t xml:space="preserve"> quan do tác động của nhiều yếu tố tự nhiên, văn hoá, xã hội,… chứ không phụ thuộc hoàn toàn vào sản xuất. Lý thuyết của Keyns cho rằng, cùng với sự tăng lên của thu nhập là sự tăng lên của nhu cầu, sản xuất muốn</w:t>
      </w:r>
      <w:r w:rsidR="00C66CE3" w:rsidRPr="001C13A5">
        <w:rPr>
          <w:sz w:val="26"/>
          <w:szCs w:val="26"/>
        </w:rPr>
        <w:t xml:space="preserve"> phát triển phải tìm cách tăng Cầu, kích thích C</w:t>
      </w:r>
      <w:r w:rsidRPr="001C13A5">
        <w:rPr>
          <w:sz w:val="26"/>
          <w:szCs w:val="26"/>
        </w:rPr>
        <w:t>ầu phát triển. Chính vì vậy, trong nền kinh tế thị trường hiện đại, các nhà sản xuất không còn định hướng sản xuất dựa trên khả năng có thể sản xuất, mà chuyển sang định hướng sản xuất theo nhu cầu thị trường.</w:t>
      </w:r>
    </w:p>
    <w:p w:rsidR="0006743A" w:rsidRPr="001C13A5" w:rsidRDefault="00FC351C" w:rsidP="001C13A5">
      <w:pPr>
        <w:widowControl w:val="0"/>
        <w:tabs>
          <w:tab w:val="left" w:pos="960"/>
        </w:tabs>
        <w:spacing w:before="60" w:after="60" w:line="312" w:lineRule="auto"/>
        <w:ind w:firstLine="567"/>
        <w:jc w:val="both"/>
        <w:rPr>
          <w:spacing w:val="-4"/>
          <w:sz w:val="26"/>
          <w:szCs w:val="26"/>
        </w:rPr>
      </w:pPr>
      <w:r w:rsidRPr="001C13A5">
        <w:rPr>
          <w:sz w:val="26"/>
          <w:szCs w:val="26"/>
        </w:rPr>
        <w:t xml:space="preserve">Trên thị trường </w:t>
      </w:r>
      <w:r w:rsidR="003E6CAE" w:rsidRPr="001C13A5">
        <w:rPr>
          <w:sz w:val="26"/>
          <w:szCs w:val="26"/>
        </w:rPr>
        <w:t>SP</w:t>
      </w:r>
      <w:r w:rsidRPr="001C13A5">
        <w:rPr>
          <w:sz w:val="26"/>
          <w:szCs w:val="26"/>
        </w:rPr>
        <w:t xml:space="preserve">NLTT, </w:t>
      </w:r>
      <w:r w:rsidRPr="001C13A5">
        <w:rPr>
          <w:spacing w:val="-4"/>
          <w:sz w:val="26"/>
          <w:szCs w:val="26"/>
        </w:rPr>
        <w:t xml:space="preserve">sự phát triển của nhu cầu phụ thuộc chặt chẽ vào thu nhập, mức giá và những lợi ích (sự thỏa </w:t>
      </w:r>
      <w:r w:rsidR="00C66CE3" w:rsidRPr="001C13A5">
        <w:rPr>
          <w:spacing w:val="-4"/>
          <w:sz w:val="26"/>
          <w:szCs w:val="26"/>
        </w:rPr>
        <w:t>mãn) mà SP</w:t>
      </w:r>
      <w:r w:rsidRPr="001C13A5">
        <w:rPr>
          <w:spacing w:val="-4"/>
          <w:sz w:val="26"/>
          <w:szCs w:val="26"/>
        </w:rPr>
        <w:t>NLTT mang lại cho khách hàng. Vì vậy, nâng cao thu nhập (cả từ phương diện nỗ lực của cá nhân và phương diện thực thi chí</w:t>
      </w:r>
      <w:r w:rsidR="000A286D" w:rsidRPr="001C13A5">
        <w:rPr>
          <w:spacing w:val="-4"/>
          <w:sz w:val="26"/>
          <w:szCs w:val="26"/>
        </w:rPr>
        <w:t>nh sách phát triển kinh tế của N</w:t>
      </w:r>
      <w:r w:rsidRPr="001C13A5">
        <w:rPr>
          <w:spacing w:val="-4"/>
          <w:sz w:val="26"/>
          <w:szCs w:val="26"/>
        </w:rPr>
        <w:t xml:space="preserve">hà nước) là một trong những biện pháp quan trọng hàng đầu trong phát triển nhu cầu trên thị trường </w:t>
      </w:r>
      <w:r w:rsidR="000A286D" w:rsidRPr="001C13A5">
        <w:rPr>
          <w:spacing w:val="-4"/>
          <w:sz w:val="26"/>
          <w:szCs w:val="26"/>
        </w:rPr>
        <w:t>SP</w:t>
      </w:r>
      <w:r w:rsidRPr="001C13A5">
        <w:rPr>
          <w:spacing w:val="-4"/>
          <w:sz w:val="26"/>
          <w:szCs w:val="26"/>
        </w:rPr>
        <w:t xml:space="preserve">NLTT. </w:t>
      </w:r>
    </w:p>
    <w:p w:rsidR="00FC351C" w:rsidRPr="001C13A5" w:rsidRDefault="00FC351C" w:rsidP="001C13A5">
      <w:pPr>
        <w:widowControl w:val="0"/>
        <w:tabs>
          <w:tab w:val="left" w:pos="960"/>
        </w:tabs>
        <w:spacing w:before="60" w:after="60" w:line="312" w:lineRule="auto"/>
        <w:ind w:firstLine="567"/>
        <w:jc w:val="both"/>
        <w:rPr>
          <w:bCs/>
          <w:sz w:val="26"/>
          <w:szCs w:val="26"/>
        </w:rPr>
      </w:pPr>
      <w:r w:rsidRPr="001C13A5">
        <w:rPr>
          <w:spacing w:val="-4"/>
          <w:sz w:val="26"/>
          <w:szCs w:val="26"/>
        </w:rPr>
        <w:t xml:space="preserve">Ngoài ra, </w:t>
      </w:r>
      <w:r w:rsidR="00C66CE3" w:rsidRPr="001C13A5">
        <w:rPr>
          <w:bCs/>
          <w:sz w:val="26"/>
          <w:szCs w:val="26"/>
        </w:rPr>
        <w:t>SP</w:t>
      </w:r>
      <w:r w:rsidR="0006743A" w:rsidRPr="001C13A5">
        <w:rPr>
          <w:bCs/>
          <w:sz w:val="26"/>
          <w:szCs w:val="26"/>
        </w:rPr>
        <w:t xml:space="preserve">NLTT đã được người </w:t>
      </w:r>
      <w:r w:rsidRPr="001C13A5">
        <w:rPr>
          <w:bCs/>
          <w:sz w:val="26"/>
          <w:szCs w:val="26"/>
        </w:rPr>
        <w:t>tiêu dùng dựa trên các công nghệ truyền thống nhưng ở qui mô nhỏ và chủ yếu dưới hình thức tự cấp, tự túc. Việc chuyể</w:t>
      </w:r>
      <w:r w:rsidR="00C66CE3" w:rsidRPr="001C13A5">
        <w:rPr>
          <w:bCs/>
          <w:sz w:val="26"/>
          <w:szCs w:val="26"/>
        </w:rPr>
        <w:t>n hóa qui mô tiêu dùng SP</w:t>
      </w:r>
      <w:r w:rsidRPr="001C13A5">
        <w:rPr>
          <w:bCs/>
          <w:sz w:val="26"/>
          <w:szCs w:val="26"/>
        </w:rPr>
        <w:t>NLTT đó trở thành lượng cầu trên thị trường không</w:t>
      </w:r>
      <w:r w:rsidR="000A286D" w:rsidRPr="001C13A5">
        <w:rPr>
          <w:bCs/>
          <w:sz w:val="26"/>
          <w:szCs w:val="26"/>
        </w:rPr>
        <w:t xml:space="preserve"> </w:t>
      </w:r>
      <w:r w:rsidRPr="001C13A5">
        <w:rPr>
          <w:bCs/>
          <w:sz w:val="26"/>
          <w:szCs w:val="26"/>
        </w:rPr>
        <w:t>chỉ phụ thuộc và khả năng tạo ra các sản phẩm phù hợp mà còn phụ thuộc vào chính sách, qui định l</w:t>
      </w:r>
      <w:r w:rsidR="00C66CE3" w:rsidRPr="001C13A5">
        <w:rPr>
          <w:bCs/>
          <w:sz w:val="26"/>
          <w:szCs w:val="26"/>
        </w:rPr>
        <w:t>iên quan đến tiêu dùng SPNLTT của N</w:t>
      </w:r>
      <w:r w:rsidRPr="001C13A5">
        <w:rPr>
          <w:bCs/>
          <w:sz w:val="26"/>
          <w:szCs w:val="26"/>
        </w:rPr>
        <w:t xml:space="preserve">hà nước. </w:t>
      </w:r>
    </w:p>
    <w:p w:rsidR="00D74996" w:rsidRPr="00927595" w:rsidRDefault="00E8259C" w:rsidP="00927595">
      <w:pPr>
        <w:pStyle w:val="Heading3"/>
        <w:spacing w:before="60" w:line="312" w:lineRule="auto"/>
        <w:ind w:firstLine="567"/>
        <w:jc w:val="both"/>
        <w:rPr>
          <w:rFonts w:ascii="Times New Roman" w:hAnsi="Times New Roman" w:cs="Times New Roman"/>
          <w:i/>
        </w:rPr>
      </w:pPr>
      <w:bookmarkStart w:id="139" w:name="_Toc106633558"/>
      <w:bookmarkStart w:id="140" w:name="_Toc107423921"/>
      <w:bookmarkEnd w:id="131"/>
      <w:r>
        <w:rPr>
          <w:rFonts w:ascii="Times New Roman" w:hAnsi="Times New Roman" w:cs="Times New Roman"/>
          <w:i/>
        </w:rPr>
        <w:t>1</w:t>
      </w:r>
      <w:r w:rsidR="00A6267F" w:rsidRPr="00927595">
        <w:rPr>
          <w:rFonts w:ascii="Times New Roman" w:hAnsi="Times New Roman" w:cs="Times New Roman"/>
          <w:i/>
        </w:rPr>
        <w:t>.2.</w:t>
      </w:r>
      <w:r w:rsidR="00046136" w:rsidRPr="00927595">
        <w:rPr>
          <w:rFonts w:ascii="Times New Roman" w:hAnsi="Times New Roman" w:cs="Times New Roman"/>
          <w:i/>
        </w:rPr>
        <w:t>3</w:t>
      </w:r>
      <w:r w:rsidR="00A6267F" w:rsidRPr="00927595">
        <w:rPr>
          <w:rFonts w:ascii="Times New Roman" w:hAnsi="Times New Roman" w:cs="Times New Roman"/>
          <w:i/>
        </w:rPr>
        <w:t xml:space="preserve">. </w:t>
      </w:r>
      <w:r w:rsidR="00D74996" w:rsidRPr="00927595">
        <w:rPr>
          <w:rFonts w:ascii="Times New Roman" w:hAnsi="Times New Roman" w:cs="Times New Roman"/>
          <w:i/>
        </w:rPr>
        <w:t>Các tiêu chí đánh giá phát triển thị trường sản phẩm năng lượng tái tạo</w:t>
      </w:r>
      <w:bookmarkEnd w:id="139"/>
      <w:bookmarkEnd w:id="140"/>
    </w:p>
    <w:p w:rsidR="00DA22A4" w:rsidRPr="001C13A5" w:rsidRDefault="00AF3241" w:rsidP="001C13A5">
      <w:pPr>
        <w:widowControl w:val="0"/>
        <w:spacing w:before="60" w:after="60" w:line="312" w:lineRule="auto"/>
        <w:ind w:firstLine="567"/>
        <w:jc w:val="both"/>
        <w:rPr>
          <w:sz w:val="26"/>
          <w:szCs w:val="26"/>
          <w:lang w:val="vi-VN"/>
        </w:rPr>
      </w:pPr>
      <w:r w:rsidRPr="001C13A5">
        <w:rPr>
          <w:sz w:val="26"/>
          <w:szCs w:val="26"/>
          <w:lang w:val="vi-VN"/>
        </w:rPr>
        <w:t xml:space="preserve">Việc đánh giá sự phát triển thị trường </w:t>
      </w:r>
      <w:r w:rsidR="003E6CAE" w:rsidRPr="001C13A5">
        <w:rPr>
          <w:sz w:val="26"/>
          <w:szCs w:val="26"/>
        </w:rPr>
        <w:t>SPNLTT</w:t>
      </w:r>
      <w:r w:rsidRPr="001C13A5">
        <w:rPr>
          <w:sz w:val="26"/>
          <w:szCs w:val="26"/>
          <w:lang w:val="vi-VN"/>
        </w:rPr>
        <w:t xml:space="preserve"> qua các giai đoạn có thể dựa vào các nguồn số liệu thống kê và các cơ sở dữ liệu thông qua các cuộc điều tra, khảo sát. Các số liệu thống kê hàng năm là căn cứ để xác định các tiêu chí phản ánh xu hướng biến động về qui mô, cơ cấu của thị trường. </w:t>
      </w:r>
    </w:p>
    <w:p w:rsidR="00AF3241" w:rsidRPr="001C13A5" w:rsidRDefault="00AF3241" w:rsidP="001C13A5">
      <w:pPr>
        <w:widowControl w:val="0"/>
        <w:spacing w:before="60" w:after="60" w:line="312" w:lineRule="auto"/>
        <w:ind w:firstLine="567"/>
        <w:jc w:val="both"/>
        <w:rPr>
          <w:sz w:val="26"/>
          <w:szCs w:val="26"/>
          <w:lang w:val="vi-VN"/>
        </w:rPr>
      </w:pPr>
      <w:r w:rsidRPr="001C13A5">
        <w:rPr>
          <w:sz w:val="26"/>
          <w:szCs w:val="26"/>
          <w:lang w:val="vi-VN"/>
        </w:rPr>
        <w:t>Các cơ sở dữ liệu từ các cuộc điều tra khảo sát thường liên quan đến các tiêu chí phản ánh về mặt chất lượng phát triển của thị trường.</w:t>
      </w:r>
    </w:p>
    <w:p w:rsidR="00AF3241" w:rsidRPr="001C13A5" w:rsidRDefault="00AF3241" w:rsidP="001C13A5">
      <w:pPr>
        <w:widowControl w:val="0"/>
        <w:spacing w:before="60" w:after="60" w:line="312" w:lineRule="auto"/>
        <w:ind w:firstLine="567"/>
        <w:jc w:val="both"/>
        <w:rPr>
          <w:sz w:val="26"/>
          <w:szCs w:val="26"/>
          <w:lang w:val="vi-VN"/>
        </w:rPr>
      </w:pPr>
      <w:r w:rsidRPr="001C13A5">
        <w:rPr>
          <w:sz w:val="26"/>
          <w:szCs w:val="26"/>
          <w:lang w:val="vi-VN"/>
        </w:rPr>
        <w:t xml:space="preserve">Đánh giá sự phát triển thị trường </w:t>
      </w:r>
      <w:r w:rsidR="003E6CAE" w:rsidRPr="001C13A5">
        <w:rPr>
          <w:sz w:val="26"/>
          <w:szCs w:val="26"/>
        </w:rPr>
        <w:t>SPNLTT</w:t>
      </w:r>
      <w:r w:rsidRPr="001C13A5">
        <w:rPr>
          <w:sz w:val="26"/>
          <w:szCs w:val="26"/>
          <w:lang w:val="vi-VN"/>
        </w:rPr>
        <w:t xml:space="preserve"> bao gồm các tiêu chí phản ánh xu hướng gia tăng về qui mô, cơ cấu thị trường, các chỉ tiêu phản ánh trình độ phát triển (mặt chất lượng) của thị trường và các chỉ tiêu phản ánh  hiệu quả của thị trường đối với nền kinh tế.</w:t>
      </w:r>
    </w:p>
    <w:p w:rsidR="00AF3241" w:rsidRPr="001C13A5" w:rsidRDefault="00AF3241" w:rsidP="001C13A5">
      <w:pPr>
        <w:widowControl w:val="0"/>
        <w:spacing w:before="60" w:after="60" w:line="312" w:lineRule="auto"/>
        <w:ind w:firstLine="567"/>
        <w:jc w:val="both"/>
        <w:rPr>
          <w:iCs/>
          <w:sz w:val="26"/>
          <w:szCs w:val="26"/>
          <w:lang w:val="vi-VN"/>
        </w:rPr>
      </w:pPr>
      <w:r w:rsidRPr="001C13A5">
        <w:rPr>
          <w:iCs/>
          <w:sz w:val="26"/>
          <w:szCs w:val="26"/>
          <w:lang w:val="vi-VN"/>
        </w:rPr>
        <w:t>a</w:t>
      </w:r>
      <w:r w:rsidR="00FF1090" w:rsidRPr="001C13A5">
        <w:rPr>
          <w:iCs/>
          <w:sz w:val="26"/>
          <w:szCs w:val="26"/>
          <w:lang w:val="vi-VN"/>
        </w:rPr>
        <w:t>)</w:t>
      </w:r>
      <w:r w:rsidRPr="001C13A5">
        <w:rPr>
          <w:iCs/>
          <w:sz w:val="26"/>
          <w:szCs w:val="26"/>
          <w:lang w:val="vi-VN"/>
        </w:rPr>
        <w:t xml:space="preserve"> Tiêu chí phản ánh tăng trưởng qui mô, chuyển dịch cơ cấu của thị trường sản phẩm năng lượng tái tạo qua các năm, giai đoạn, bao gồm:</w:t>
      </w:r>
    </w:p>
    <w:p w:rsidR="00AF3241" w:rsidRPr="001C13A5" w:rsidRDefault="002E427F" w:rsidP="001C13A5">
      <w:pPr>
        <w:widowControl w:val="0"/>
        <w:spacing w:before="60" w:after="60" w:line="312" w:lineRule="auto"/>
        <w:ind w:firstLine="567"/>
        <w:jc w:val="both"/>
        <w:rPr>
          <w:sz w:val="26"/>
          <w:szCs w:val="26"/>
          <w:lang w:val="vi-VN"/>
        </w:rPr>
      </w:pPr>
      <w:r>
        <w:rPr>
          <w:sz w:val="26"/>
          <w:szCs w:val="26"/>
        </w:rPr>
        <w:t xml:space="preserve">- </w:t>
      </w:r>
      <w:r w:rsidR="00AF3241" w:rsidRPr="001C13A5">
        <w:rPr>
          <w:sz w:val="26"/>
          <w:szCs w:val="26"/>
          <w:lang w:val="vi-VN"/>
        </w:rPr>
        <w:t xml:space="preserve">Tốc độ gia tăng tổng số lượng, qui mô doanh nghiệp trong ngành sản xuất năng lượng; Tốc độ tăng trưởng số lượng doanh nghiệp ở từng lĩnh vực sản xuất sản phẩm năng lượng tái tạo (điện, khí, nhiên liệu lỏng) </w:t>
      </w:r>
    </w:p>
    <w:p w:rsidR="00AF3241" w:rsidRPr="001C13A5" w:rsidRDefault="002E427F" w:rsidP="001C13A5">
      <w:pPr>
        <w:widowControl w:val="0"/>
        <w:spacing w:before="60" w:after="60" w:line="312" w:lineRule="auto"/>
        <w:ind w:firstLine="567"/>
        <w:jc w:val="both"/>
        <w:rPr>
          <w:sz w:val="26"/>
          <w:szCs w:val="26"/>
          <w:lang w:val="vi-VN"/>
        </w:rPr>
      </w:pPr>
      <w:r>
        <w:rPr>
          <w:sz w:val="26"/>
          <w:szCs w:val="26"/>
        </w:rPr>
        <w:t xml:space="preserve">- </w:t>
      </w:r>
      <w:r w:rsidR="00AF3241" w:rsidRPr="001C13A5">
        <w:rPr>
          <w:sz w:val="26"/>
          <w:szCs w:val="26"/>
          <w:lang w:val="vi-VN"/>
        </w:rPr>
        <w:t xml:space="preserve">Tốc độ tăng trưởng tổng sản lượng </w:t>
      </w:r>
      <w:r w:rsidR="00EA283B" w:rsidRPr="001C13A5">
        <w:rPr>
          <w:sz w:val="26"/>
          <w:szCs w:val="26"/>
        </w:rPr>
        <w:t>SPNLTT</w:t>
      </w:r>
      <w:r w:rsidR="00AF3241" w:rsidRPr="001C13A5">
        <w:rPr>
          <w:sz w:val="26"/>
          <w:szCs w:val="26"/>
          <w:lang w:val="vi-VN"/>
        </w:rPr>
        <w:t xml:space="preserve"> qua các năm và qua các giai đoạn;</w:t>
      </w:r>
      <w:r w:rsidR="00EA283B" w:rsidRPr="001C13A5">
        <w:rPr>
          <w:sz w:val="26"/>
          <w:szCs w:val="26"/>
        </w:rPr>
        <w:t xml:space="preserve"> </w:t>
      </w:r>
      <w:r w:rsidR="00AF3241" w:rsidRPr="001C13A5">
        <w:rPr>
          <w:sz w:val="26"/>
          <w:szCs w:val="26"/>
          <w:lang w:val="vi-VN"/>
        </w:rPr>
        <w:t xml:space="preserve">Tốc độ tăng trưởng sản lượng từng sản phẩm năng lượng tái tạo (điện, khí, nhiên liệu </w:t>
      </w:r>
      <w:r w:rsidR="00AF3241" w:rsidRPr="001C13A5">
        <w:rPr>
          <w:sz w:val="26"/>
          <w:szCs w:val="26"/>
          <w:lang w:val="vi-VN"/>
        </w:rPr>
        <w:lastRenderedPageBreak/>
        <w:t>lỏng);</w:t>
      </w:r>
    </w:p>
    <w:p w:rsidR="00AF3241" w:rsidRPr="001C13A5" w:rsidRDefault="002E427F" w:rsidP="001C13A5">
      <w:pPr>
        <w:widowControl w:val="0"/>
        <w:spacing w:before="60" w:after="60" w:line="312" w:lineRule="auto"/>
        <w:ind w:firstLine="567"/>
        <w:jc w:val="both"/>
        <w:rPr>
          <w:i/>
          <w:sz w:val="26"/>
          <w:szCs w:val="26"/>
          <w:lang w:val="en-GB"/>
        </w:rPr>
      </w:pPr>
      <w:r>
        <w:rPr>
          <w:sz w:val="26"/>
          <w:szCs w:val="26"/>
        </w:rPr>
        <w:t xml:space="preserve">- </w:t>
      </w:r>
      <w:r w:rsidR="00AF3241" w:rsidRPr="001C13A5">
        <w:rPr>
          <w:sz w:val="26"/>
          <w:szCs w:val="26"/>
          <w:lang w:val="vi-VN"/>
        </w:rPr>
        <w:t xml:space="preserve">Tốc độ gia tăng tổng doanh số tiêu thụ </w:t>
      </w:r>
      <w:r w:rsidR="00EA283B" w:rsidRPr="001C13A5">
        <w:rPr>
          <w:sz w:val="26"/>
          <w:szCs w:val="26"/>
        </w:rPr>
        <w:t>SPNLTT</w:t>
      </w:r>
      <w:r w:rsidR="00EA283B" w:rsidRPr="001C13A5">
        <w:rPr>
          <w:sz w:val="26"/>
          <w:szCs w:val="26"/>
          <w:lang w:val="vi-VN"/>
        </w:rPr>
        <w:t xml:space="preserve"> qua các năm và các giai đoạn; </w:t>
      </w:r>
      <w:r w:rsidR="00AF3241" w:rsidRPr="001C13A5">
        <w:rPr>
          <w:sz w:val="26"/>
          <w:szCs w:val="26"/>
          <w:lang w:val="vi-VN"/>
        </w:rPr>
        <w:t>Tốc độ gia tăng doanh số tiêu thụ từng loại</w:t>
      </w:r>
      <w:r w:rsidR="00EA283B" w:rsidRPr="001C13A5">
        <w:rPr>
          <w:sz w:val="26"/>
          <w:szCs w:val="26"/>
        </w:rPr>
        <w:t xml:space="preserve"> SPNLTT</w:t>
      </w:r>
      <w:r w:rsidR="00AF3241" w:rsidRPr="001C13A5">
        <w:rPr>
          <w:sz w:val="26"/>
          <w:szCs w:val="26"/>
          <w:lang w:val="vi-VN"/>
        </w:rPr>
        <w:t xml:space="preserve"> qua các năm</w:t>
      </w:r>
      <w:r w:rsidR="00EA283B" w:rsidRPr="001C13A5">
        <w:rPr>
          <w:sz w:val="26"/>
          <w:szCs w:val="26"/>
        </w:rPr>
        <w:t>.</w:t>
      </w:r>
      <w:r w:rsidR="00AF3241" w:rsidRPr="001C13A5">
        <w:rPr>
          <w:sz w:val="26"/>
          <w:szCs w:val="26"/>
          <w:lang w:val="vi-VN"/>
        </w:rPr>
        <w:t xml:space="preserve"> </w:t>
      </w:r>
    </w:p>
    <w:p w:rsidR="002E427F" w:rsidRDefault="00AF3241" w:rsidP="001C13A5">
      <w:pPr>
        <w:widowControl w:val="0"/>
        <w:spacing w:before="60" w:after="60" w:line="312" w:lineRule="auto"/>
        <w:ind w:firstLine="567"/>
        <w:jc w:val="both"/>
        <w:rPr>
          <w:iCs/>
          <w:sz w:val="26"/>
          <w:szCs w:val="26"/>
        </w:rPr>
      </w:pPr>
      <w:r w:rsidRPr="001C13A5">
        <w:rPr>
          <w:iCs/>
          <w:sz w:val="26"/>
          <w:szCs w:val="26"/>
          <w:lang w:val="vi-VN"/>
        </w:rPr>
        <w:t>b</w:t>
      </w:r>
      <w:r w:rsidR="00FF1090" w:rsidRPr="001C13A5">
        <w:rPr>
          <w:iCs/>
          <w:sz w:val="26"/>
          <w:szCs w:val="26"/>
          <w:lang w:val="vi-VN"/>
        </w:rPr>
        <w:t>)</w:t>
      </w:r>
      <w:r w:rsidRPr="001C13A5">
        <w:rPr>
          <w:iCs/>
          <w:sz w:val="26"/>
          <w:szCs w:val="26"/>
          <w:lang w:val="vi-VN"/>
        </w:rPr>
        <w:t xml:space="preserve"> Tiêu chí phản ánh trình độ phát triển (chất lượng) của thị trường sản phẩm năng lượng </w:t>
      </w:r>
      <w:r w:rsidR="00E8259C">
        <w:rPr>
          <w:iCs/>
          <w:sz w:val="26"/>
          <w:szCs w:val="26"/>
          <w:lang w:val="vi-VN"/>
        </w:rPr>
        <w:t xml:space="preserve">tái tạo qua các năm, giai đoạn, </w:t>
      </w:r>
      <w:r w:rsidR="00E8259C">
        <w:rPr>
          <w:iCs/>
          <w:sz w:val="26"/>
          <w:szCs w:val="26"/>
        </w:rPr>
        <w:t>b</w:t>
      </w:r>
      <w:r w:rsidRPr="001C13A5">
        <w:rPr>
          <w:iCs/>
          <w:sz w:val="26"/>
          <w:szCs w:val="26"/>
          <w:lang w:val="vi-VN"/>
        </w:rPr>
        <w:t>ao gồm:</w:t>
      </w:r>
      <w:r w:rsidR="00DA22A4" w:rsidRPr="001C13A5">
        <w:rPr>
          <w:iCs/>
          <w:sz w:val="26"/>
          <w:szCs w:val="26"/>
        </w:rPr>
        <w:t xml:space="preserve"> </w:t>
      </w:r>
    </w:p>
    <w:p w:rsidR="00AF3241" w:rsidRPr="001C13A5" w:rsidRDefault="002E427F" w:rsidP="001C13A5">
      <w:pPr>
        <w:widowControl w:val="0"/>
        <w:spacing w:before="60" w:after="60" w:line="312" w:lineRule="auto"/>
        <w:ind w:firstLine="567"/>
        <w:jc w:val="both"/>
        <w:rPr>
          <w:sz w:val="26"/>
          <w:szCs w:val="26"/>
          <w:lang w:val="vi-VN"/>
        </w:rPr>
      </w:pPr>
      <w:r>
        <w:rPr>
          <w:sz w:val="26"/>
          <w:szCs w:val="26"/>
        </w:rPr>
        <w:t xml:space="preserve">- </w:t>
      </w:r>
      <w:r w:rsidR="00AF3241" w:rsidRPr="001C13A5">
        <w:rPr>
          <w:sz w:val="26"/>
          <w:szCs w:val="26"/>
          <w:lang w:val="vi-VN"/>
        </w:rPr>
        <w:t>Trình độ công nghệ và xu hướng nâng cấp công nghệ chuyển đổi tài nguyên năng lượng tái tạo tại các doanh nghiệp sản xuất phân phối năng lượng.</w:t>
      </w:r>
    </w:p>
    <w:p w:rsidR="00AF3241" w:rsidRPr="001C13A5" w:rsidRDefault="002E427F" w:rsidP="001C13A5">
      <w:pPr>
        <w:widowControl w:val="0"/>
        <w:spacing w:before="60" w:after="60" w:line="312" w:lineRule="auto"/>
        <w:ind w:firstLine="567"/>
        <w:jc w:val="both"/>
        <w:rPr>
          <w:sz w:val="26"/>
          <w:szCs w:val="26"/>
          <w:lang w:val="vi-VN"/>
        </w:rPr>
      </w:pPr>
      <w:r>
        <w:rPr>
          <w:sz w:val="26"/>
          <w:szCs w:val="26"/>
        </w:rPr>
        <w:t xml:space="preserve">- </w:t>
      </w:r>
      <w:r w:rsidR="00AF3241" w:rsidRPr="001C13A5">
        <w:rPr>
          <w:sz w:val="26"/>
          <w:szCs w:val="26"/>
          <w:lang w:val="vi-VN"/>
        </w:rPr>
        <w:t>Chênh lệch trình độ công nghệ chuyển đổi năng lượng tái tạo so với mức tiên tiên trên thế giới, khu vực.</w:t>
      </w:r>
    </w:p>
    <w:p w:rsidR="00AF3241" w:rsidRPr="001C13A5" w:rsidRDefault="002E427F" w:rsidP="001C13A5">
      <w:pPr>
        <w:widowControl w:val="0"/>
        <w:spacing w:before="60" w:after="60" w:line="312" w:lineRule="auto"/>
        <w:ind w:firstLine="567"/>
        <w:jc w:val="both"/>
        <w:rPr>
          <w:sz w:val="26"/>
          <w:szCs w:val="26"/>
        </w:rPr>
      </w:pPr>
      <w:r>
        <w:rPr>
          <w:sz w:val="26"/>
          <w:szCs w:val="26"/>
        </w:rPr>
        <w:t xml:space="preserve">- </w:t>
      </w:r>
      <w:r w:rsidR="00AF3241" w:rsidRPr="001C13A5">
        <w:rPr>
          <w:sz w:val="26"/>
          <w:szCs w:val="26"/>
          <w:lang w:val="vi-VN"/>
        </w:rPr>
        <w:t>Xu hướng giá cả công nghệ chuyển đổi tài nguyên năng lượng tái tạo và tỷ lệ nội địa hóa công nghệ này</w:t>
      </w:r>
      <w:r w:rsidR="00EA283B" w:rsidRPr="001C13A5">
        <w:rPr>
          <w:sz w:val="26"/>
          <w:szCs w:val="26"/>
        </w:rPr>
        <w:t>.</w:t>
      </w:r>
    </w:p>
    <w:p w:rsidR="00AF3241" w:rsidRPr="001C13A5" w:rsidRDefault="002E427F" w:rsidP="001C13A5">
      <w:pPr>
        <w:widowControl w:val="0"/>
        <w:spacing w:before="60" w:after="60" w:line="312" w:lineRule="auto"/>
        <w:ind w:firstLine="567"/>
        <w:jc w:val="both"/>
        <w:rPr>
          <w:sz w:val="26"/>
          <w:szCs w:val="26"/>
          <w:lang w:val="vi-VN"/>
        </w:rPr>
      </w:pPr>
      <w:r>
        <w:rPr>
          <w:sz w:val="26"/>
          <w:szCs w:val="26"/>
        </w:rPr>
        <w:t xml:space="preserve">- </w:t>
      </w:r>
      <w:r w:rsidR="00AF3241" w:rsidRPr="001C13A5">
        <w:rPr>
          <w:sz w:val="26"/>
          <w:szCs w:val="26"/>
          <w:lang w:val="vi-VN"/>
        </w:rPr>
        <w:t>Mức độ thuận lợi hóa về thủ tục gia nhập thị trường, chuẩn bị và thực hiện đầu tư, tiếp cận thị trường tiêu thụ của các doanh nghiệp và người tiêu dùng.</w:t>
      </w:r>
    </w:p>
    <w:p w:rsidR="00AF3241" w:rsidRPr="001C13A5" w:rsidRDefault="002E427F" w:rsidP="001C13A5">
      <w:pPr>
        <w:widowControl w:val="0"/>
        <w:spacing w:before="60" w:after="60" w:line="312" w:lineRule="auto"/>
        <w:ind w:firstLine="567"/>
        <w:jc w:val="both"/>
        <w:rPr>
          <w:sz w:val="26"/>
          <w:szCs w:val="26"/>
          <w:lang w:val="vi-VN"/>
        </w:rPr>
      </w:pPr>
      <w:r>
        <w:rPr>
          <w:sz w:val="26"/>
          <w:szCs w:val="26"/>
        </w:rPr>
        <w:t xml:space="preserve">- </w:t>
      </w:r>
      <w:r w:rsidR="00AF3241" w:rsidRPr="001C13A5">
        <w:rPr>
          <w:sz w:val="26"/>
          <w:szCs w:val="26"/>
          <w:lang w:val="vi-VN"/>
        </w:rPr>
        <w:t>Sự sẵn có các điều kiện cơ sở hạ tầng liên quan đến sản xuất, phân phối vả tiêu dùng sản phẩm năng lượng tái tạo.</w:t>
      </w:r>
    </w:p>
    <w:p w:rsidR="00AF3241" w:rsidRPr="001C13A5" w:rsidRDefault="002E427F" w:rsidP="001C13A5">
      <w:pPr>
        <w:widowControl w:val="0"/>
        <w:spacing w:before="60" w:after="60" w:line="312" w:lineRule="auto"/>
        <w:ind w:firstLine="567"/>
        <w:jc w:val="both"/>
        <w:rPr>
          <w:sz w:val="26"/>
          <w:szCs w:val="26"/>
          <w:lang w:val="vi-VN"/>
        </w:rPr>
      </w:pPr>
      <w:r>
        <w:rPr>
          <w:sz w:val="26"/>
          <w:szCs w:val="26"/>
        </w:rPr>
        <w:t xml:space="preserve">- </w:t>
      </w:r>
      <w:r w:rsidR="00AF3241" w:rsidRPr="001C13A5">
        <w:rPr>
          <w:sz w:val="26"/>
          <w:szCs w:val="26"/>
          <w:lang w:val="vi-VN"/>
        </w:rPr>
        <w:t>Tính cạnh tranh  của c</w:t>
      </w:r>
      <w:r w:rsidR="00EA283B" w:rsidRPr="001C13A5">
        <w:rPr>
          <w:sz w:val="26"/>
          <w:szCs w:val="26"/>
          <w:lang w:val="vi-VN"/>
        </w:rPr>
        <w:t>ác doanh nghiệp trên thị trường</w:t>
      </w:r>
      <w:r w:rsidR="00AF3241" w:rsidRPr="001C13A5">
        <w:rPr>
          <w:sz w:val="26"/>
          <w:szCs w:val="26"/>
          <w:lang w:val="vi-VN"/>
        </w:rPr>
        <w:t>….</w:t>
      </w:r>
    </w:p>
    <w:p w:rsidR="002E427F" w:rsidRDefault="00AF3241" w:rsidP="001C13A5">
      <w:pPr>
        <w:widowControl w:val="0"/>
        <w:spacing w:before="60" w:after="60" w:line="312" w:lineRule="auto"/>
        <w:ind w:firstLine="567"/>
        <w:jc w:val="both"/>
        <w:rPr>
          <w:iCs/>
          <w:sz w:val="26"/>
          <w:szCs w:val="26"/>
        </w:rPr>
      </w:pPr>
      <w:r w:rsidRPr="001C13A5">
        <w:rPr>
          <w:iCs/>
          <w:sz w:val="26"/>
          <w:szCs w:val="26"/>
          <w:lang w:val="vi-VN"/>
        </w:rPr>
        <w:t>c</w:t>
      </w:r>
      <w:r w:rsidR="00FF1090" w:rsidRPr="001C13A5">
        <w:rPr>
          <w:iCs/>
          <w:sz w:val="26"/>
          <w:szCs w:val="26"/>
          <w:lang w:val="vi-VN"/>
        </w:rPr>
        <w:t>)</w:t>
      </w:r>
      <w:r w:rsidRPr="001C13A5">
        <w:rPr>
          <w:iCs/>
          <w:sz w:val="26"/>
          <w:szCs w:val="26"/>
          <w:lang w:val="vi-VN"/>
        </w:rPr>
        <w:t xml:space="preserve"> Tiêu chí phản ánh hiệu quả của thị trường </w:t>
      </w:r>
      <w:r w:rsidR="00EA283B" w:rsidRPr="001C13A5">
        <w:rPr>
          <w:iCs/>
          <w:sz w:val="26"/>
          <w:szCs w:val="26"/>
        </w:rPr>
        <w:t>SPNLTT</w:t>
      </w:r>
      <w:r w:rsidR="00DA22A4" w:rsidRPr="001C13A5">
        <w:rPr>
          <w:iCs/>
          <w:sz w:val="26"/>
          <w:szCs w:val="26"/>
          <w:lang w:val="vi-VN"/>
        </w:rPr>
        <w:t xml:space="preserve"> qua các năm, giai đoạn</w:t>
      </w:r>
      <w:r w:rsidR="00E8259C">
        <w:rPr>
          <w:iCs/>
          <w:sz w:val="26"/>
          <w:szCs w:val="26"/>
        </w:rPr>
        <w:t>, b</w:t>
      </w:r>
      <w:r w:rsidRPr="001C13A5">
        <w:rPr>
          <w:iCs/>
          <w:sz w:val="26"/>
          <w:szCs w:val="26"/>
          <w:lang w:val="vi-VN"/>
        </w:rPr>
        <w:t>ao gồm:</w:t>
      </w:r>
      <w:r w:rsidR="00DA22A4" w:rsidRPr="001C13A5">
        <w:rPr>
          <w:iCs/>
          <w:sz w:val="26"/>
          <w:szCs w:val="26"/>
        </w:rPr>
        <w:t xml:space="preserve"> </w:t>
      </w:r>
    </w:p>
    <w:p w:rsidR="00AF3241" w:rsidRPr="001C13A5" w:rsidRDefault="002E427F" w:rsidP="001C13A5">
      <w:pPr>
        <w:widowControl w:val="0"/>
        <w:spacing w:before="60" w:after="60" w:line="312" w:lineRule="auto"/>
        <w:ind w:firstLine="567"/>
        <w:jc w:val="both"/>
        <w:rPr>
          <w:sz w:val="26"/>
          <w:szCs w:val="26"/>
          <w:lang w:val="vi-VN"/>
        </w:rPr>
      </w:pPr>
      <w:r>
        <w:rPr>
          <w:iCs/>
          <w:sz w:val="26"/>
          <w:szCs w:val="26"/>
        </w:rPr>
        <w:t xml:space="preserve">- </w:t>
      </w:r>
      <w:r w:rsidR="00AF3241" w:rsidRPr="001C13A5">
        <w:rPr>
          <w:sz w:val="26"/>
          <w:szCs w:val="26"/>
          <w:lang w:val="vi-VN"/>
        </w:rPr>
        <w:t>Xu hướng biến động về chi phí và giá cả của sản phẩm năng lượng tái tạo và so với các sản phẩm năng lượng truyền thống.</w:t>
      </w:r>
    </w:p>
    <w:p w:rsidR="00AF3241" w:rsidRPr="001C13A5" w:rsidRDefault="002E427F" w:rsidP="001C13A5">
      <w:pPr>
        <w:widowControl w:val="0"/>
        <w:spacing w:before="60" w:after="60" w:line="312" w:lineRule="auto"/>
        <w:ind w:firstLine="567"/>
        <w:jc w:val="both"/>
        <w:rPr>
          <w:sz w:val="26"/>
          <w:szCs w:val="26"/>
          <w:lang w:val="en-GB"/>
        </w:rPr>
      </w:pPr>
      <w:r>
        <w:rPr>
          <w:sz w:val="26"/>
          <w:szCs w:val="26"/>
        </w:rPr>
        <w:t xml:space="preserve">- </w:t>
      </w:r>
      <w:r w:rsidR="00AF3241" w:rsidRPr="001C13A5">
        <w:rPr>
          <w:sz w:val="26"/>
          <w:szCs w:val="26"/>
          <w:lang w:val="vi-VN"/>
        </w:rPr>
        <w:t>Mức độ phát thải khí CO</w:t>
      </w:r>
      <w:r w:rsidR="00AF3241" w:rsidRPr="001C13A5">
        <w:rPr>
          <w:sz w:val="26"/>
          <w:szCs w:val="26"/>
          <w:vertAlign w:val="subscript"/>
          <w:lang w:val="vi-VN"/>
        </w:rPr>
        <w:t>2</w:t>
      </w:r>
      <w:r w:rsidR="00AF3241" w:rsidRPr="001C13A5">
        <w:rPr>
          <w:sz w:val="26"/>
          <w:szCs w:val="26"/>
          <w:lang w:val="vi-VN"/>
        </w:rPr>
        <w:t xml:space="preserve"> và hạn ngạch đã sử dụng (liên quan đến chỉ tiêu phát thải các bon dành cho các nước).</w:t>
      </w:r>
      <w:r w:rsidR="00AF3241" w:rsidRPr="001C13A5">
        <w:rPr>
          <w:sz w:val="26"/>
          <w:szCs w:val="26"/>
          <w:lang w:val="en-GB"/>
        </w:rPr>
        <w:t xml:space="preserve"> </w:t>
      </w:r>
    </w:p>
    <w:p w:rsidR="00AF3241" w:rsidRPr="001C13A5" w:rsidRDefault="002E427F" w:rsidP="001C13A5">
      <w:pPr>
        <w:widowControl w:val="0"/>
        <w:spacing w:before="60" w:after="60" w:line="312" w:lineRule="auto"/>
        <w:ind w:firstLine="567"/>
        <w:jc w:val="both"/>
        <w:rPr>
          <w:sz w:val="26"/>
          <w:szCs w:val="26"/>
          <w:lang w:val="en-GB"/>
        </w:rPr>
      </w:pPr>
      <w:r>
        <w:rPr>
          <w:sz w:val="26"/>
          <w:szCs w:val="26"/>
        </w:rPr>
        <w:t xml:space="preserve">- </w:t>
      </w:r>
      <w:r w:rsidR="00AF3241" w:rsidRPr="001C13A5">
        <w:rPr>
          <w:sz w:val="26"/>
          <w:szCs w:val="26"/>
          <w:lang w:val="vi-VN"/>
        </w:rPr>
        <w:t>Tỷ lệ các khu vực dân cư, nhất là các khu vực nông thôn, vùng sâu vùng xa do các hộ dân sinh sống phân tán</w:t>
      </w:r>
      <w:r w:rsidR="00AF3241" w:rsidRPr="001C13A5">
        <w:rPr>
          <w:sz w:val="26"/>
          <w:szCs w:val="26"/>
        </w:rPr>
        <w:t xml:space="preserve"> tại các khu vực  có đặc điểm địa hình đồi núi cao, phân cắt nhiều nơi chưa có đường giao thông dẫn đến suất đầu tư lớn, không thể đầu tư cấp điện từ lưới điện quốc gia sẽ </w:t>
      </w:r>
      <w:r w:rsidR="00AF3241" w:rsidRPr="001C13A5">
        <w:rPr>
          <w:sz w:val="26"/>
          <w:szCs w:val="26"/>
          <w:lang w:val="vi-VN"/>
        </w:rPr>
        <w:t>được điện khí bằng nguồn năng lượng tái tạo</w:t>
      </w:r>
      <w:r w:rsidR="00AF3241" w:rsidRPr="001C13A5">
        <w:rPr>
          <w:sz w:val="26"/>
          <w:szCs w:val="26"/>
          <w:lang w:val="en-GB"/>
        </w:rPr>
        <w:t>.</w:t>
      </w:r>
    </w:p>
    <w:p w:rsidR="00AF3241" w:rsidRPr="001C13A5" w:rsidRDefault="002E427F" w:rsidP="001C13A5">
      <w:pPr>
        <w:widowControl w:val="0"/>
        <w:spacing w:before="60" w:after="60" w:line="312" w:lineRule="auto"/>
        <w:ind w:firstLine="567"/>
        <w:jc w:val="both"/>
        <w:rPr>
          <w:sz w:val="26"/>
          <w:szCs w:val="26"/>
          <w:shd w:val="clear" w:color="auto" w:fill="FFFFFF"/>
        </w:rPr>
      </w:pPr>
      <w:r>
        <w:rPr>
          <w:spacing w:val="-4"/>
          <w:sz w:val="26"/>
          <w:szCs w:val="26"/>
        </w:rPr>
        <w:t xml:space="preserve">- </w:t>
      </w:r>
      <w:r w:rsidR="00AF3241" w:rsidRPr="001C13A5">
        <w:rPr>
          <w:spacing w:val="-4"/>
          <w:sz w:val="26"/>
          <w:szCs w:val="26"/>
          <w:lang w:val="vi-VN"/>
        </w:rPr>
        <w:t xml:space="preserve">Xu hướng thay đổi tỷ lệ chi cho tiêu dùng sản phẩm năng lượng trong tổng chi tiêu của </w:t>
      </w:r>
      <w:r w:rsidR="00AF3241" w:rsidRPr="001C13A5">
        <w:rPr>
          <w:sz w:val="26"/>
          <w:szCs w:val="26"/>
          <w:shd w:val="clear" w:color="auto" w:fill="FFFFFF"/>
        </w:rPr>
        <w:t>dân cư và phân biệt tỷ lệ đó theo mức độ sử dụng năng lượng tái tạo.</w:t>
      </w:r>
    </w:p>
    <w:p w:rsidR="00721292" w:rsidRPr="001C13A5" w:rsidRDefault="00721292" w:rsidP="001C13A5">
      <w:pPr>
        <w:widowControl w:val="0"/>
        <w:spacing w:before="60" w:after="60" w:line="312" w:lineRule="auto"/>
        <w:ind w:firstLine="567"/>
        <w:jc w:val="both"/>
        <w:rPr>
          <w:sz w:val="26"/>
          <w:szCs w:val="26"/>
          <w:shd w:val="clear" w:color="auto" w:fill="FFFFFF"/>
        </w:rPr>
      </w:pPr>
      <w:r w:rsidRPr="001C13A5">
        <w:rPr>
          <w:sz w:val="26"/>
          <w:szCs w:val="26"/>
          <w:shd w:val="clear" w:color="auto" w:fill="FFFFFF"/>
        </w:rPr>
        <w:t>d) Tiêu chí về phát triển địa bàn, thị phần, công suất</w:t>
      </w:r>
    </w:p>
    <w:p w:rsidR="00721292" w:rsidRPr="001C13A5" w:rsidRDefault="002E427F" w:rsidP="001C13A5">
      <w:pPr>
        <w:spacing w:before="60" w:after="60" w:line="312" w:lineRule="auto"/>
        <w:ind w:firstLine="567"/>
        <w:jc w:val="both"/>
        <w:rPr>
          <w:sz w:val="26"/>
          <w:szCs w:val="26"/>
        </w:rPr>
      </w:pPr>
      <w:r>
        <w:rPr>
          <w:sz w:val="26"/>
          <w:szCs w:val="26"/>
        </w:rPr>
        <w:t xml:space="preserve">- </w:t>
      </w:r>
      <w:r w:rsidR="00721292" w:rsidRPr="001C13A5">
        <w:rPr>
          <w:sz w:val="26"/>
          <w:szCs w:val="26"/>
        </w:rPr>
        <w:t>Năng lượng đầu người E/người; E NLTT/ người</w:t>
      </w:r>
    </w:p>
    <w:p w:rsidR="00721292" w:rsidRPr="001C13A5" w:rsidRDefault="002E427F" w:rsidP="001C13A5">
      <w:pPr>
        <w:spacing w:before="60" w:after="60" w:line="312" w:lineRule="auto"/>
        <w:ind w:firstLine="567"/>
        <w:jc w:val="both"/>
        <w:rPr>
          <w:sz w:val="26"/>
          <w:szCs w:val="26"/>
        </w:rPr>
      </w:pPr>
      <w:r>
        <w:rPr>
          <w:sz w:val="26"/>
          <w:szCs w:val="26"/>
        </w:rPr>
        <w:t xml:space="preserve">- </w:t>
      </w:r>
      <w:r w:rsidR="00721292" w:rsidRPr="001C13A5">
        <w:rPr>
          <w:sz w:val="26"/>
          <w:szCs w:val="26"/>
        </w:rPr>
        <w:t>Cường độ năng lượng  E/GDP; E NLTT/GDP</w:t>
      </w:r>
    </w:p>
    <w:p w:rsidR="00721292" w:rsidRPr="001C13A5" w:rsidRDefault="002E427F" w:rsidP="001C13A5">
      <w:pPr>
        <w:spacing w:before="60" w:after="60" w:line="312" w:lineRule="auto"/>
        <w:ind w:firstLine="567"/>
        <w:jc w:val="both"/>
        <w:rPr>
          <w:sz w:val="26"/>
          <w:szCs w:val="26"/>
        </w:rPr>
      </w:pPr>
      <w:r>
        <w:rPr>
          <w:sz w:val="26"/>
          <w:szCs w:val="26"/>
        </w:rPr>
        <w:t xml:space="preserve">- </w:t>
      </w:r>
      <w:r w:rsidR="00721292" w:rsidRPr="001C13A5">
        <w:rPr>
          <w:sz w:val="26"/>
          <w:szCs w:val="26"/>
        </w:rPr>
        <w:t>Phát triển về dạng năng lượng tái tạo: Sinh khối, Thủy điện, Gió, Mặt trời</w:t>
      </w:r>
      <w:r w:rsidR="00EA283B" w:rsidRPr="001C13A5">
        <w:rPr>
          <w:sz w:val="26"/>
          <w:szCs w:val="26"/>
        </w:rPr>
        <w:t>.</w:t>
      </w:r>
    </w:p>
    <w:p w:rsidR="001B3FF2" w:rsidRPr="001C13A5" w:rsidRDefault="00E8259C" w:rsidP="00927595">
      <w:pPr>
        <w:pStyle w:val="Heading3"/>
        <w:spacing w:before="60" w:line="312" w:lineRule="auto"/>
        <w:ind w:firstLine="567"/>
        <w:jc w:val="both"/>
        <w:rPr>
          <w:rFonts w:ascii="Times New Roman" w:hAnsi="Times New Roman" w:cs="Times New Roman"/>
          <w:i/>
        </w:rPr>
      </w:pPr>
      <w:bookmarkStart w:id="141" w:name="_Toc106633559"/>
      <w:bookmarkStart w:id="142" w:name="_Toc107423922"/>
      <w:r>
        <w:rPr>
          <w:rFonts w:ascii="Times New Roman" w:hAnsi="Times New Roman" w:cs="Times New Roman"/>
          <w:i/>
        </w:rPr>
        <w:lastRenderedPageBreak/>
        <w:t>1</w:t>
      </w:r>
      <w:r w:rsidR="001B3FF2" w:rsidRPr="001C13A5">
        <w:rPr>
          <w:rFonts w:ascii="Times New Roman" w:hAnsi="Times New Roman" w:cs="Times New Roman"/>
          <w:i/>
        </w:rPr>
        <w:t>.2.</w:t>
      </w:r>
      <w:r w:rsidR="00D40381" w:rsidRPr="001C13A5">
        <w:rPr>
          <w:rFonts w:ascii="Times New Roman" w:hAnsi="Times New Roman" w:cs="Times New Roman"/>
          <w:i/>
        </w:rPr>
        <w:t>4</w:t>
      </w:r>
      <w:r w:rsidR="001B3FF2" w:rsidRPr="001C13A5">
        <w:rPr>
          <w:rFonts w:ascii="Times New Roman" w:hAnsi="Times New Roman" w:cs="Times New Roman"/>
          <w:i/>
        </w:rPr>
        <w:t>. Vai trò thị trường sản phẩm năng lượng tái tạo</w:t>
      </w:r>
      <w:bookmarkEnd w:id="141"/>
      <w:bookmarkEnd w:id="142"/>
    </w:p>
    <w:p w:rsidR="001B3FF2" w:rsidRPr="002E427F" w:rsidRDefault="00E8259C" w:rsidP="001C13A5">
      <w:pPr>
        <w:widowControl w:val="0"/>
        <w:tabs>
          <w:tab w:val="left" w:pos="567"/>
          <w:tab w:val="left" w:pos="960"/>
        </w:tabs>
        <w:spacing w:before="60" w:after="60" w:line="312" w:lineRule="auto"/>
        <w:ind w:firstLine="567"/>
        <w:jc w:val="both"/>
        <w:rPr>
          <w:i/>
          <w:iCs/>
          <w:spacing w:val="-6"/>
          <w:sz w:val="26"/>
          <w:szCs w:val="26"/>
          <w:lang w:eastAsia="vi-VN"/>
        </w:rPr>
      </w:pPr>
      <w:r>
        <w:rPr>
          <w:i/>
          <w:iCs/>
          <w:spacing w:val="-6"/>
          <w:sz w:val="26"/>
          <w:szCs w:val="26"/>
        </w:rPr>
        <w:t>1</w:t>
      </w:r>
      <w:r w:rsidR="002E427F" w:rsidRPr="002E427F">
        <w:rPr>
          <w:i/>
          <w:iCs/>
          <w:spacing w:val="-6"/>
          <w:sz w:val="26"/>
          <w:szCs w:val="26"/>
        </w:rPr>
        <w:t xml:space="preserve">.2.4.1. </w:t>
      </w:r>
      <w:r w:rsidR="001B3FF2" w:rsidRPr="002E427F">
        <w:rPr>
          <w:i/>
          <w:iCs/>
          <w:spacing w:val="-6"/>
          <w:sz w:val="26"/>
          <w:szCs w:val="26"/>
          <w:lang w:eastAsia="vi-VN"/>
        </w:rPr>
        <w:t>Khai thác hiệu quả các nguồn tài nguyên sẵn có, đảm bảo an ninh năng lượng</w:t>
      </w:r>
    </w:p>
    <w:p w:rsidR="00DA22A4" w:rsidRPr="001C13A5" w:rsidRDefault="00DA22A4" w:rsidP="001C13A5">
      <w:pPr>
        <w:widowControl w:val="0"/>
        <w:shd w:val="clear" w:color="auto" w:fill="FFFFFF"/>
        <w:spacing w:before="60" w:after="60" w:line="312" w:lineRule="auto"/>
        <w:ind w:firstLine="567"/>
        <w:jc w:val="both"/>
        <w:rPr>
          <w:sz w:val="26"/>
          <w:szCs w:val="26"/>
          <w:lang w:eastAsia="vi-VN"/>
        </w:rPr>
      </w:pPr>
      <w:r w:rsidRPr="001C13A5">
        <w:rPr>
          <w:sz w:val="26"/>
          <w:szCs w:val="26"/>
          <w:lang w:eastAsia="vi-VN"/>
        </w:rPr>
        <w:t xml:space="preserve">Mặc dù tiềm năng về </w:t>
      </w:r>
      <w:r w:rsidR="001B3FF2" w:rsidRPr="001C13A5">
        <w:rPr>
          <w:sz w:val="26"/>
          <w:szCs w:val="26"/>
          <w:lang w:eastAsia="vi-VN"/>
        </w:rPr>
        <w:t xml:space="preserve">NLTT được đánh giá là vô tận và sẵn có cùng với quá trình hình thành tinh và tồn tại của trái đất. Các tiền năng </w:t>
      </w:r>
      <w:r w:rsidRPr="001C13A5">
        <w:rPr>
          <w:sz w:val="26"/>
          <w:szCs w:val="26"/>
          <w:lang w:eastAsia="vi-VN"/>
        </w:rPr>
        <w:t xml:space="preserve">về </w:t>
      </w:r>
      <w:r w:rsidR="001B3FF2" w:rsidRPr="001C13A5">
        <w:rPr>
          <w:sz w:val="26"/>
          <w:szCs w:val="26"/>
          <w:lang w:eastAsia="vi-VN"/>
        </w:rPr>
        <w:t xml:space="preserve">NLTT cũng đã được khai thác phục vụ cho cuộc sống từ lâu. Tuy nhiên, các tiềm năng NLTT vẫn tồn tại ở dạng tiềm năng do những khó khăn về khả năng công nghệ khai thác, chuyển hóa thành sản phẩm có thể lưu giữ và lưu thông trên thị trường phục vụ cho lợi ích của người dân và nền kinh tế. Ngày nay, </w:t>
      </w:r>
      <w:r w:rsidRPr="001C13A5">
        <w:rPr>
          <w:sz w:val="26"/>
          <w:szCs w:val="26"/>
          <w:lang w:eastAsia="vi-VN"/>
        </w:rPr>
        <w:t>sự tiến bộ của C</w:t>
      </w:r>
      <w:r w:rsidR="001B3FF2" w:rsidRPr="001C13A5">
        <w:rPr>
          <w:sz w:val="26"/>
          <w:szCs w:val="26"/>
          <w:lang w:eastAsia="vi-VN"/>
        </w:rPr>
        <w:t xml:space="preserve">ông nghệ đã mở ra khả năng khai thác các tiềm </w:t>
      </w:r>
      <w:r w:rsidR="00BE47B1" w:rsidRPr="001C13A5">
        <w:rPr>
          <w:sz w:val="26"/>
          <w:szCs w:val="26"/>
          <w:lang w:eastAsia="vi-VN"/>
        </w:rPr>
        <w:t xml:space="preserve">năng và thương mại </w:t>
      </w:r>
      <w:r w:rsidRPr="001C13A5">
        <w:rPr>
          <w:sz w:val="26"/>
          <w:szCs w:val="26"/>
          <w:lang w:eastAsia="vi-VN"/>
        </w:rPr>
        <w:t>SP</w:t>
      </w:r>
      <w:r w:rsidR="001B3FF2" w:rsidRPr="001C13A5">
        <w:rPr>
          <w:sz w:val="26"/>
          <w:szCs w:val="26"/>
          <w:lang w:eastAsia="vi-VN"/>
        </w:rPr>
        <w:t xml:space="preserve">NLTT. </w:t>
      </w:r>
    </w:p>
    <w:p w:rsidR="001B3FF2" w:rsidRPr="001C13A5" w:rsidRDefault="00EA283B" w:rsidP="001C13A5">
      <w:pPr>
        <w:widowControl w:val="0"/>
        <w:shd w:val="clear" w:color="auto" w:fill="FFFFFF"/>
        <w:spacing w:before="60" w:after="60" w:line="312" w:lineRule="auto"/>
        <w:ind w:firstLine="567"/>
        <w:jc w:val="both"/>
        <w:rPr>
          <w:sz w:val="26"/>
          <w:szCs w:val="26"/>
          <w:lang w:eastAsia="vi-VN"/>
        </w:rPr>
      </w:pPr>
      <w:r w:rsidRPr="001C13A5">
        <w:rPr>
          <w:sz w:val="26"/>
          <w:szCs w:val="26"/>
          <w:lang w:eastAsia="vi-VN"/>
        </w:rPr>
        <w:t>Các tác động của N</w:t>
      </w:r>
      <w:r w:rsidR="001B3FF2" w:rsidRPr="001C13A5">
        <w:rPr>
          <w:sz w:val="26"/>
          <w:szCs w:val="26"/>
          <w:lang w:eastAsia="vi-VN"/>
        </w:rPr>
        <w:t>hà nước và thị trường sẽ gia tăng khả năng huy động các nguồn lực đầu tư khai thá</w:t>
      </w:r>
      <w:r w:rsidRPr="001C13A5">
        <w:rPr>
          <w:sz w:val="26"/>
          <w:szCs w:val="26"/>
          <w:lang w:eastAsia="vi-VN"/>
        </w:rPr>
        <w:t>c hiệu quả các nguồn NLTT từ đó phát triển SPNLTT nhằm</w:t>
      </w:r>
      <w:r w:rsidR="001B3FF2" w:rsidRPr="001C13A5">
        <w:rPr>
          <w:sz w:val="26"/>
          <w:szCs w:val="26"/>
          <w:lang w:eastAsia="vi-VN"/>
        </w:rPr>
        <w:t xml:space="preserve"> thúc đẩy ứng dụng của công nghệ hiện đại, phát triển sản phẩm mới, gia tăng năng suất hiệu quả kin</w:t>
      </w:r>
      <w:r w:rsidR="00DA22A4" w:rsidRPr="001C13A5">
        <w:rPr>
          <w:sz w:val="26"/>
          <w:szCs w:val="26"/>
          <w:lang w:eastAsia="vi-VN"/>
        </w:rPr>
        <w:t>h tế, đảm bảo sự cân bằng giữa Cung và C</w:t>
      </w:r>
      <w:r w:rsidR="001B3FF2" w:rsidRPr="001C13A5">
        <w:rPr>
          <w:sz w:val="26"/>
          <w:szCs w:val="26"/>
          <w:lang w:eastAsia="vi-VN"/>
        </w:rPr>
        <w:t>ầu…</w:t>
      </w:r>
    </w:p>
    <w:p w:rsidR="001B3FF2" w:rsidRPr="001C13A5" w:rsidRDefault="001B3FF2" w:rsidP="001C13A5">
      <w:pPr>
        <w:widowControl w:val="0"/>
        <w:shd w:val="clear" w:color="auto" w:fill="FFFFFF"/>
        <w:spacing w:before="60" w:after="60" w:line="312" w:lineRule="auto"/>
        <w:ind w:firstLine="567"/>
        <w:jc w:val="both"/>
        <w:rPr>
          <w:sz w:val="26"/>
          <w:szCs w:val="26"/>
          <w:lang w:eastAsia="vi-VN"/>
        </w:rPr>
      </w:pPr>
      <w:r w:rsidRPr="001C13A5">
        <w:rPr>
          <w:sz w:val="26"/>
          <w:szCs w:val="26"/>
          <w:lang w:eastAsia="vi-VN"/>
        </w:rPr>
        <w:t>Có thể khẳng định rằng, phát triển nguồn cung năng lượng tái tạo</w:t>
      </w:r>
      <w:r w:rsidR="00EA283B" w:rsidRPr="001C13A5">
        <w:rPr>
          <w:sz w:val="26"/>
          <w:szCs w:val="26"/>
          <w:lang w:eastAsia="vi-VN"/>
        </w:rPr>
        <w:t>, SPNLTT</w:t>
      </w:r>
      <w:r w:rsidRPr="001C13A5">
        <w:rPr>
          <w:sz w:val="26"/>
          <w:szCs w:val="26"/>
          <w:lang w:eastAsia="vi-VN"/>
        </w:rPr>
        <w:t xml:space="preserve"> sẽ là cơ sở quan trọng để giải quyết  những lo ngại về giá nhiên liệu hóa thạch tăng, an ninh năng lượng và biến đổi khí hậu cả ở phạm vi quốc gia và quốc tế. </w:t>
      </w:r>
    </w:p>
    <w:p w:rsidR="001B3FF2" w:rsidRPr="002E427F" w:rsidRDefault="00E8259C" w:rsidP="001C13A5">
      <w:pPr>
        <w:widowControl w:val="0"/>
        <w:shd w:val="clear" w:color="auto" w:fill="FFFFFF"/>
        <w:spacing w:before="60" w:after="60" w:line="312" w:lineRule="auto"/>
        <w:ind w:firstLine="567"/>
        <w:jc w:val="both"/>
        <w:rPr>
          <w:i/>
          <w:iCs/>
          <w:spacing w:val="-6"/>
          <w:sz w:val="26"/>
          <w:szCs w:val="26"/>
          <w:lang w:eastAsia="vi-VN"/>
        </w:rPr>
      </w:pPr>
      <w:r>
        <w:rPr>
          <w:i/>
          <w:iCs/>
          <w:sz w:val="26"/>
          <w:szCs w:val="26"/>
          <w:lang w:eastAsia="vi-VN"/>
        </w:rPr>
        <w:t>1</w:t>
      </w:r>
      <w:r w:rsidR="002E427F" w:rsidRPr="002E427F">
        <w:rPr>
          <w:i/>
          <w:iCs/>
          <w:sz w:val="26"/>
          <w:szCs w:val="26"/>
          <w:lang w:eastAsia="vi-VN"/>
        </w:rPr>
        <w:t>.2.4.2.</w:t>
      </w:r>
      <w:r w:rsidR="001B3FF2" w:rsidRPr="002E427F">
        <w:rPr>
          <w:i/>
          <w:iCs/>
          <w:sz w:val="26"/>
          <w:szCs w:val="26"/>
          <w:lang w:eastAsia="vi-VN"/>
        </w:rPr>
        <w:t xml:space="preserve"> </w:t>
      </w:r>
      <w:r>
        <w:rPr>
          <w:i/>
          <w:iCs/>
          <w:spacing w:val="-6"/>
          <w:sz w:val="26"/>
          <w:szCs w:val="26"/>
          <w:lang w:eastAsia="vi-VN"/>
        </w:rPr>
        <w:t>Thúc đẩy phát triển kinh tế - x</w:t>
      </w:r>
      <w:r w:rsidR="00DA22A4" w:rsidRPr="002E427F">
        <w:rPr>
          <w:i/>
          <w:iCs/>
          <w:spacing w:val="-6"/>
          <w:sz w:val="26"/>
          <w:szCs w:val="26"/>
          <w:lang w:eastAsia="vi-VN"/>
        </w:rPr>
        <w:t>ã hội,</w:t>
      </w:r>
      <w:r w:rsidR="001B3FF2" w:rsidRPr="002E427F">
        <w:rPr>
          <w:i/>
          <w:iCs/>
          <w:spacing w:val="-6"/>
          <w:sz w:val="26"/>
          <w:szCs w:val="26"/>
          <w:lang w:eastAsia="vi-VN"/>
        </w:rPr>
        <w:t xml:space="preserve"> tạo cơ hội phát triển ở các khu vực khó khăn</w:t>
      </w:r>
    </w:p>
    <w:p w:rsidR="001B3FF2" w:rsidRPr="001C13A5" w:rsidRDefault="001B3FF2" w:rsidP="001C13A5">
      <w:pPr>
        <w:widowControl w:val="0"/>
        <w:shd w:val="clear" w:color="auto" w:fill="FFFFFF"/>
        <w:spacing w:before="60" w:after="60" w:line="312" w:lineRule="auto"/>
        <w:ind w:firstLine="567"/>
        <w:jc w:val="both"/>
        <w:rPr>
          <w:sz w:val="26"/>
          <w:szCs w:val="26"/>
          <w:lang w:eastAsia="vi-VN"/>
        </w:rPr>
      </w:pPr>
      <w:r w:rsidRPr="001C13A5">
        <w:rPr>
          <w:sz w:val="26"/>
          <w:szCs w:val="26"/>
          <w:lang w:eastAsia="vi-VN"/>
        </w:rPr>
        <w:t>Năng lượng là một trong những mặt hàng trọng yếu của nền kinh tế, cần thiết cho sự tăng trưởng, phát triển và thay đổi. Hầu hết các nước đang phát tr</w:t>
      </w:r>
      <w:r w:rsidR="00DA22A4" w:rsidRPr="001C13A5">
        <w:rPr>
          <w:sz w:val="26"/>
          <w:szCs w:val="26"/>
          <w:lang w:eastAsia="vi-VN"/>
        </w:rPr>
        <w:t xml:space="preserve">iển có nguồn NLTT </w:t>
      </w:r>
      <w:r w:rsidRPr="001C13A5">
        <w:rPr>
          <w:sz w:val="26"/>
          <w:szCs w:val="26"/>
          <w:lang w:eastAsia="vi-VN"/>
        </w:rPr>
        <w:t>dồi dào, bao gồm</w:t>
      </w:r>
      <w:r w:rsidR="00DA22A4" w:rsidRPr="001C13A5">
        <w:rPr>
          <w:sz w:val="26"/>
          <w:szCs w:val="26"/>
          <w:lang w:eastAsia="vi-VN"/>
        </w:rPr>
        <w:t>: năng lượng Mặt trời, năng lượng Gió, năng lượng Địa nhiệt và S</w:t>
      </w:r>
      <w:r w:rsidRPr="001C13A5">
        <w:rPr>
          <w:sz w:val="26"/>
          <w:szCs w:val="26"/>
          <w:lang w:eastAsia="vi-VN"/>
        </w:rPr>
        <w:t>inh khối, cũng như khả năng sản xuất các hệ thống tương đối nhiều lao động khai thác các hệ thống này. Tuy nhiên, hầu hết các nước này đều phải nhập khẩu năng lượng hóa thạch và luôn đối di</w:t>
      </w:r>
      <w:r w:rsidR="00DA22A4" w:rsidRPr="001C13A5">
        <w:rPr>
          <w:sz w:val="26"/>
          <w:szCs w:val="26"/>
          <w:lang w:eastAsia="vi-VN"/>
        </w:rPr>
        <w:t>ện với nguy cơ thiếu hụt nguồn C</w:t>
      </w:r>
      <w:r w:rsidRPr="001C13A5">
        <w:rPr>
          <w:sz w:val="26"/>
          <w:szCs w:val="26"/>
          <w:lang w:eastAsia="vi-VN"/>
        </w:rPr>
        <w:t>ung.</w:t>
      </w:r>
    </w:p>
    <w:p w:rsidR="001B3FF2" w:rsidRPr="001C13A5" w:rsidRDefault="00C17420" w:rsidP="001C13A5">
      <w:pPr>
        <w:widowControl w:val="0"/>
        <w:shd w:val="clear" w:color="auto" w:fill="FFFFFF"/>
        <w:spacing w:before="60" w:after="60" w:line="312" w:lineRule="auto"/>
        <w:ind w:firstLine="567"/>
        <w:jc w:val="both"/>
        <w:rPr>
          <w:sz w:val="26"/>
          <w:szCs w:val="26"/>
          <w:lang w:eastAsia="vi-VN"/>
        </w:rPr>
      </w:pPr>
      <w:r w:rsidRPr="001C13A5">
        <w:rPr>
          <w:sz w:val="26"/>
          <w:szCs w:val="26"/>
          <w:lang w:eastAsia="vi-VN"/>
        </w:rPr>
        <w:t xml:space="preserve">Sản phẩm năng lượng tái tạo </w:t>
      </w:r>
      <w:r w:rsidR="001B3FF2" w:rsidRPr="001C13A5">
        <w:rPr>
          <w:sz w:val="26"/>
          <w:szCs w:val="26"/>
          <w:lang w:eastAsia="vi-VN"/>
        </w:rPr>
        <w:t>về phương diện cung cấp yếu tố đầu vào quan trọng cho các ngành sản xuất kinh doanh cho sẽ góp phần bổ sung nguồn lượng cho nền kinh tế, góp phẩn mở rộng sản xuất kinh doanh, tạo việc làm và thu nhập cho người lao động, nhất là ở các khu vực mà điều kiện cơ sở hạ tầng chưa cho phép người dân tiếp cận các nguồn năng lượng truyền thống. Về phương diện cung cấp sản phẩm phục vụ đời sống s</w:t>
      </w:r>
      <w:r w:rsidRPr="001C13A5">
        <w:rPr>
          <w:sz w:val="26"/>
          <w:szCs w:val="26"/>
          <w:lang w:eastAsia="vi-VN"/>
        </w:rPr>
        <w:t xml:space="preserve">inh hoạt của dân cư, </w:t>
      </w:r>
      <w:r w:rsidR="00EA283B" w:rsidRPr="001C13A5">
        <w:rPr>
          <w:sz w:val="26"/>
          <w:szCs w:val="26"/>
          <w:lang w:eastAsia="vi-VN"/>
        </w:rPr>
        <w:t>SPNLTT</w:t>
      </w:r>
      <w:r w:rsidR="001B3FF2" w:rsidRPr="001C13A5">
        <w:rPr>
          <w:sz w:val="26"/>
          <w:szCs w:val="26"/>
          <w:lang w:eastAsia="vi-VN"/>
        </w:rPr>
        <w:t xml:space="preserve"> góp phần cải thiện chất lượng cuộc sống, tiếp cận với thế giới văn minh. Đồng thời, theo đánh giá, lợi ích phúc lợi quan trọng nhất của quá trình chuyển đổi năng lượng là giảm tác hại đối với sức khỏe từ ô nhiễm không khí. </w:t>
      </w:r>
    </w:p>
    <w:p w:rsidR="001B3FF2" w:rsidRPr="002E427F" w:rsidRDefault="00E8259C" w:rsidP="001C13A5">
      <w:pPr>
        <w:widowControl w:val="0"/>
        <w:shd w:val="clear" w:color="auto" w:fill="FFFFFF"/>
        <w:spacing w:before="60" w:after="60" w:line="312" w:lineRule="auto"/>
        <w:ind w:firstLine="567"/>
        <w:jc w:val="both"/>
        <w:rPr>
          <w:i/>
          <w:iCs/>
          <w:sz w:val="26"/>
          <w:szCs w:val="26"/>
          <w:lang w:eastAsia="vi-VN"/>
        </w:rPr>
      </w:pPr>
      <w:r>
        <w:rPr>
          <w:i/>
          <w:iCs/>
          <w:sz w:val="26"/>
          <w:szCs w:val="26"/>
          <w:lang w:eastAsia="vi-VN"/>
        </w:rPr>
        <w:t>1</w:t>
      </w:r>
      <w:r w:rsidR="002E427F" w:rsidRPr="002E427F">
        <w:rPr>
          <w:i/>
          <w:iCs/>
          <w:sz w:val="26"/>
          <w:szCs w:val="26"/>
          <w:lang w:eastAsia="vi-VN"/>
        </w:rPr>
        <w:t>.2.4.3.</w:t>
      </w:r>
      <w:r w:rsidR="001B3FF2" w:rsidRPr="002E427F">
        <w:rPr>
          <w:i/>
          <w:iCs/>
          <w:sz w:val="26"/>
          <w:szCs w:val="26"/>
          <w:lang w:eastAsia="vi-VN"/>
        </w:rPr>
        <w:t xml:space="preserve"> Thúc đẩy các thị trường liên quan phát triển</w:t>
      </w:r>
    </w:p>
    <w:p w:rsidR="001B3FF2" w:rsidRPr="001C13A5" w:rsidRDefault="001B3FF2" w:rsidP="001C13A5">
      <w:pPr>
        <w:widowControl w:val="0"/>
        <w:shd w:val="clear" w:color="auto" w:fill="FFFFFF"/>
        <w:spacing w:before="60" w:after="60" w:line="312" w:lineRule="auto"/>
        <w:ind w:firstLine="567"/>
        <w:jc w:val="both"/>
        <w:rPr>
          <w:sz w:val="26"/>
          <w:szCs w:val="26"/>
          <w:lang w:eastAsia="vi-VN"/>
        </w:rPr>
      </w:pPr>
      <w:r w:rsidRPr="001C13A5">
        <w:rPr>
          <w:sz w:val="26"/>
          <w:szCs w:val="26"/>
          <w:lang w:eastAsia="vi-VN"/>
        </w:rPr>
        <w:lastRenderedPageBreak/>
        <w:t>Những lợi ích của năng lượng tái tạo</w:t>
      </w:r>
      <w:r w:rsidR="003E6CAE" w:rsidRPr="001C13A5">
        <w:rPr>
          <w:sz w:val="26"/>
          <w:szCs w:val="26"/>
          <w:lang w:eastAsia="vi-VN"/>
        </w:rPr>
        <w:t xml:space="preserve"> và việc sử dụng SPNLTT</w:t>
      </w:r>
      <w:r w:rsidRPr="001C13A5">
        <w:rPr>
          <w:sz w:val="26"/>
          <w:szCs w:val="26"/>
          <w:lang w:eastAsia="vi-VN"/>
        </w:rPr>
        <w:t xml:space="preserve"> đã và đang thúc đẩy các ngành sản xuất kinh doanh cũng như người dân gia tăng sử dụng ứng dụng làm gia tăng qui mô cầu trên thị trường các sản phẩn năng lượng tái tạo. Điều đó sẽ thúc đẩy các thị trường liên quan như: Thị trường cung cấp thiết bị, công nghệ cho sản xuất sản phẩm năng lượng tái tạo, thị trường cung cấp thiết bị cho các ngành sản xuất kinh doanh sử dụng </w:t>
      </w:r>
      <w:r w:rsidR="003E6CAE" w:rsidRPr="001C13A5">
        <w:rPr>
          <w:sz w:val="26"/>
          <w:szCs w:val="26"/>
          <w:lang w:eastAsia="vi-VN"/>
        </w:rPr>
        <w:t xml:space="preserve">SPNLTT. Mặt khác, thị trường SPNLTT </w:t>
      </w:r>
      <w:r w:rsidRPr="001C13A5">
        <w:rPr>
          <w:sz w:val="26"/>
          <w:szCs w:val="26"/>
          <w:lang w:eastAsia="vi-VN"/>
        </w:rPr>
        <w:t xml:space="preserve">sẽ mở đường cho nhiều thị trường hàng hóa, dịch vụ khác cùng phát triển, đặc biệt là thị trường các sản phẩm sử dụng </w:t>
      </w:r>
      <w:r w:rsidR="00EA283B" w:rsidRPr="001C13A5">
        <w:rPr>
          <w:sz w:val="26"/>
          <w:szCs w:val="26"/>
          <w:lang w:eastAsia="vi-VN"/>
        </w:rPr>
        <w:t xml:space="preserve">sản phẩm </w:t>
      </w:r>
      <w:r w:rsidRPr="001C13A5">
        <w:rPr>
          <w:sz w:val="26"/>
          <w:szCs w:val="26"/>
          <w:lang w:eastAsia="vi-VN"/>
        </w:rPr>
        <w:t>điện</w:t>
      </w:r>
      <w:r w:rsidR="00EA283B" w:rsidRPr="001C13A5">
        <w:rPr>
          <w:sz w:val="26"/>
          <w:szCs w:val="26"/>
          <w:lang w:eastAsia="vi-VN"/>
        </w:rPr>
        <w:t xml:space="preserve"> NLTT</w:t>
      </w:r>
      <w:r w:rsidRPr="001C13A5">
        <w:rPr>
          <w:sz w:val="26"/>
          <w:szCs w:val="26"/>
          <w:lang w:eastAsia="vi-VN"/>
        </w:rPr>
        <w:t>.</w:t>
      </w:r>
    </w:p>
    <w:p w:rsidR="001B3FF2" w:rsidRPr="002E427F" w:rsidRDefault="00E8259C" w:rsidP="001C13A5">
      <w:pPr>
        <w:widowControl w:val="0"/>
        <w:shd w:val="clear" w:color="auto" w:fill="FFFFFF"/>
        <w:spacing w:before="60" w:after="60" w:line="312" w:lineRule="auto"/>
        <w:ind w:firstLine="567"/>
        <w:jc w:val="both"/>
        <w:rPr>
          <w:i/>
          <w:iCs/>
          <w:sz w:val="26"/>
          <w:szCs w:val="26"/>
          <w:lang w:eastAsia="vi-VN"/>
        </w:rPr>
      </w:pPr>
      <w:r>
        <w:rPr>
          <w:i/>
          <w:iCs/>
          <w:sz w:val="26"/>
          <w:szCs w:val="26"/>
          <w:lang w:eastAsia="vi-VN"/>
        </w:rPr>
        <w:t>1</w:t>
      </w:r>
      <w:r w:rsidR="002E427F" w:rsidRPr="002E427F">
        <w:rPr>
          <w:i/>
          <w:iCs/>
          <w:sz w:val="26"/>
          <w:szCs w:val="26"/>
          <w:lang w:eastAsia="vi-VN"/>
        </w:rPr>
        <w:t>.2.4.4.</w:t>
      </w:r>
      <w:r w:rsidR="001B3FF2" w:rsidRPr="002E427F">
        <w:rPr>
          <w:i/>
          <w:iCs/>
          <w:sz w:val="26"/>
          <w:szCs w:val="26"/>
          <w:lang w:eastAsia="vi-VN"/>
        </w:rPr>
        <w:t xml:space="preserve"> Giải pháp hiệu quả về bảo vệ mô</w:t>
      </w:r>
      <w:r w:rsidR="00FF1090" w:rsidRPr="002E427F">
        <w:rPr>
          <w:i/>
          <w:iCs/>
          <w:sz w:val="26"/>
          <w:szCs w:val="26"/>
          <w:lang w:val="vi-VN" w:eastAsia="vi-VN"/>
        </w:rPr>
        <w:t>i</w:t>
      </w:r>
      <w:r w:rsidR="001B3FF2" w:rsidRPr="002E427F">
        <w:rPr>
          <w:i/>
          <w:iCs/>
          <w:sz w:val="26"/>
          <w:szCs w:val="26"/>
          <w:lang w:eastAsia="vi-VN"/>
        </w:rPr>
        <w:t xml:space="preserve"> trường toàn cầu</w:t>
      </w:r>
    </w:p>
    <w:p w:rsidR="001B3FF2" w:rsidRPr="001C13A5" w:rsidRDefault="001B3FF2" w:rsidP="001C13A5">
      <w:pPr>
        <w:widowControl w:val="0"/>
        <w:shd w:val="clear" w:color="auto" w:fill="FFFFFF"/>
        <w:spacing w:before="60" w:after="60" w:line="312" w:lineRule="auto"/>
        <w:ind w:firstLine="567"/>
        <w:jc w:val="both"/>
        <w:rPr>
          <w:sz w:val="26"/>
          <w:szCs w:val="26"/>
          <w:lang w:eastAsia="vi-VN"/>
        </w:rPr>
      </w:pPr>
      <w:r w:rsidRPr="001C13A5">
        <w:rPr>
          <w:sz w:val="26"/>
          <w:szCs w:val="26"/>
          <w:lang w:eastAsia="vi-VN"/>
        </w:rPr>
        <w:t>Theo đánh giá của các tổ chức quốc tế, khoảng hai phần ba lượng khí thải nhà kính toàn cầu bắt nguồn từ sản xuất và sử dụng năng lượng</w:t>
      </w:r>
      <w:r w:rsidR="00C17420" w:rsidRPr="001C13A5">
        <w:rPr>
          <w:sz w:val="26"/>
          <w:szCs w:val="26"/>
          <w:lang w:eastAsia="vi-VN"/>
        </w:rPr>
        <w:t xml:space="preserve"> truyền thống</w:t>
      </w:r>
      <w:r w:rsidRPr="001C13A5">
        <w:rPr>
          <w:sz w:val="26"/>
          <w:szCs w:val="26"/>
          <w:lang w:eastAsia="vi-VN"/>
        </w:rPr>
        <w:t>. Đó là vấn đề cốt lõi của các nỗ lực chống biến đổi khí hậu. Hiện nay, các nước trên thế giới đang phải phối hợp thực hiện các chính sách để giảm lượng phát thải CO</w:t>
      </w:r>
      <w:r w:rsidR="00DA22A4" w:rsidRPr="001C13A5">
        <w:rPr>
          <w:sz w:val="26"/>
          <w:szCs w:val="26"/>
          <w:vertAlign w:val="subscript"/>
          <w:lang w:eastAsia="vi-VN"/>
        </w:rPr>
        <w:t>2</w:t>
      </w:r>
      <w:r w:rsidRPr="001C13A5">
        <w:rPr>
          <w:sz w:val="26"/>
          <w:szCs w:val="26"/>
          <w:lang w:eastAsia="vi-VN"/>
        </w:rPr>
        <w:t xml:space="preserve"> và nỗ lực để giữ cho khí hậu toàn cầu tăng lên dưới 2°C. Gần đây, tại Thỏa thuận Paris, các nước mong muốn hạn chế n</w:t>
      </w:r>
      <w:r w:rsidR="00DA22A4" w:rsidRPr="001C13A5">
        <w:rPr>
          <w:sz w:val="26"/>
          <w:szCs w:val="26"/>
          <w:lang w:eastAsia="vi-VN"/>
        </w:rPr>
        <w:t>hiệt độ toàn cầu tăng lên 1,5°</w:t>
      </w:r>
      <w:r w:rsidRPr="001C13A5">
        <w:rPr>
          <w:sz w:val="26"/>
          <w:szCs w:val="26"/>
          <w:lang w:eastAsia="vi-VN"/>
        </w:rPr>
        <w:t>C. Tuy nhiên, theo đánh giá việc thực thi các chính sách thì các nước trên thế giới sẽ hết ngân sách về phát thải carbon liên quan đến sử dụng năng lượng trong vòng 20 năm và ngân sách cho giới hạn tăng nhiệt độ trái đất lên 1,5°C sẽ có khả năng hết trong vòng chưa đầy một thập kỷ tới.</w:t>
      </w:r>
    </w:p>
    <w:p w:rsidR="001B3FF2" w:rsidRPr="001C13A5" w:rsidRDefault="001B3FF2" w:rsidP="001C13A5">
      <w:pPr>
        <w:widowControl w:val="0"/>
        <w:shd w:val="clear" w:color="auto" w:fill="FFFFFF"/>
        <w:spacing w:before="60" w:after="60" w:line="312" w:lineRule="auto"/>
        <w:ind w:firstLine="567"/>
        <w:jc w:val="both"/>
        <w:rPr>
          <w:sz w:val="26"/>
          <w:szCs w:val="26"/>
          <w:lang w:eastAsia="vi-VN"/>
        </w:rPr>
      </w:pPr>
      <w:r w:rsidRPr="001C13A5">
        <w:rPr>
          <w:sz w:val="26"/>
          <w:szCs w:val="26"/>
          <w:lang w:eastAsia="vi-VN"/>
        </w:rPr>
        <w:t>Phân tích của IEA,</w:t>
      </w:r>
      <w:r w:rsidR="00DA22A4" w:rsidRPr="001C13A5">
        <w:rPr>
          <w:sz w:val="26"/>
          <w:szCs w:val="26"/>
          <w:lang w:eastAsia="vi-VN"/>
        </w:rPr>
        <w:t xml:space="preserve"> (</w:t>
      </w:r>
      <w:r w:rsidRPr="001C13A5">
        <w:rPr>
          <w:sz w:val="26"/>
          <w:szCs w:val="26"/>
          <w:lang w:eastAsia="vi-VN"/>
        </w:rPr>
        <w:t>2012</w:t>
      </w:r>
      <w:r w:rsidR="00DA22A4" w:rsidRPr="001C13A5">
        <w:rPr>
          <w:sz w:val="26"/>
          <w:szCs w:val="26"/>
          <w:lang w:eastAsia="vi-VN"/>
        </w:rPr>
        <w:t>),</w:t>
      </w:r>
      <w:r w:rsidRPr="001C13A5">
        <w:rPr>
          <w:sz w:val="26"/>
          <w:szCs w:val="26"/>
          <w:lang w:eastAsia="vi-VN"/>
        </w:rPr>
        <w:t xml:space="preserve"> [68], Kết luận rằng năng lượng tái tạo và hiệu quả năng lượng, cùng với điện khí hóa sâu sẽ góp phần giảm thiểu hơn 90% lượng phát thải và duy trì giới hạn tăng nhiệt độ trái đất 2°C [68].</w:t>
      </w:r>
    </w:p>
    <w:p w:rsidR="001B3FF2" w:rsidRPr="001C13A5" w:rsidRDefault="001B3FF2" w:rsidP="001C13A5">
      <w:pPr>
        <w:widowControl w:val="0"/>
        <w:shd w:val="clear" w:color="auto" w:fill="FFFFFF"/>
        <w:spacing w:before="60" w:after="60" w:line="312" w:lineRule="auto"/>
        <w:ind w:firstLine="567"/>
        <w:jc w:val="both"/>
        <w:rPr>
          <w:sz w:val="26"/>
          <w:szCs w:val="26"/>
          <w:lang w:eastAsia="vi-VN"/>
        </w:rPr>
      </w:pPr>
      <w:r w:rsidRPr="001C13A5">
        <w:rPr>
          <w:sz w:val="26"/>
          <w:szCs w:val="26"/>
          <w:lang w:eastAsia="vi-VN"/>
        </w:rPr>
        <w:t xml:space="preserve">Đồng thời, </w:t>
      </w:r>
      <w:r w:rsidR="00EA283B" w:rsidRPr="001C13A5">
        <w:rPr>
          <w:sz w:val="26"/>
          <w:szCs w:val="26"/>
          <w:lang w:eastAsia="vi-VN"/>
        </w:rPr>
        <w:t xml:space="preserve">Sản phẩm </w:t>
      </w:r>
      <w:r w:rsidRPr="001C13A5">
        <w:rPr>
          <w:sz w:val="26"/>
          <w:szCs w:val="26"/>
          <w:lang w:eastAsia="vi-VN"/>
        </w:rPr>
        <w:t xml:space="preserve">năng lượng tái tạo có thể đóng một vai trò quan trọng trong việc </w:t>
      </w:r>
      <w:r w:rsidR="00EA283B" w:rsidRPr="001C13A5">
        <w:rPr>
          <w:sz w:val="26"/>
          <w:szCs w:val="26"/>
          <w:lang w:eastAsia="vi-VN"/>
        </w:rPr>
        <w:t xml:space="preserve">đáp ứng nhu cầu về điện cho </w:t>
      </w:r>
      <w:r w:rsidRPr="001C13A5">
        <w:rPr>
          <w:sz w:val="26"/>
          <w:szCs w:val="26"/>
          <w:lang w:eastAsia="vi-VN"/>
        </w:rPr>
        <w:t xml:space="preserve">sản xuất </w:t>
      </w:r>
      <w:r w:rsidR="00EA283B" w:rsidRPr="001C13A5">
        <w:rPr>
          <w:sz w:val="26"/>
          <w:szCs w:val="26"/>
          <w:lang w:eastAsia="vi-VN"/>
        </w:rPr>
        <w:t xml:space="preserve">tại các địa phương, </w:t>
      </w:r>
      <w:r w:rsidRPr="001C13A5">
        <w:rPr>
          <w:sz w:val="26"/>
          <w:szCs w:val="26"/>
          <w:lang w:eastAsia="vi-VN"/>
        </w:rPr>
        <w:t xml:space="preserve">để cung cấp cho nhu cầu về điện, nhiệt và nhiên liệu vận tải. </w:t>
      </w:r>
      <w:r w:rsidR="00EA283B" w:rsidRPr="001C13A5">
        <w:rPr>
          <w:sz w:val="26"/>
          <w:szCs w:val="26"/>
          <w:lang w:eastAsia="vi-VN"/>
        </w:rPr>
        <w:t xml:space="preserve">Sản phẩm </w:t>
      </w:r>
      <w:r w:rsidRPr="001C13A5">
        <w:rPr>
          <w:sz w:val="26"/>
          <w:szCs w:val="26"/>
          <w:lang w:eastAsia="vi-VN"/>
        </w:rPr>
        <w:t>Năng lượng tái tạo là nguồn bổ sung quan trọng đối với an ninh năng lượng</w:t>
      </w:r>
      <w:r w:rsidR="003E6CAE" w:rsidRPr="001C13A5">
        <w:rPr>
          <w:sz w:val="26"/>
          <w:szCs w:val="26"/>
          <w:lang w:eastAsia="vi-VN"/>
        </w:rPr>
        <w:t xml:space="preserve"> quốc gia</w:t>
      </w:r>
      <w:r w:rsidRPr="001C13A5">
        <w:rPr>
          <w:sz w:val="26"/>
          <w:szCs w:val="26"/>
          <w:lang w:eastAsia="vi-VN"/>
        </w:rPr>
        <w:t xml:space="preserve">. </w:t>
      </w:r>
    </w:p>
    <w:p w:rsidR="00D74996" w:rsidRPr="00927595" w:rsidRDefault="00E8259C" w:rsidP="00927595">
      <w:pPr>
        <w:pStyle w:val="Heading2"/>
        <w:widowControl w:val="0"/>
        <w:spacing w:before="60" w:line="312" w:lineRule="auto"/>
        <w:ind w:firstLine="567"/>
        <w:jc w:val="both"/>
        <w:rPr>
          <w:rFonts w:ascii="Times New Roman" w:hAnsi="Times New Roman" w:cs="Times New Roman"/>
          <w:i w:val="0"/>
          <w:iCs w:val="0"/>
          <w:kern w:val="32"/>
          <w:sz w:val="26"/>
          <w:szCs w:val="26"/>
          <w:lang w:val="vi-VN"/>
        </w:rPr>
      </w:pPr>
      <w:bookmarkStart w:id="143" w:name="_Toc106633560"/>
      <w:bookmarkStart w:id="144" w:name="_Toc107423923"/>
      <w:r>
        <w:rPr>
          <w:rFonts w:ascii="Times New Roman" w:hAnsi="Times New Roman" w:cs="Times New Roman"/>
          <w:i w:val="0"/>
          <w:iCs w:val="0"/>
          <w:kern w:val="32"/>
          <w:sz w:val="26"/>
          <w:szCs w:val="26"/>
          <w:lang w:val="vi-VN"/>
        </w:rPr>
        <w:t>1</w:t>
      </w:r>
      <w:r w:rsidR="00D74996" w:rsidRPr="00927595">
        <w:rPr>
          <w:rFonts w:ascii="Times New Roman" w:hAnsi="Times New Roman" w:cs="Times New Roman"/>
          <w:i w:val="0"/>
          <w:iCs w:val="0"/>
          <w:kern w:val="32"/>
          <w:sz w:val="26"/>
          <w:szCs w:val="26"/>
          <w:lang w:val="vi-VN"/>
        </w:rPr>
        <w:t>.3. Các yếu tố ảnh hưởng đến phát triển thị trường sản phẩm năng lượng tái tạo</w:t>
      </w:r>
      <w:bookmarkEnd w:id="143"/>
      <w:bookmarkEnd w:id="144"/>
    </w:p>
    <w:p w:rsidR="00D74996" w:rsidRPr="001C13A5" w:rsidRDefault="00E8259C" w:rsidP="00927595">
      <w:pPr>
        <w:pStyle w:val="Heading3"/>
        <w:spacing w:before="60" w:line="312" w:lineRule="auto"/>
        <w:ind w:firstLine="567"/>
        <w:jc w:val="both"/>
        <w:rPr>
          <w:rFonts w:ascii="Times New Roman" w:hAnsi="Times New Roman" w:cs="Times New Roman"/>
          <w:i/>
        </w:rPr>
      </w:pPr>
      <w:bookmarkStart w:id="145" w:name="_Toc106633561"/>
      <w:bookmarkStart w:id="146" w:name="_Toc107423924"/>
      <w:r>
        <w:rPr>
          <w:rFonts w:ascii="Times New Roman" w:hAnsi="Times New Roman" w:cs="Times New Roman"/>
          <w:i/>
        </w:rPr>
        <w:t>1</w:t>
      </w:r>
      <w:r w:rsidR="00D74996" w:rsidRPr="001C13A5">
        <w:rPr>
          <w:rFonts w:ascii="Times New Roman" w:hAnsi="Times New Roman" w:cs="Times New Roman"/>
          <w:i/>
        </w:rPr>
        <w:t>.3.1. Các yếu tố môi trường vĩ mô</w:t>
      </w:r>
      <w:bookmarkEnd w:id="145"/>
      <w:bookmarkEnd w:id="146"/>
    </w:p>
    <w:p w:rsidR="00D74996" w:rsidRPr="001C13A5" w:rsidRDefault="00E8259C" w:rsidP="001C13A5">
      <w:pPr>
        <w:spacing w:before="60" w:after="60" w:line="312" w:lineRule="auto"/>
        <w:ind w:firstLine="567"/>
        <w:rPr>
          <w:bCs/>
          <w:i/>
          <w:iCs/>
          <w:sz w:val="26"/>
          <w:szCs w:val="26"/>
        </w:rPr>
      </w:pPr>
      <w:r>
        <w:rPr>
          <w:bCs/>
          <w:i/>
          <w:iCs/>
          <w:sz w:val="26"/>
          <w:szCs w:val="26"/>
        </w:rPr>
        <w:t>1</w:t>
      </w:r>
      <w:r w:rsidR="00D74996" w:rsidRPr="001C13A5">
        <w:rPr>
          <w:bCs/>
          <w:i/>
          <w:iCs/>
          <w:sz w:val="26"/>
          <w:szCs w:val="26"/>
        </w:rPr>
        <w:t>.3.1.1. Thể chế chính sách pháp luật</w:t>
      </w:r>
      <w:r w:rsidR="001173AC" w:rsidRPr="001C13A5">
        <w:rPr>
          <w:bCs/>
          <w:i/>
          <w:iCs/>
          <w:sz w:val="26"/>
          <w:szCs w:val="26"/>
        </w:rPr>
        <w:t xml:space="preserve"> của Đảng và Nhà nước</w:t>
      </w:r>
    </w:p>
    <w:p w:rsidR="00F333D0" w:rsidRPr="001C13A5" w:rsidRDefault="00796D82" w:rsidP="001C13A5">
      <w:pPr>
        <w:widowControl w:val="0"/>
        <w:spacing w:before="60" w:after="60" w:line="312" w:lineRule="auto"/>
        <w:ind w:firstLine="567"/>
        <w:jc w:val="both"/>
        <w:rPr>
          <w:sz w:val="26"/>
          <w:szCs w:val="26"/>
          <w:lang w:val="vi-VN" w:eastAsia="vi-VN"/>
        </w:rPr>
      </w:pPr>
      <w:r w:rsidRPr="001C13A5">
        <w:rPr>
          <w:sz w:val="26"/>
          <w:szCs w:val="26"/>
          <w:lang w:val="vi-VN" w:eastAsia="vi-VN"/>
        </w:rPr>
        <w:t>Do đặ</w:t>
      </w:r>
      <w:r w:rsidR="00C17420" w:rsidRPr="001C13A5">
        <w:rPr>
          <w:sz w:val="26"/>
          <w:szCs w:val="26"/>
          <w:lang w:val="vi-VN" w:eastAsia="vi-VN"/>
        </w:rPr>
        <w:t xml:space="preserve">c điểm, </w:t>
      </w:r>
      <w:r w:rsidR="00EA283B" w:rsidRPr="001C13A5">
        <w:rPr>
          <w:sz w:val="26"/>
          <w:szCs w:val="26"/>
          <w:lang w:val="vi-VN" w:eastAsia="vi-VN"/>
        </w:rPr>
        <w:t xml:space="preserve">bản chất của </w:t>
      </w:r>
      <w:r w:rsidRPr="001C13A5">
        <w:rPr>
          <w:sz w:val="26"/>
          <w:szCs w:val="26"/>
          <w:lang w:val="vi-VN" w:eastAsia="vi-VN"/>
        </w:rPr>
        <w:t>năng lượng</w:t>
      </w:r>
      <w:r w:rsidRPr="001C13A5">
        <w:rPr>
          <w:sz w:val="26"/>
          <w:szCs w:val="26"/>
          <w:lang w:eastAsia="vi-VN"/>
        </w:rPr>
        <w:t xml:space="preserve"> tái tạo</w:t>
      </w:r>
      <w:r w:rsidR="00EA283B" w:rsidRPr="001C13A5">
        <w:rPr>
          <w:sz w:val="26"/>
          <w:szCs w:val="26"/>
          <w:lang w:eastAsia="vi-VN"/>
        </w:rPr>
        <w:t>, sản phẩm NLTT cụ thể là sản phẩm điện NLTT</w:t>
      </w:r>
      <w:r w:rsidR="00EA283B" w:rsidRPr="001C13A5">
        <w:rPr>
          <w:sz w:val="26"/>
          <w:szCs w:val="26"/>
          <w:lang w:val="vi-VN" w:eastAsia="vi-VN"/>
        </w:rPr>
        <w:t xml:space="preserve"> là một mặt hàng </w:t>
      </w:r>
      <w:r w:rsidR="00EA283B" w:rsidRPr="001C13A5">
        <w:rPr>
          <w:sz w:val="26"/>
          <w:szCs w:val="26"/>
          <w:lang w:eastAsia="vi-VN"/>
        </w:rPr>
        <w:t>do N</w:t>
      </w:r>
      <w:r w:rsidRPr="001C13A5">
        <w:rPr>
          <w:sz w:val="26"/>
          <w:szCs w:val="26"/>
          <w:lang w:val="vi-VN" w:eastAsia="vi-VN"/>
        </w:rPr>
        <w:t xml:space="preserve">hà nước thống nhất quản lý và điều tiết giá cả </w:t>
      </w:r>
      <w:r w:rsidR="00C17420" w:rsidRPr="001C13A5">
        <w:rPr>
          <w:sz w:val="26"/>
          <w:szCs w:val="26"/>
          <w:lang w:eastAsia="vi-VN"/>
        </w:rPr>
        <w:t>(</w:t>
      </w:r>
      <w:r w:rsidR="00264ADF" w:rsidRPr="001C13A5">
        <w:rPr>
          <w:sz w:val="26"/>
          <w:szCs w:val="26"/>
          <w:lang w:eastAsia="vi-VN"/>
        </w:rPr>
        <w:t xml:space="preserve">giá mua điện từ các doanh nghiệp) </w:t>
      </w:r>
      <w:r w:rsidRPr="001C13A5">
        <w:rPr>
          <w:sz w:val="26"/>
          <w:szCs w:val="26"/>
          <w:lang w:val="vi-VN" w:eastAsia="vi-VN"/>
        </w:rPr>
        <w:t xml:space="preserve">đó cũng chính là một trong những lý do mà trong luận án </w:t>
      </w:r>
      <w:r w:rsidRPr="001C13A5">
        <w:rPr>
          <w:sz w:val="26"/>
          <w:szCs w:val="26"/>
          <w:lang w:eastAsia="vi-VN"/>
        </w:rPr>
        <w:t>tập chung</w:t>
      </w:r>
      <w:r w:rsidRPr="001C13A5">
        <w:rPr>
          <w:sz w:val="26"/>
          <w:szCs w:val="26"/>
          <w:lang w:val="vi-VN" w:eastAsia="vi-VN"/>
        </w:rPr>
        <w:t xml:space="preserve"> về nội dung kinh tế và quản lý vĩ mô, các yếu tố về chính sách hơn là kinh doanh thương mại</w:t>
      </w:r>
      <w:r w:rsidRPr="001C13A5">
        <w:rPr>
          <w:sz w:val="26"/>
          <w:szCs w:val="26"/>
          <w:lang w:eastAsia="vi-VN"/>
        </w:rPr>
        <w:t xml:space="preserve">. </w:t>
      </w:r>
      <w:r w:rsidR="00F333D0" w:rsidRPr="001C13A5">
        <w:rPr>
          <w:sz w:val="26"/>
          <w:szCs w:val="26"/>
          <w:lang w:val="vi-VN" w:eastAsia="vi-VN"/>
        </w:rPr>
        <w:t>Đây là nhân tố có ảnh hưởng quyết định đến sự phát triển của</w:t>
      </w:r>
      <w:r w:rsidR="00F333D0" w:rsidRPr="001C13A5">
        <w:rPr>
          <w:sz w:val="26"/>
          <w:szCs w:val="26"/>
          <w:lang w:eastAsia="vi-VN"/>
        </w:rPr>
        <w:t xml:space="preserve"> </w:t>
      </w:r>
      <w:r w:rsidR="00F333D0" w:rsidRPr="001C13A5">
        <w:rPr>
          <w:sz w:val="26"/>
          <w:szCs w:val="26"/>
          <w:lang w:val="vi-VN" w:eastAsia="vi-VN"/>
        </w:rPr>
        <w:t xml:space="preserve">thị trường </w:t>
      </w:r>
      <w:r w:rsidR="00264ADF" w:rsidRPr="001C13A5">
        <w:rPr>
          <w:sz w:val="26"/>
          <w:szCs w:val="26"/>
          <w:lang w:eastAsia="vi-VN"/>
        </w:rPr>
        <w:t>SPNLTT</w:t>
      </w:r>
      <w:r w:rsidR="00F333D0" w:rsidRPr="001C13A5">
        <w:rPr>
          <w:sz w:val="26"/>
          <w:szCs w:val="26"/>
          <w:lang w:val="vi-VN" w:eastAsia="vi-VN"/>
        </w:rPr>
        <w:t xml:space="preserve">, nhất là về các tiêu chí chất lượng và hiệu quả của thị trường. </w:t>
      </w:r>
      <w:r w:rsidR="00F333D0" w:rsidRPr="001C13A5">
        <w:rPr>
          <w:sz w:val="26"/>
          <w:szCs w:val="26"/>
          <w:lang w:val="vi-VN" w:eastAsia="vi-VN"/>
        </w:rPr>
        <w:lastRenderedPageBreak/>
        <w:t xml:space="preserve">Như đã nêu trên đây, </w:t>
      </w:r>
      <w:r w:rsidR="00264ADF" w:rsidRPr="001C13A5">
        <w:rPr>
          <w:sz w:val="26"/>
          <w:szCs w:val="26"/>
          <w:shd w:val="clear" w:color="auto" w:fill="FFFFFF"/>
          <w:lang w:val="vi-VN"/>
        </w:rPr>
        <w:t xml:space="preserve">chức năng chủ yếu của </w:t>
      </w:r>
      <w:r w:rsidR="00264ADF" w:rsidRPr="001C13A5">
        <w:rPr>
          <w:sz w:val="26"/>
          <w:szCs w:val="26"/>
          <w:shd w:val="clear" w:color="auto" w:fill="FFFFFF"/>
        </w:rPr>
        <w:t>N</w:t>
      </w:r>
      <w:r w:rsidR="00F333D0" w:rsidRPr="001C13A5">
        <w:rPr>
          <w:sz w:val="26"/>
          <w:szCs w:val="26"/>
          <w:shd w:val="clear" w:color="auto" w:fill="FFFFFF"/>
          <w:lang w:val="vi-VN"/>
        </w:rPr>
        <w:t xml:space="preserve">hà nước là thiết lập khuôn khổ pháp luật, thúc đẩy thị trường hoạt động có hiệu quả, đảm bảo sự công bằng và ổn định kinh tế vĩ mô. </w:t>
      </w:r>
      <w:r w:rsidR="00F333D0" w:rsidRPr="001C13A5">
        <w:rPr>
          <w:sz w:val="26"/>
          <w:szCs w:val="26"/>
          <w:lang w:val="vi-VN" w:eastAsia="vi-VN"/>
        </w:rPr>
        <w:t>Hệ thốn</w:t>
      </w:r>
      <w:r w:rsidR="00264ADF" w:rsidRPr="001C13A5">
        <w:rPr>
          <w:sz w:val="26"/>
          <w:szCs w:val="26"/>
          <w:lang w:val="vi-VN" w:eastAsia="vi-VN"/>
        </w:rPr>
        <w:t xml:space="preserve">g chính sách, pháp luật của </w:t>
      </w:r>
      <w:r w:rsidR="00264ADF" w:rsidRPr="001C13A5">
        <w:rPr>
          <w:sz w:val="26"/>
          <w:szCs w:val="26"/>
          <w:lang w:eastAsia="vi-VN"/>
        </w:rPr>
        <w:t>N</w:t>
      </w:r>
      <w:r w:rsidR="00F333D0" w:rsidRPr="001C13A5">
        <w:rPr>
          <w:sz w:val="26"/>
          <w:szCs w:val="26"/>
          <w:lang w:val="vi-VN" w:eastAsia="vi-VN"/>
        </w:rPr>
        <w:t>hà nước điều chỉnh nhiều lĩnh vực khác nhau trong nền kinh tế. Trong đó ảnh</w:t>
      </w:r>
      <w:r w:rsidR="00264ADF" w:rsidRPr="001C13A5">
        <w:rPr>
          <w:sz w:val="26"/>
          <w:szCs w:val="26"/>
          <w:lang w:val="vi-VN" w:eastAsia="vi-VN"/>
        </w:rPr>
        <w:t xml:space="preserve"> hưởng đối với sự phát triển </w:t>
      </w:r>
      <w:r w:rsidR="00F333D0" w:rsidRPr="001C13A5">
        <w:rPr>
          <w:sz w:val="26"/>
          <w:szCs w:val="26"/>
          <w:lang w:eastAsia="vi-VN"/>
        </w:rPr>
        <w:t>năng lượng tái tạo,</w:t>
      </w:r>
      <w:r w:rsidR="00F333D0" w:rsidRPr="001C13A5">
        <w:rPr>
          <w:sz w:val="26"/>
          <w:szCs w:val="26"/>
          <w:lang w:val="vi-VN" w:eastAsia="vi-VN"/>
        </w:rPr>
        <w:t xml:space="preserve"> thị trường </w:t>
      </w:r>
      <w:r w:rsidR="00C77B23" w:rsidRPr="001C13A5">
        <w:rPr>
          <w:sz w:val="26"/>
          <w:szCs w:val="26"/>
          <w:lang w:eastAsia="vi-VN"/>
        </w:rPr>
        <w:t>SPNLTT</w:t>
      </w:r>
      <w:r w:rsidR="00F333D0" w:rsidRPr="001C13A5">
        <w:rPr>
          <w:sz w:val="26"/>
          <w:szCs w:val="26"/>
          <w:lang w:val="vi-VN" w:eastAsia="vi-VN"/>
        </w:rPr>
        <w:t>, bao gồm:</w:t>
      </w:r>
    </w:p>
    <w:p w:rsidR="00F333D0" w:rsidRPr="001C13A5" w:rsidRDefault="00D41705" w:rsidP="001C13A5">
      <w:pPr>
        <w:widowControl w:val="0"/>
        <w:spacing w:before="60" w:after="60" w:line="312" w:lineRule="auto"/>
        <w:ind w:firstLine="567"/>
        <w:jc w:val="both"/>
        <w:rPr>
          <w:sz w:val="26"/>
          <w:szCs w:val="26"/>
          <w:lang w:val="vi-VN" w:eastAsia="vi-VN"/>
        </w:rPr>
      </w:pPr>
      <w:r w:rsidRPr="001C13A5">
        <w:rPr>
          <w:sz w:val="26"/>
          <w:szCs w:val="26"/>
          <w:lang w:val="vi-VN" w:eastAsia="vi-VN"/>
        </w:rPr>
        <w:t>1)</w:t>
      </w:r>
      <w:r w:rsidR="00F333D0" w:rsidRPr="001C13A5">
        <w:rPr>
          <w:sz w:val="26"/>
          <w:szCs w:val="26"/>
          <w:lang w:eastAsia="vi-VN"/>
        </w:rPr>
        <w:t xml:space="preserve"> </w:t>
      </w:r>
      <w:r w:rsidR="00F333D0" w:rsidRPr="001C13A5">
        <w:rPr>
          <w:sz w:val="26"/>
          <w:szCs w:val="26"/>
          <w:lang w:val="vi-VN" w:eastAsia="vi-VN"/>
        </w:rPr>
        <w:t>Hoạt động đầu tư, cơ cấu thành phần kinh tế tham gia đầu tư vào ngành công nghiệp năng lượng tái tạo</w:t>
      </w:r>
      <w:r w:rsidR="00264ADF" w:rsidRPr="001C13A5">
        <w:rPr>
          <w:sz w:val="26"/>
          <w:szCs w:val="26"/>
          <w:lang w:val="vi-VN" w:eastAsia="vi-VN"/>
        </w:rPr>
        <w:t xml:space="preserve"> chịu sự điều chỉnh của các bộ </w:t>
      </w:r>
      <w:r w:rsidR="00264ADF" w:rsidRPr="001C13A5">
        <w:rPr>
          <w:sz w:val="26"/>
          <w:szCs w:val="26"/>
          <w:lang w:eastAsia="vi-VN"/>
        </w:rPr>
        <w:t>L</w:t>
      </w:r>
      <w:r w:rsidR="00264ADF" w:rsidRPr="001C13A5">
        <w:rPr>
          <w:sz w:val="26"/>
          <w:szCs w:val="26"/>
          <w:lang w:val="vi-VN" w:eastAsia="vi-VN"/>
        </w:rPr>
        <w:t xml:space="preserve">uật đầu tư; </w:t>
      </w:r>
      <w:r w:rsidR="00264ADF" w:rsidRPr="001C13A5">
        <w:rPr>
          <w:sz w:val="26"/>
          <w:szCs w:val="26"/>
          <w:lang w:eastAsia="vi-VN"/>
        </w:rPr>
        <w:t>L</w:t>
      </w:r>
      <w:r w:rsidR="00264ADF" w:rsidRPr="001C13A5">
        <w:rPr>
          <w:sz w:val="26"/>
          <w:szCs w:val="26"/>
          <w:lang w:val="vi-VN" w:eastAsia="vi-VN"/>
        </w:rPr>
        <w:t xml:space="preserve">uật doanh nghiệp; </w:t>
      </w:r>
      <w:r w:rsidR="00264ADF" w:rsidRPr="001C13A5">
        <w:rPr>
          <w:sz w:val="26"/>
          <w:szCs w:val="26"/>
          <w:lang w:eastAsia="vi-VN"/>
        </w:rPr>
        <w:t>L</w:t>
      </w:r>
      <w:r w:rsidR="00F333D0" w:rsidRPr="001C13A5">
        <w:rPr>
          <w:sz w:val="26"/>
          <w:szCs w:val="26"/>
          <w:lang w:val="vi-VN" w:eastAsia="vi-VN"/>
        </w:rPr>
        <w:t>uật cạnh tranh, các chính sách khuyến khích đầu tư áp dụng cho từng giai đoạn…</w:t>
      </w:r>
    </w:p>
    <w:p w:rsidR="00F333D0" w:rsidRPr="001C13A5" w:rsidRDefault="00D41705" w:rsidP="001C13A5">
      <w:pPr>
        <w:widowControl w:val="0"/>
        <w:spacing w:before="60" w:after="60" w:line="312" w:lineRule="auto"/>
        <w:ind w:firstLine="567"/>
        <w:jc w:val="both"/>
        <w:rPr>
          <w:sz w:val="26"/>
          <w:szCs w:val="26"/>
          <w:lang w:val="vi-VN" w:eastAsia="vi-VN"/>
        </w:rPr>
      </w:pPr>
      <w:r w:rsidRPr="001C13A5">
        <w:rPr>
          <w:sz w:val="26"/>
          <w:szCs w:val="26"/>
          <w:lang w:val="vi-VN" w:eastAsia="vi-VN"/>
        </w:rPr>
        <w:t>2)</w:t>
      </w:r>
      <w:r w:rsidR="00F333D0" w:rsidRPr="001C13A5">
        <w:rPr>
          <w:sz w:val="26"/>
          <w:szCs w:val="26"/>
          <w:lang w:val="vi-VN" w:eastAsia="vi-VN"/>
        </w:rPr>
        <w:t xml:space="preserve"> Sự phân bố ngành công nghiệp, qui mô sản xuất </w:t>
      </w:r>
      <w:r w:rsidR="00264ADF" w:rsidRPr="001C13A5">
        <w:rPr>
          <w:sz w:val="26"/>
          <w:szCs w:val="26"/>
          <w:lang w:eastAsia="vi-VN"/>
        </w:rPr>
        <w:t xml:space="preserve">sản phẩm </w:t>
      </w:r>
      <w:r w:rsidR="00F333D0" w:rsidRPr="001C13A5">
        <w:rPr>
          <w:sz w:val="26"/>
          <w:szCs w:val="26"/>
          <w:lang w:val="vi-VN" w:eastAsia="vi-VN"/>
        </w:rPr>
        <w:t>năng lượng tái tạo chịu sự điều chỉnh bởi bộ luật về tài nguyên - môi trường, về đầu tư,...</w:t>
      </w:r>
    </w:p>
    <w:p w:rsidR="00F333D0" w:rsidRPr="001C13A5" w:rsidRDefault="00D41705" w:rsidP="001C13A5">
      <w:pPr>
        <w:widowControl w:val="0"/>
        <w:spacing w:before="60" w:after="60" w:line="312" w:lineRule="auto"/>
        <w:ind w:firstLine="567"/>
        <w:jc w:val="both"/>
        <w:rPr>
          <w:sz w:val="26"/>
          <w:szCs w:val="26"/>
          <w:lang w:val="vi-VN" w:eastAsia="vi-VN"/>
        </w:rPr>
      </w:pPr>
      <w:r w:rsidRPr="001C13A5">
        <w:rPr>
          <w:sz w:val="26"/>
          <w:szCs w:val="26"/>
          <w:lang w:val="vi-VN" w:eastAsia="vi-VN"/>
        </w:rPr>
        <w:t>3)</w:t>
      </w:r>
      <w:r w:rsidR="00F333D0" w:rsidRPr="001C13A5">
        <w:rPr>
          <w:sz w:val="26"/>
          <w:szCs w:val="26"/>
          <w:lang w:val="vi-VN" w:eastAsia="vi-VN"/>
        </w:rPr>
        <w:t xml:space="preserve"> Khả năng tiếp cận công nghệ, chuyển giao và giá cả công nghệ chuyển đổi </w:t>
      </w:r>
      <w:r w:rsidR="00264ADF" w:rsidRPr="001C13A5">
        <w:rPr>
          <w:sz w:val="26"/>
          <w:szCs w:val="26"/>
          <w:lang w:eastAsia="vi-VN"/>
        </w:rPr>
        <w:t xml:space="preserve">sản phẩm </w:t>
      </w:r>
      <w:r w:rsidR="00F333D0" w:rsidRPr="001C13A5">
        <w:rPr>
          <w:sz w:val="26"/>
          <w:szCs w:val="26"/>
          <w:lang w:val="vi-VN" w:eastAsia="vi-VN"/>
        </w:rPr>
        <w:t xml:space="preserve">năng lượng tái tạo chịu sự điều chỉnh của các bộ luật về thương mại, xuất nhập khẩu hàng hóa và dịch vụ, bảo hộ sở hữu trí tuệ,… </w:t>
      </w:r>
    </w:p>
    <w:p w:rsidR="00F333D0" w:rsidRPr="001C13A5" w:rsidRDefault="00D41705" w:rsidP="001C13A5">
      <w:pPr>
        <w:widowControl w:val="0"/>
        <w:spacing w:before="60" w:after="60" w:line="312" w:lineRule="auto"/>
        <w:ind w:firstLine="567"/>
        <w:jc w:val="both"/>
        <w:rPr>
          <w:sz w:val="26"/>
          <w:szCs w:val="26"/>
          <w:lang w:val="vi-VN" w:eastAsia="vi-VN"/>
        </w:rPr>
      </w:pPr>
      <w:r w:rsidRPr="001C13A5">
        <w:rPr>
          <w:sz w:val="26"/>
          <w:szCs w:val="26"/>
          <w:lang w:val="vi-VN" w:eastAsia="vi-VN"/>
        </w:rPr>
        <w:t>4)</w:t>
      </w:r>
      <w:r w:rsidR="00F333D0" w:rsidRPr="001C13A5">
        <w:rPr>
          <w:sz w:val="26"/>
          <w:szCs w:val="26"/>
          <w:lang w:val="vi-VN" w:eastAsia="vi-VN"/>
        </w:rPr>
        <w:t xml:space="preserve"> Khả năng thương mại hóa các sản phẩm năng lượng tái tạo chịu sự điều chỉnh của các bộ luật về cạnh tranh, pháp luật về giá cả,…</w:t>
      </w:r>
    </w:p>
    <w:p w:rsidR="00F333D0" w:rsidRPr="001C13A5" w:rsidRDefault="00F333D0" w:rsidP="001C13A5">
      <w:pPr>
        <w:widowControl w:val="0"/>
        <w:spacing w:before="60" w:after="60" w:line="312" w:lineRule="auto"/>
        <w:ind w:firstLine="567"/>
        <w:jc w:val="both"/>
        <w:rPr>
          <w:sz w:val="26"/>
          <w:szCs w:val="26"/>
        </w:rPr>
      </w:pPr>
      <w:r w:rsidRPr="001C13A5">
        <w:rPr>
          <w:sz w:val="26"/>
          <w:szCs w:val="26"/>
        </w:rPr>
        <w:t xml:space="preserve">Thị trường </w:t>
      </w:r>
      <w:r w:rsidR="00C77B23" w:rsidRPr="001C13A5">
        <w:rPr>
          <w:sz w:val="26"/>
          <w:szCs w:val="26"/>
        </w:rPr>
        <w:t>SPNLTT</w:t>
      </w:r>
      <w:r w:rsidRPr="001C13A5">
        <w:rPr>
          <w:sz w:val="26"/>
          <w:szCs w:val="26"/>
        </w:rPr>
        <w:t xml:space="preserve"> chỉ được phát triển khi dựa trên một khung khổ chính sách và năng lực thể chế phù hợp, luật pháp thích hợp. Để phát triển thị trường đòi hỏi phải nâng cao năng lực thể chế. Năng lực thể chế thể hiện ở năng lực xây dựng và thực thi các chính sách. Một chính sách thông thoáng tạo điều kiện thuận lợi cho sản xuất và tiêu dùng sẽ thúc đẩy thị</w:t>
      </w:r>
      <w:r w:rsidR="00DA22A4" w:rsidRPr="001C13A5">
        <w:rPr>
          <w:sz w:val="26"/>
          <w:szCs w:val="26"/>
        </w:rPr>
        <w:t xml:space="preserve"> trường SPNLTT </w:t>
      </w:r>
      <w:r w:rsidRPr="001C13A5">
        <w:rPr>
          <w:sz w:val="26"/>
          <w:szCs w:val="26"/>
        </w:rPr>
        <w:t>phát triển và ngược lại sẽ là một rào cản.</w:t>
      </w:r>
    </w:p>
    <w:p w:rsidR="00F333D0" w:rsidRPr="001C13A5" w:rsidRDefault="00F333D0" w:rsidP="001C13A5">
      <w:pPr>
        <w:widowControl w:val="0"/>
        <w:spacing w:before="60" w:after="60" w:line="312" w:lineRule="auto"/>
        <w:ind w:firstLine="567"/>
        <w:jc w:val="both"/>
        <w:rPr>
          <w:sz w:val="26"/>
          <w:szCs w:val="26"/>
        </w:rPr>
      </w:pPr>
      <w:r w:rsidRPr="001C13A5">
        <w:rPr>
          <w:sz w:val="26"/>
          <w:szCs w:val="26"/>
        </w:rPr>
        <w:t>Tác động của cơ chế chính sách trước</w:t>
      </w:r>
      <w:r w:rsidR="00DA22A4" w:rsidRPr="001C13A5">
        <w:rPr>
          <w:sz w:val="26"/>
          <w:szCs w:val="26"/>
        </w:rPr>
        <w:t xml:space="preserve"> hết đến việc sản xuất SP</w:t>
      </w:r>
      <w:r w:rsidRPr="001C13A5">
        <w:rPr>
          <w:sz w:val="26"/>
          <w:szCs w:val="26"/>
        </w:rPr>
        <w:t>NLTT. Để gia tăng số lượng, cũng như tạo ra các sản phẩm mới cần phải có những chính sách ưu tiên nhất định từ phía nhà nước nhằm khuyến khích hỗ trợ các doanh nghiệp sản xuất cung ứng cho thị trư</w:t>
      </w:r>
      <w:r w:rsidR="00DA22A4" w:rsidRPr="001C13A5">
        <w:rPr>
          <w:sz w:val="26"/>
          <w:szCs w:val="26"/>
        </w:rPr>
        <w:t xml:space="preserve">ờng SPNLTT </w:t>
      </w:r>
      <w:r w:rsidRPr="001C13A5">
        <w:rPr>
          <w:sz w:val="26"/>
          <w:szCs w:val="26"/>
        </w:rPr>
        <w:t>với giá cả hợp lý. Nếu không có những chính sách phù hợp thì do cạnh tranh trên thị trường, hạn chế về năng lực, nên nhiều doanh nghiệp sẽ không mặn mà với việc</w:t>
      </w:r>
      <w:r w:rsidR="00B75B6A" w:rsidRPr="001C13A5">
        <w:rPr>
          <w:sz w:val="26"/>
          <w:szCs w:val="26"/>
        </w:rPr>
        <w:t xml:space="preserve"> sản xuất, lắp ráp và phân phối SPNLTT</w:t>
      </w:r>
      <w:r w:rsidRPr="001C13A5">
        <w:rPr>
          <w:sz w:val="26"/>
          <w:szCs w:val="26"/>
        </w:rPr>
        <w:t>.</w:t>
      </w:r>
    </w:p>
    <w:p w:rsidR="00F333D0" w:rsidRPr="001C13A5" w:rsidRDefault="00F333D0" w:rsidP="001C13A5">
      <w:pPr>
        <w:widowControl w:val="0"/>
        <w:spacing w:before="60" w:after="60" w:line="312" w:lineRule="auto"/>
        <w:ind w:firstLine="567"/>
        <w:jc w:val="both"/>
        <w:rPr>
          <w:sz w:val="26"/>
          <w:szCs w:val="26"/>
        </w:rPr>
      </w:pPr>
      <w:r w:rsidRPr="001C13A5">
        <w:rPr>
          <w:sz w:val="26"/>
          <w:szCs w:val="26"/>
        </w:rPr>
        <w:t xml:space="preserve">Cơ chế chính sách cũng tác động rất lớn </w:t>
      </w:r>
      <w:r w:rsidR="00B75B6A" w:rsidRPr="001C13A5">
        <w:rPr>
          <w:sz w:val="26"/>
          <w:szCs w:val="26"/>
        </w:rPr>
        <w:t xml:space="preserve">đến việc phân phối </w:t>
      </w:r>
      <w:r w:rsidR="00DA22A4" w:rsidRPr="001C13A5">
        <w:rPr>
          <w:sz w:val="26"/>
          <w:szCs w:val="26"/>
        </w:rPr>
        <w:t>SP</w:t>
      </w:r>
      <w:r w:rsidRPr="001C13A5">
        <w:rPr>
          <w:sz w:val="26"/>
          <w:szCs w:val="26"/>
        </w:rPr>
        <w:t>NLTT thông qua việc hỗ trợ về mặt bằng, tín dụng và đặc biệt là chính sách về giá cả sản</w:t>
      </w:r>
      <w:r w:rsidR="00DA22A4" w:rsidRPr="001C13A5">
        <w:rPr>
          <w:sz w:val="26"/>
          <w:szCs w:val="26"/>
        </w:rPr>
        <w:t xml:space="preserve"> phẩm. Nhìn chung, SP</w:t>
      </w:r>
      <w:r w:rsidRPr="001C13A5">
        <w:rPr>
          <w:sz w:val="26"/>
          <w:szCs w:val="26"/>
        </w:rPr>
        <w:t>NLTT có chi phí sản xuất và giá thành cao hơn so với các sản phẩm khác, nên thường gây khó khăn trong tiêu thụ. Do đó, các doanh nghiệp sản</w:t>
      </w:r>
      <w:r w:rsidR="003E6CAE" w:rsidRPr="001C13A5">
        <w:rPr>
          <w:sz w:val="26"/>
          <w:szCs w:val="26"/>
        </w:rPr>
        <w:t xml:space="preserve"> xuất, lắp ráp và </w:t>
      </w:r>
      <w:r w:rsidRPr="001C13A5">
        <w:rPr>
          <w:sz w:val="26"/>
          <w:szCs w:val="26"/>
        </w:rPr>
        <w:t xml:space="preserve">phân phối sẽ gặp khó khăn về vốn </w:t>
      </w:r>
      <w:r w:rsidR="003E6CAE" w:rsidRPr="001C13A5">
        <w:rPr>
          <w:sz w:val="26"/>
          <w:szCs w:val="26"/>
        </w:rPr>
        <w:t>để</w:t>
      </w:r>
      <w:r w:rsidRPr="001C13A5">
        <w:rPr>
          <w:sz w:val="26"/>
          <w:szCs w:val="26"/>
        </w:rPr>
        <w:t xml:space="preserve"> phát triển sản xuất kinh doanh.</w:t>
      </w:r>
    </w:p>
    <w:p w:rsidR="00F333D0" w:rsidRPr="001C13A5" w:rsidRDefault="00F333D0" w:rsidP="001C13A5">
      <w:pPr>
        <w:widowControl w:val="0"/>
        <w:spacing w:before="60" w:after="60" w:line="312" w:lineRule="auto"/>
        <w:ind w:firstLine="567"/>
        <w:jc w:val="both"/>
        <w:rPr>
          <w:sz w:val="26"/>
          <w:szCs w:val="26"/>
        </w:rPr>
      </w:pPr>
      <w:r w:rsidRPr="001C13A5">
        <w:rPr>
          <w:sz w:val="26"/>
          <w:szCs w:val="26"/>
        </w:rPr>
        <w:t xml:space="preserve">Thể chế chính sách là nhân tố quan trọng trong môi trường kinh tế vĩ mô và điều đó lại ảnh hưởng đến doanh nghiệp phân phối bán lẻ. Hệ thống pháp luật và các chế độ chính sách của Nhà nước là cơ sở nền tảng cho các hoạt động sản xuất kinh doanh của </w:t>
      </w:r>
      <w:r w:rsidRPr="001C13A5">
        <w:rPr>
          <w:sz w:val="26"/>
          <w:szCs w:val="26"/>
        </w:rPr>
        <w:lastRenderedPageBreak/>
        <w:t xml:space="preserve">các doanh nghiệp, đặc biệt là các doanh nghiệp hoạt động trong lĩnh vực </w:t>
      </w:r>
      <w:r w:rsidR="00DA22A4" w:rsidRPr="001C13A5">
        <w:rPr>
          <w:sz w:val="26"/>
          <w:szCs w:val="26"/>
        </w:rPr>
        <w:t xml:space="preserve">sản xuất kinh doanh, </w:t>
      </w:r>
      <w:r w:rsidRPr="001C13A5">
        <w:rPr>
          <w:sz w:val="26"/>
          <w:szCs w:val="26"/>
        </w:rPr>
        <w:t>thương mại. Chính trị ổn định, pháp luật rõ ràng sẽ tạo điều kiện thuận lợi cho các doanh nghiệp khi tham gia thị trườn</w:t>
      </w:r>
      <w:r w:rsidR="00DA22A4" w:rsidRPr="001C13A5">
        <w:rPr>
          <w:sz w:val="26"/>
          <w:szCs w:val="26"/>
        </w:rPr>
        <w:t xml:space="preserve">g có hiệu quả, ngược lại sẽ </w:t>
      </w:r>
      <w:r w:rsidRPr="001C13A5">
        <w:rPr>
          <w:sz w:val="26"/>
          <w:szCs w:val="26"/>
        </w:rPr>
        <w:t xml:space="preserve">kìm hãm sự phát triển của các doanh nghiệp. </w:t>
      </w:r>
      <w:bookmarkStart w:id="147" w:name="_Toc482607487"/>
      <w:bookmarkStart w:id="148" w:name="_Toc482609531"/>
      <w:bookmarkStart w:id="149" w:name="_Toc490812579"/>
      <w:bookmarkStart w:id="150" w:name="_Toc490837367"/>
      <w:bookmarkStart w:id="151" w:name="_Toc499132911"/>
      <w:bookmarkStart w:id="152" w:name="_Toc499646855"/>
      <w:bookmarkStart w:id="153" w:name="_Toc499650070"/>
    </w:p>
    <w:p w:rsidR="00F333D0" w:rsidRPr="001C13A5" w:rsidRDefault="00C17420" w:rsidP="001C13A5">
      <w:pPr>
        <w:widowControl w:val="0"/>
        <w:spacing w:before="60" w:after="60" w:line="312" w:lineRule="auto"/>
        <w:ind w:firstLine="567"/>
        <w:jc w:val="both"/>
        <w:rPr>
          <w:sz w:val="26"/>
          <w:szCs w:val="26"/>
        </w:rPr>
      </w:pPr>
      <w:r w:rsidRPr="001C13A5">
        <w:rPr>
          <w:sz w:val="26"/>
          <w:szCs w:val="26"/>
        </w:rPr>
        <w:t xml:space="preserve">Việc thúc đẩy phát triển </w:t>
      </w:r>
      <w:r w:rsidR="00F333D0" w:rsidRPr="001C13A5">
        <w:rPr>
          <w:sz w:val="26"/>
          <w:szCs w:val="26"/>
        </w:rPr>
        <w:t>và sử d</w:t>
      </w:r>
      <w:r w:rsidR="00DA22A4" w:rsidRPr="001C13A5">
        <w:rPr>
          <w:sz w:val="26"/>
          <w:szCs w:val="26"/>
        </w:rPr>
        <w:t xml:space="preserve">ụng SPNLTT </w:t>
      </w:r>
      <w:r w:rsidR="00F333D0" w:rsidRPr="001C13A5">
        <w:rPr>
          <w:sz w:val="26"/>
          <w:szCs w:val="26"/>
        </w:rPr>
        <w:t>là giải pháp lựa chọn đầu tư phát triển năng lượng tối ưu nhất với chi phí thấp, hiệu quả cao, đáp ứng được các tiêu chí trong chính sách phát triển bền vững. Chính sách của Nhà nước nhằm hỗ trợ, khuyến khích doanh nghiệp đầu tư phát tr</w:t>
      </w:r>
      <w:r w:rsidR="00DA22A4" w:rsidRPr="001C13A5">
        <w:rPr>
          <w:sz w:val="26"/>
          <w:szCs w:val="26"/>
        </w:rPr>
        <w:t xml:space="preserve">iển SPNLTT </w:t>
      </w:r>
      <w:r w:rsidR="00F333D0" w:rsidRPr="001C13A5">
        <w:rPr>
          <w:sz w:val="26"/>
          <w:szCs w:val="26"/>
        </w:rPr>
        <w:t xml:space="preserve">nói chung và sản phẩm điện năng lượng tái tạo nói riêng góp phần thúc đẩy sản xuất như hỗ trợ về tín dụng, đất đai, thuế, cơ sở hạ </w:t>
      </w:r>
      <w:r w:rsidR="00B75B6A" w:rsidRPr="001C13A5">
        <w:rPr>
          <w:sz w:val="26"/>
          <w:szCs w:val="26"/>
        </w:rPr>
        <w:t xml:space="preserve">tầng, công nghệ, nguồn nhân lực </w:t>
      </w:r>
      <w:r w:rsidR="00E8259C">
        <w:rPr>
          <w:sz w:val="26"/>
          <w:szCs w:val="26"/>
        </w:rPr>
        <w:t>… sẽ tạo ra</w:t>
      </w:r>
      <w:r w:rsidR="00F333D0" w:rsidRPr="001C13A5">
        <w:rPr>
          <w:sz w:val="26"/>
          <w:szCs w:val="26"/>
        </w:rPr>
        <w:t xml:space="preserve"> năng lực sản xuất trong nước lớn, đảm bảm chất lượng đa dạng về mẫu mã, chủng loại, là nguồn cung hàng hóa phong phú, ổn định đảm bảo chất lượng đáp ứng kịp thời, đầy đủ theo yêu cầu về số lượng, chất lượng điều này tác động trực tiếp tới </w:t>
      </w:r>
      <w:r w:rsidR="00DA22A4" w:rsidRPr="001C13A5">
        <w:rPr>
          <w:sz w:val="26"/>
          <w:szCs w:val="26"/>
        </w:rPr>
        <w:t>năng lực sản xuất</w:t>
      </w:r>
      <w:r w:rsidR="000A7B2A" w:rsidRPr="001C13A5">
        <w:rPr>
          <w:sz w:val="26"/>
          <w:szCs w:val="26"/>
        </w:rPr>
        <w:t>, kinh doanh, thương mại</w:t>
      </w:r>
      <w:r w:rsidR="00DA22A4" w:rsidRPr="001C13A5">
        <w:rPr>
          <w:sz w:val="26"/>
          <w:szCs w:val="26"/>
        </w:rPr>
        <w:t xml:space="preserve"> SPNLTT</w:t>
      </w:r>
      <w:r w:rsidR="00F333D0" w:rsidRPr="001C13A5">
        <w:rPr>
          <w:sz w:val="26"/>
          <w:szCs w:val="26"/>
        </w:rPr>
        <w:t>.</w:t>
      </w:r>
    </w:p>
    <w:p w:rsidR="00F333D0" w:rsidRPr="001C13A5" w:rsidRDefault="00F333D0" w:rsidP="001C13A5">
      <w:pPr>
        <w:widowControl w:val="0"/>
        <w:spacing w:before="60" w:after="60" w:line="312" w:lineRule="auto"/>
        <w:ind w:firstLine="567"/>
        <w:jc w:val="both"/>
        <w:rPr>
          <w:sz w:val="26"/>
          <w:szCs w:val="26"/>
        </w:rPr>
      </w:pPr>
      <w:r w:rsidRPr="001C13A5">
        <w:rPr>
          <w:sz w:val="26"/>
          <w:szCs w:val="26"/>
        </w:rPr>
        <w:t>Môi trường đầu tư, sản xuất, gia công lắp ráp thuận lợi, thông thoáng sẽ có tác động tích cực trong việc thu hút các doanh nghiệp trong và ngoài nước tham gia hoạt động sản xu</w:t>
      </w:r>
      <w:r w:rsidR="000631B9" w:rsidRPr="001C13A5">
        <w:rPr>
          <w:sz w:val="26"/>
          <w:szCs w:val="26"/>
        </w:rPr>
        <w:t xml:space="preserve">ất, gia công, lắp ráp </w:t>
      </w:r>
      <w:r w:rsidR="000A7B2A" w:rsidRPr="001C13A5">
        <w:rPr>
          <w:sz w:val="26"/>
          <w:szCs w:val="26"/>
        </w:rPr>
        <w:t>SP</w:t>
      </w:r>
      <w:r w:rsidRPr="001C13A5">
        <w:rPr>
          <w:sz w:val="26"/>
          <w:szCs w:val="26"/>
        </w:rPr>
        <w:t>NLTT tạo ra lực lượng doanh nghiệp đông đảo, vững mạnh là nguồn cung ứng cho thị trường trong nước hướng đến xuất khẩu</w:t>
      </w:r>
    </w:p>
    <w:p w:rsidR="00F333D0" w:rsidRPr="001C13A5" w:rsidRDefault="00F333D0" w:rsidP="001C13A5">
      <w:pPr>
        <w:widowControl w:val="0"/>
        <w:spacing w:before="60" w:after="60" w:line="312" w:lineRule="auto"/>
        <w:ind w:firstLine="567"/>
        <w:jc w:val="both"/>
        <w:rPr>
          <w:sz w:val="26"/>
          <w:szCs w:val="26"/>
        </w:rPr>
      </w:pPr>
      <w:r w:rsidRPr="001C13A5">
        <w:rPr>
          <w:sz w:val="26"/>
          <w:szCs w:val="26"/>
        </w:rPr>
        <w:t xml:space="preserve">Ngoài ra thể chế môi trường sản xuất kinh doanh trong nước còn tác động trực tiếp đến chi phí sản xuất, kinh doanh của doanh nghiệp từ đó ảnh hưởng đến năng lực cạnh tranh sản phẩm. Môi trường đầu tư sản xuất kinh doanh thông thoáng giúp doanh nghiệp nâng cao năng lực cạnh tranh của sản phẩm, từ đó góp phần nâng cao năng lực xuất khẩu sản phẩm </w:t>
      </w:r>
      <w:bookmarkEnd w:id="147"/>
      <w:bookmarkEnd w:id="148"/>
      <w:bookmarkEnd w:id="149"/>
      <w:bookmarkEnd w:id="150"/>
      <w:bookmarkEnd w:id="151"/>
      <w:bookmarkEnd w:id="152"/>
      <w:bookmarkEnd w:id="153"/>
    </w:p>
    <w:p w:rsidR="004A294D" w:rsidRPr="001C13A5" w:rsidRDefault="002E427F" w:rsidP="001C13A5">
      <w:pPr>
        <w:spacing w:before="60" w:after="60" w:line="312" w:lineRule="auto"/>
        <w:ind w:firstLine="567"/>
        <w:rPr>
          <w:bCs/>
          <w:i/>
          <w:iCs/>
          <w:sz w:val="26"/>
          <w:szCs w:val="26"/>
        </w:rPr>
      </w:pPr>
      <w:r>
        <w:rPr>
          <w:bCs/>
          <w:i/>
          <w:iCs/>
          <w:sz w:val="26"/>
          <w:szCs w:val="26"/>
        </w:rPr>
        <w:t>2</w:t>
      </w:r>
      <w:r w:rsidR="004A294D" w:rsidRPr="001C13A5">
        <w:rPr>
          <w:bCs/>
          <w:i/>
          <w:iCs/>
          <w:sz w:val="26"/>
          <w:szCs w:val="26"/>
        </w:rPr>
        <w:t>.3.1.2. Yếu tố kinh tế</w:t>
      </w:r>
    </w:p>
    <w:p w:rsidR="00074653" w:rsidRPr="001C13A5" w:rsidRDefault="00BC7449" w:rsidP="001C13A5">
      <w:pPr>
        <w:widowControl w:val="0"/>
        <w:spacing w:before="60" w:after="60" w:line="312" w:lineRule="auto"/>
        <w:ind w:firstLine="567"/>
        <w:jc w:val="both"/>
        <w:rPr>
          <w:sz w:val="26"/>
          <w:szCs w:val="26"/>
        </w:rPr>
      </w:pPr>
      <w:r w:rsidRPr="001C13A5">
        <w:rPr>
          <w:bCs/>
          <w:iCs/>
          <w:sz w:val="26"/>
          <w:szCs w:val="26"/>
        </w:rPr>
        <w:t>Các yếu tố</w:t>
      </w:r>
      <w:r w:rsidR="0050335C" w:rsidRPr="001C13A5">
        <w:rPr>
          <w:bCs/>
          <w:iCs/>
          <w:sz w:val="26"/>
          <w:szCs w:val="26"/>
          <w:lang w:val="vi-VN"/>
        </w:rPr>
        <w:t xml:space="preserve"> kinh tế </w:t>
      </w:r>
      <w:r w:rsidR="0050335C" w:rsidRPr="001C13A5">
        <w:rPr>
          <w:bCs/>
          <w:iCs/>
          <w:sz w:val="26"/>
          <w:szCs w:val="26"/>
        </w:rPr>
        <w:t xml:space="preserve">như </w:t>
      </w:r>
      <w:r w:rsidR="0050335C" w:rsidRPr="001C13A5">
        <w:rPr>
          <w:bCs/>
          <w:iCs/>
          <w:sz w:val="26"/>
          <w:szCs w:val="26"/>
          <w:lang w:val="vi-VN"/>
        </w:rPr>
        <w:t xml:space="preserve">tốc độ tăng trưởng </w:t>
      </w:r>
      <w:r w:rsidR="0050335C" w:rsidRPr="001C13A5">
        <w:rPr>
          <w:bCs/>
          <w:iCs/>
          <w:sz w:val="26"/>
          <w:szCs w:val="26"/>
        </w:rPr>
        <w:t>GDP</w:t>
      </w:r>
      <w:r w:rsidR="0050335C" w:rsidRPr="001C13A5">
        <w:rPr>
          <w:bCs/>
          <w:iCs/>
          <w:sz w:val="26"/>
          <w:szCs w:val="26"/>
          <w:lang w:val="vi-VN"/>
        </w:rPr>
        <w:t>, cơ cấu kinh tế, lạm</w:t>
      </w:r>
      <w:r w:rsidR="0050335C" w:rsidRPr="001C13A5">
        <w:rPr>
          <w:bCs/>
          <w:iCs/>
          <w:sz w:val="26"/>
          <w:szCs w:val="26"/>
        </w:rPr>
        <w:t xml:space="preserve"> phát, thất nghiệp, lãi suất ngân hàng... </w:t>
      </w:r>
      <w:r w:rsidRPr="001C13A5">
        <w:rPr>
          <w:bCs/>
          <w:iCs/>
          <w:sz w:val="26"/>
          <w:szCs w:val="26"/>
        </w:rPr>
        <w:t>có</w:t>
      </w:r>
      <w:r w:rsidR="0050335C" w:rsidRPr="001C13A5">
        <w:rPr>
          <w:bCs/>
          <w:iCs/>
          <w:sz w:val="26"/>
          <w:szCs w:val="26"/>
        </w:rPr>
        <w:t xml:space="preserve"> ảnh </w:t>
      </w:r>
      <w:r w:rsidR="0050335C" w:rsidRPr="001C13A5">
        <w:rPr>
          <w:bCs/>
          <w:iCs/>
          <w:sz w:val="26"/>
          <w:szCs w:val="26"/>
          <w:lang w:val="vi-VN"/>
        </w:rPr>
        <w:t xml:space="preserve">hưởng trực tiếp đến </w:t>
      </w:r>
      <w:r w:rsidR="0050335C" w:rsidRPr="001C13A5">
        <w:rPr>
          <w:bCs/>
          <w:iCs/>
          <w:sz w:val="26"/>
          <w:szCs w:val="26"/>
        </w:rPr>
        <w:t xml:space="preserve">quĩ mua và </w:t>
      </w:r>
      <w:r w:rsidR="0050335C" w:rsidRPr="001C13A5">
        <w:rPr>
          <w:bCs/>
          <w:iCs/>
          <w:sz w:val="26"/>
          <w:szCs w:val="26"/>
          <w:lang w:val="vi-VN"/>
        </w:rPr>
        <w:t>sức mua của người dân, của Chính phủ và cuả các</w:t>
      </w:r>
      <w:r w:rsidR="0050335C" w:rsidRPr="001C13A5">
        <w:rPr>
          <w:bCs/>
          <w:iCs/>
          <w:sz w:val="26"/>
          <w:szCs w:val="26"/>
        </w:rPr>
        <w:t xml:space="preserve"> </w:t>
      </w:r>
      <w:r w:rsidR="0050335C" w:rsidRPr="001C13A5">
        <w:rPr>
          <w:bCs/>
          <w:iCs/>
          <w:sz w:val="26"/>
          <w:szCs w:val="26"/>
          <w:lang w:val="vi-VN"/>
        </w:rPr>
        <w:t>doanh nghiệp</w:t>
      </w:r>
      <w:r w:rsidRPr="001C13A5">
        <w:rPr>
          <w:bCs/>
          <w:iCs/>
          <w:sz w:val="26"/>
          <w:szCs w:val="26"/>
        </w:rPr>
        <w:t xml:space="preserve"> trên thị trường sản phẩm năng lượng tái tạo. </w:t>
      </w:r>
      <w:r w:rsidR="00A07D27" w:rsidRPr="001C13A5">
        <w:rPr>
          <w:sz w:val="26"/>
          <w:szCs w:val="26"/>
        </w:rPr>
        <w:t>Năng lượng có tầm quan trọng thiết yếu đối với các quốc gia, vì nó là đầu vào chính để đạt được sự phát triển kinh tế, xã hội và công nghiệp và để tăng mức phúc lợi. </w:t>
      </w:r>
      <w:r w:rsidR="00074653" w:rsidRPr="001C13A5">
        <w:rPr>
          <w:sz w:val="26"/>
          <w:szCs w:val="26"/>
        </w:rPr>
        <w:t>Mặc dù, mức tiêu hao năng lượng và tăng trưởng kinh tế có sự khác biệt giữa các nước. Tuy nhiên, trong thời kỳ công nghiệp hóa của các nền kinh tế, mức tiêu họa năng lượng sẽ có xu hướng tăng nhanh. Đồng thời, khi tăng tăng trưởng kinh tế mang lại thu nhập cho người dân, khi đó nhu cầu tiêu dùng năng lượng cũng sẽ tăng lên.</w:t>
      </w:r>
    </w:p>
    <w:p w:rsidR="00953527" w:rsidRPr="001C13A5" w:rsidRDefault="00953527" w:rsidP="001C13A5">
      <w:pPr>
        <w:widowControl w:val="0"/>
        <w:spacing w:before="60" w:after="60" w:line="312" w:lineRule="auto"/>
        <w:ind w:firstLine="567"/>
        <w:jc w:val="both"/>
        <w:rPr>
          <w:sz w:val="26"/>
          <w:szCs w:val="26"/>
        </w:rPr>
      </w:pPr>
      <w:r w:rsidRPr="001C13A5">
        <w:rPr>
          <w:sz w:val="26"/>
          <w:szCs w:val="26"/>
        </w:rPr>
        <w:t xml:space="preserve">Năng lượng là một những hàng hóa đặc biệt, giá cả của nó cũng chịu tác động của yếu tố lạm phát. Mặc dù, hầu hết các nước đều thực thi chính sách an ninh năng </w:t>
      </w:r>
      <w:r w:rsidRPr="001C13A5">
        <w:rPr>
          <w:sz w:val="26"/>
          <w:szCs w:val="26"/>
        </w:rPr>
        <w:lastRenderedPageBreak/>
        <w:t>lượng đảm bảo duy trì mức giá hợp lý. Tuy nhiên, chi phí sản xuất năng lượng cao sẽ làm giảm nguồn cung trên thị trường và mức giá năng lượng cũng có xu hướng tăng lên đáng kể và hạn chế sự gia tăng tiêu dùng.</w:t>
      </w:r>
    </w:p>
    <w:p w:rsidR="00953527" w:rsidRPr="001C13A5" w:rsidRDefault="00953527" w:rsidP="001C13A5">
      <w:pPr>
        <w:widowControl w:val="0"/>
        <w:spacing w:before="60" w:after="60" w:line="312" w:lineRule="auto"/>
        <w:ind w:firstLine="567"/>
        <w:jc w:val="both"/>
        <w:rPr>
          <w:sz w:val="26"/>
          <w:szCs w:val="26"/>
        </w:rPr>
      </w:pPr>
      <w:r w:rsidRPr="001C13A5">
        <w:rPr>
          <w:sz w:val="26"/>
          <w:szCs w:val="26"/>
        </w:rPr>
        <w:t>Tình trạng nợ của nền kinh tế cũng ảnh hưởng đáng kể đến khả năng đầu tư của nền kinh tế</w:t>
      </w:r>
      <w:r w:rsidR="004A2277" w:rsidRPr="001C13A5">
        <w:rPr>
          <w:sz w:val="26"/>
          <w:szCs w:val="26"/>
        </w:rPr>
        <w:t>. Đặc biệt, việc đầu tư phát triển các nguồn năng lượng tái tạo đòi hỏi lượng vốn đầu tư lớn và mức hỗ trợ đầu tư từ các chính phủ. Do đó, nếu nền kinh tế có tỷ lệ nợ/GDP ở mức cao sẽ hạn chế khả năng gia tăng nguồn cung năng lượng tái tạo trong tương lai</w:t>
      </w:r>
      <w:r w:rsidR="00C17420" w:rsidRPr="001C13A5">
        <w:rPr>
          <w:sz w:val="26"/>
          <w:szCs w:val="26"/>
        </w:rPr>
        <w:t>. Ngược lại, nếu tỷ lệ tiết kiệm</w:t>
      </w:r>
      <w:r w:rsidR="004A2277" w:rsidRPr="001C13A5">
        <w:rPr>
          <w:sz w:val="26"/>
          <w:szCs w:val="26"/>
        </w:rPr>
        <w:t>/GDP cao, nền kinh tế sẽ có xu hướng đầu tư mạnh vào phát triển các nguồn năng lượng, đặc biệt là năng lượng tái tạo để đáp ứng nhu cầu tiêu dùng năng lượng.</w:t>
      </w:r>
    </w:p>
    <w:p w:rsidR="00A3599D" w:rsidRPr="002E427F" w:rsidRDefault="002E427F" w:rsidP="001C13A5">
      <w:pPr>
        <w:spacing w:before="60" w:after="60" w:line="312" w:lineRule="auto"/>
        <w:ind w:firstLine="567"/>
        <w:rPr>
          <w:bCs/>
          <w:i/>
          <w:iCs/>
          <w:sz w:val="26"/>
          <w:szCs w:val="26"/>
        </w:rPr>
      </w:pPr>
      <w:r>
        <w:rPr>
          <w:bCs/>
          <w:i/>
          <w:iCs/>
          <w:sz w:val="26"/>
          <w:szCs w:val="26"/>
        </w:rPr>
        <w:t>2</w:t>
      </w:r>
      <w:r w:rsidR="00A3599D" w:rsidRPr="002E427F">
        <w:rPr>
          <w:bCs/>
          <w:i/>
          <w:iCs/>
          <w:sz w:val="26"/>
          <w:szCs w:val="26"/>
        </w:rPr>
        <w:t>.3.1.</w:t>
      </w:r>
      <w:r w:rsidR="004A2277" w:rsidRPr="002E427F">
        <w:rPr>
          <w:bCs/>
          <w:i/>
          <w:iCs/>
          <w:sz w:val="26"/>
          <w:szCs w:val="26"/>
        </w:rPr>
        <w:t>3</w:t>
      </w:r>
      <w:r w:rsidR="00A3599D" w:rsidRPr="002E427F">
        <w:rPr>
          <w:bCs/>
          <w:i/>
          <w:iCs/>
          <w:sz w:val="26"/>
          <w:szCs w:val="26"/>
        </w:rPr>
        <w:t xml:space="preserve">. </w:t>
      </w:r>
      <w:r w:rsidR="004A2277" w:rsidRPr="002E427F">
        <w:rPr>
          <w:bCs/>
          <w:i/>
          <w:iCs/>
          <w:sz w:val="26"/>
          <w:szCs w:val="26"/>
        </w:rPr>
        <w:t>Yếu tố xã hội</w:t>
      </w:r>
      <w:r w:rsidR="0013396A" w:rsidRPr="002E427F">
        <w:rPr>
          <w:bCs/>
          <w:i/>
          <w:iCs/>
          <w:sz w:val="26"/>
          <w:szCs w:val="26"/>
        </w:rPr>
        <w:t xml:space="preserve"> và tự nhiên</w:t>
      </w:r>
    </w:p>
    <w:p w:rsidR="00450098" w:rsidRPr="001C13A5" w:rsidRDefault="004A2277" w:rsidP="001C13A5">
      <w:pPr>
        <w:widowControl w:val="0"/>
        <w:tabs>
          <w:tab w:val="left" w:pos="567"/>
        </w:tabs>
        <w:spacing w:before="60" w:after="60" w:line="312" w:lineRule="auto"/>
        <w:ind w:firstLine="567"/>
        <w:jc w:val="both"/>
        <w:rPr>
          <w:sz w:val="26"/>
          <w:szCs w:val="26"/>
          <w:lang w:eastAsia="vi-VN"/>
        </w:rPr>
      </w:pPr>
      <w:r w:rsidRPr="001C13A5">
        <w:rPr>
          <w:sz w:val="26"/>
          <w:szCs w:val="26"/>
          <w:lang w:val="vi-VN" w:eastAsia="vi-VN"/>
        </w:rPr>
        <w:t>Yếu tố xã hội có ảnh hưởng đến phát triển thị trường năng lượng tái tạo bao gồm: Qui mô, phân bố dân số</w:t>
      </w:r>
      <w:r w:rsidRPr="001C13A5">
        <w:rPr>
          <w:sz w:val="26"/>
          <w:szCs w:val="26"/>
          <w:lang w:eastAsia="vi-VN"/>
        </w:rPr>
        <w:t>, cơ cấu dân số theo thành thị và nông thông, mẫu hộ gia đình</w:t>
      </w:r>
      <w:r w:rsidR="00450098" w:rsidRPr="001C13A5">
        <w:rPr>
          <w:sz w:val="26"/>
          <w:szCs w:val="26"/>
          <w:lang w:eastAsia="vi-VN"/>
        </w:rPr>
        <w:t>, tập quán tiêu dùng,..</w:t>
      </w:r>
      <w:r w:rsidRPr="001C13A5">
        <w:rPr>
          <w:sz w:val="26"/>
          <w:szCs w:val="26"/>
          <w:lang w:eastAsia="vi-VN"/>
        </w:rPr>
        <w:t xml:space="preserve">. </w:t>
      </w:r>
    </w:p>
    <w:p w:rsidR="00450098" w:rsidRPr="001C13A5" w:rsidRDefault="00450098" w:rsidP="001C13A5">
      <w:pPr>
        <w:widowControl w:val="0"/>
        <w:tabs>
          <w:tab w:val="left" w:pos="567"/>
        </w:tabs>
        <w:spacing w:before="60" w:after="60" w:line="312" w:lineRule="auto"/>
        <w:ind w:firstLine="567"/>
        <w:jc w:val="both"/>
        <w:rPr>
          <w:sz w:val="26"/>
          <w:szCs w:val="26"/>
          <w:lang w:eastAsia="vi-VN"/>
        </w:rPr>
      </w:pPr>
      <w:r w:rsidRPr="001C13A5">
        <w:rPr>
          <w:sz w:val="26"/>
          <w:szCs w:val="26"/>
          <w:lang w:eastAsia="vi-VN"/>
        </w:rPr>
        <w:t>Qui mô dân số là một trong những yếu tố quyết định qui mô thị trường nói chung và thị trường tiêu thụ s</w:t>
      </w:r>
      <w:r w:rsidR="000A7B2A" w:rsidRPr="001C13A5">
        <w:rPr>
          <w:sz w:val="26"/>
          <w:szCs w:val="26"/>
          <w:lang w:eastAsia="vi-VN"/>
        </w:rPr>
        <w:t xml:space="preserve">ản phẩm điện NLTT </w:t>
      </w:r>
      <w:r w:rsidRPr="001C13A5">
        <w:rPr>
          <w:sz w:val="26"/>
          <w:szCs w:val="26"/>
          <w:lang w:eastAsia="vi-VN"/>
        </w:rPr>
        <w:t>nói riêng. Đồng thời sự phân bố dân cư có liên quan đến mức giá và hiệu quả đầu tư hệ thống hạ tầng phân phối năng lượng. Thực tế, các khu vực vùng miền núi, vùng sâu, vùng xa do mật độ dân cư thưa thớt thường là các khu vực thiều vắng hệ thống hạ tầng cung cấp các sản phẩm năng lượng</w:t>
      </w:r>
      <w:r w:rsidR="00A104C4" w:rsidRPr="001C13A5">
        <w:rPr>
          <w:sz w:val="26"/>
          <w:szCs w:val="26"/>
          <w:lang w:eastAsia="vi-VN"/>
        </w:rPr>
        <w:t xml:space="preserve"> và có mức độ phụ thuộc lớn và việc sử dụng các nguồn</w:t>
      </w:r>
      <w:r w:rsidRPr="001C13A5">
        <w:rPr>
          <w:sz w:val="26"/>
          <w:szCs w:val="26"/>
          <w:lang w:eastAsia="vi-VN"/>
        </w:rPr>
        <w:t xml:space="preserve"> </w:t>
      </w:r>
      <w:r w:rsidR="00A104C4" w:rsidRPr="001C13A5">
        <w:rPr>
          <w:sz w:val="26"/>
          <w:szCs w:val="26"/>
          <w:lang w:eastAsia="vi-VN"/>
        </w:rPr>
        <w:t>t</w:t>
      </w:r>
      <w:r w:rsidRPr="001C13A5">
        <w:rPr>
          <w:sz w:val="26"/>
          <w:szCs w:val="26"/>
          <w:lang w:eastAsia="vi-VN"/>
        </w:rPr>
        <w:t>ái tạo</w:t>
      </w:r>
      <w:r w:rsidR="000A7B2A" w:rsidRPr="001C13A5">
        <w:rPr>
          <w:sz w:val="26"/>
          <w:szCs w:val="26"/>
          <w:lang w:eastAsia="vi-VN"/>
        </w:rPr>
        <w:t xml:space="preserve"> (Sinh khối, Gió, M</w:t>
      </w:r>
      <w:r w:rsidR="00A104C4" w:rsidRPr="001C13A5">
        <w:rPr>
          <w:sz w:val="26"/>
          <w:szCs w:val="26"/>
          <w:lang w:eastAsia="vi-VN"/>
        </w:rPr>
        <w:t>ặt trời) bằng các phương pháp truyền thống, kém hiệu quả.</w:t>
      </w:r>
    </w:p>
    <w:p w:rsidR="00A104C4" w:rsidRPr="001C13A5" w:rsidRDefault="00A104C4" w:rsidP="001C13A5">
      <w:pPr>
        <w:widowControl w:val="0"/>
        <w:tabs>
          <w:tab w:val="left" w:pos="567"/>
        </w:tabs>
        <w:spacing w:before="60" w:after="60" w:line="312" w:lineRule="auto"/>
        <w:ind w:firstLine="567"/>
        <w:jc w:val="both"/>
        <w:rPr>
          <w:sz w:val="26"/>
          <w:szCs w:val="26"/>
          <w:lang w:eastAsia="vi-VN"/>
        </w:rPr>
      </w:pPr>
      <w:r w:rsidRPr="001C13A5">
        <w:rPr>
          <w:sz w:val="26"/>
          <w:szCs w:val="26"/>
          <w:lang w:eastAsia="vi-VN"/>
        </w:rPr>
        <w:t>Quá trình đô thị hóa và cơ cấu dân số thành thị, nông thôn ảnh hưởng đến mức tiêu thụ năng lượng bình quân đầu người. Thực tế, ở các nước có tỷ lệ dân số độ thị cao thường có nhu cầu sử dụng năng lượng cao cho các công trình tiện ích xã hội, nhu cầu đi lại,… dẫn đến mức tiêu thụ năng lượng bình quân đầu người cao hơn.</w:t>
      </w:r>
      <w:r w:rsidR="00F11A44" w:rsidRPr="001C13A5">
        <w:rPr>
          <w:sz w:val="26"/>
          <w:szCs w:val="26"/>
          <w:lang w:eastAsia="vi-VN"/>
        </w:rPr>
        <w:t xml:space="preserve"> Mặt khác, cơ cấu dân số thành thị và nâng thôn cũng có ảnh hưởng đến cơ cấu tiêu dùng các mặt hàng năng lượng. Trong tổng số tiêu dùng các sản phẩm năng lượng, dân cư đô thị có xu hưởng tiêu dùng nhiều điện năng và nhiên liệu hóa thạch còn các khu vực nông thôn vẫn sử dụng nhiều h</w:t>
      </w:r>
      <w:r w:rsidR="000A7B2A" w:rsidRPr="001C13A5">
        <w:rPr>
          <w:sz w:val="26"/>
          <w:szCs w:val="26"/>
          <w:lang w:eastAsia="vi-VN"/>
        </w:rPr>
        <w:t xml:space="preserve">ơn các nguồn NLTT </w:t>
      </w:r>
      <w:r w:rsidR="00F11A44" w:rsidRPr="001C13A5">
        <w:rPr>
          <w:sz w:val="26"/>
          <w:szCs w:val="26"/>
          <w:lang w:eastAsia="vi-VN"/>
        </w:rPr>
        <w:t>thông qua các pháp pháp truyền thống.</w:t>
      </w:r>
    </w:p>
    <w:p w:rsidR="004A2277" w:rsidRPr="001C13A5" w:rsidRDefault="00353252" w:rsidP="001C13A5">
      <w:pPr>
        <w:widowControl w:val="0"/>
        <w:tabs>
          <w:tab w:val="left" w:pos="567"/>
        </w:tabs>
        <w:spacing w:before="60" w:after="60" w:line="312" w:lineRule="auto"/>
        <w:ind w:firstLine="567"/>
        <w:jc w:val="both"/>
        <w:rPr>
          <w:spacing w:val="-8"/>
          <w:sz w:val="26"/>
          <w:szCs w:val="26"/>
        </w:rPr>
      </w:pPr>
      <w:r w:rsidRPr="001C13A5">
        <w:rPr>
          <w:sz w:val="26"/>
          <w:szCs w:val="26"/>
        </w:rPr>
        <w:t>Các yếu tố v</w:t>
      </w:r>
      <w:r w:rsidR="004A2277" w:rsidRPr="001C13A5">
        <w:rPr>
          <w:sz w:val="26"/>
          <w:szCs w:val="26"/>
        </w:rPr>
        <w:t>ề xã hội nh</w:t>
      </w:r>
      <w:r w:rsidR="00F11A44" w:rsidRPr="001C13A5">
        <w:rPr>
          <w:sz w:val="26"/>
          <w:szCs w:val="26"/>
        </w:rPr>
        <w:t>ư phong tục tập quán, mức sống,</w:t>
      </w:r>
      <w:r w:rsidR="004A2277" w:rsidRPr="001C13A5">
        <w:rPr>
          <w:sz w:val="26"/>
          <w:szCs w:val="26"/>
        </w:rPr>
        <w:t xml:space="preserve">… </w:t>
      </w:r>
      <w:r w:rsidR="00F11A44" w:rsidRPr="001C13A5">
        <w:rPr>
          <w:sz w:val="26"/>
          <w:szCs w:val="26"/>
        </w:rPr>
        <w:t>có ảnh hưởng đến</w:t>
      </w:r>
      <w:r w:rsidR="004A2277" w:rsidRPr="001C13A5">
        <w:rPr>
          <w:sz w:val="26"/>
          <w:szCs w:val="26"/>
        </w:rPr>
        <w:t xml:space="preserve"> thái độ tiêu dùng và khả năng thanh toán của khách hàng mục tiêu</w:t>
      </w:r>
      <w:r w:rsidR="00F11A44" w:rsidRPr="001C13A5">
        <w:rPr>
          <w:sz w:val="26"/>
          <w:szCs w:val="26"/>
        </w:rPr>
        <w:t>.</w:t>
      </w:r>
      <w:r w:rsidR="004A2277" w:rsidRPr="001C13A5">
        <w:rPr>
          <w:sz w:val="26"/>
          <w:szCs w:val="26"/>
        </w:rPr>
        <w:t xml:space="preserve"> Những khác biệt về văn hóa, xã hội mang tính bản sắc lành mạnh có ảnh hưởng đến văn hóa kinh doanh và tính độc đáo của sản phẩm.</w:t>
      </w:r>
      <w:r w:rsidR="004A2277" w:rsidRPr="001C13A5">
        <w:rPr>
          <w:spacing w:val="-8"/>
          <w:sz w:val="26"/>
          <w:szCs w:val="26"/>
        </w:rPr>
        <w:t xml:space="preserve"> </w:t>
      </w:r>
    </w:p>
    <w:p w:rsidR="0013396A" w:rsidRPr="001C13A5" w:rsidRDefault="001426FA" w:rsidP="001C13A5">
      <w:pPr>
        <w:widowControl w:val="0"/>
        <w:spacing w:before="60" w:after="60" w:line="312" w:lineRule="auto"/>
        <w:ind w:firstLine="567"/>
        <w:jc w:val="both"/>
        <w:rPr>
          <w:sz w:val="26"/>
          <w:szCs w:val="26"/>
          <w:lang w:eastAsia="vi-VN"/>
        </w:rPr>
      </w:pPr>
      <w:r w:rsidRPr="001C13A5">
        <w:rPr>
          <w:sz w:val="26"/>
          <w:szCs w:val="26"/>
          <w:lang w:eastAsia="vi-VN"/>
        </w:rPr>
        <w:t>Yếu tố tự nhiên bao gồm điều kiện thời tiết, khí hậu, địa hình,…</w:t>
      </w:r>
      <w:r w:rsidR="00A3599D" w:rsidRPr="001C13A5">
        <w:rPr>
          <w:sz w:val="26"/>
          <w:szCs w:val="26"/>
          <w:lang w:eastAsia="vi-VN"/>
        </w:rPr>
        <w:t>Điều kiện tự nhiên</w:t>
      </w:r>
      <w:r w:rsidR="0013396A" w:rsidRPr="001C13A5">
        <w:rPr>
          <w:sz w:val="26"/>
          <w:szCs w:val="26"/>
          <w:lang w:eastAsia="vi-VN"/>
        </w:rPr>
        <w:t xml:space="preserve"> qui định tiềm năng cả về qui mô</w:t>
      </w:r>
      <w:r w:rsidR="009D38E3" w:rsidRPr="001C13A5">
        <w:rPr>
          <w:sz w:val="26"/>
          <w:szCs w:val="26"/>
          <w:lang w:eastAsia="vi-VN"/>
        </w:rPr>
        <w:t xml:space="preserve"> công suất</w:t>
      </w:r>
      <w:r w:rsidR="0013396A" w:rsidRPr="001C13A5">
        <w:rPr>
          <w:sz w:val="26"/>
          <w:szCs w:val="26"/>
          <w:lang w:eastAsia="vi-VN"/>
        </w:rPr>
        <w:t xml:space="preserve">, cơ cấu các nguồn năng lượng tái tạo </w:t>
      </w:r>
      <w:r w:rsidR="0013396A" w:rsidRPr="001C13A5">
        <w:rPr>
          <w:sz w:val="26"/>
          <w:szCs w:val="26"/>
          <w:lang w:eastAsia="vi-VN"/>
        </w:rPr>
        <w:lastRenderedPageBreak/>
        <w:t>(năng</w:t>
      </w:r>
      <w:r w:rsidR="00A3599D" w:rsidRPr="001C13A5">
        <w:rPr>
          <w:sz w:val="26"/>
          <w:szCs w:val="26"/>
          <w:lang w:eastAsia="vi-VN"/>
        </w:rPr>
        <w:t xml:space="preserve"> </w:t>
      </w:r>
      <w:r w:rsidR="000A7B2A" w:rsidRPr="001C13A5">
        <w:rPr>
          <w:sz w:val="26"/>
          <w:szCs w:val="26"/>
          <w:lang w:eastAsia="vi-VN"/>
        </w:rPr>
        <w:t>lượng Gió, Mặt trời, Đ</w:t>
      </w:r>
      <w:r w:rsidR="0013396A" w:rsidRPr="001C13A5">
        <w:rPr>
          <w:sz w:val="26"/>
          <w:szCs w:val="26"/>
          <w:lang w:eastAsia="vi-VN"/>
        </w:rPr>
        <w:t xml:space="preserve">ịa nhiệt, </w:t>
      </w:r>
      <w:r w:rsidR="000A7B2A" w:rsidRPr="001C13A5">
        <w:rPr>
          <w:sz w:val="26"/>
          <w:szCs w:val="26"/>
          <w:lang w:eastAsia="vi-VN"/>
        </w:rPr>
        <w:t>T</w:t>
      </w:r>
      <w:r w:rsidR="00A3599D" w:rsidRPr="001C13A5">
        <w:rPr>
          <w:sz w:val="26"/>
          <w:szCs w:val="26"/>
          <w:lang w:eastAsia="vi-VN"/>
        </w:rPr>
        <w:t>hủy</w:t>
      </w:r>
      <w:r w:rsidR="000A7B2A" w:rsidRPr="001C13A5">
        <w:rPr>
          <w:sz w:val="26"/>
          <w:szCs w:val="26"/>
          <w:lang w:eastAsia="vi-VN"/>
        </w:rPr>
        <w:t>, S</w:t>
      </w:r>
      <w:r w:rsidR="0013396A" w:rsidRPr="001C13A5">
        <w:rPr>
          <w:sz w:val="26"/>
          <w:szCs w:val="26"/>
          <w:lang w:eastAsia="vi-VN"/>
        </w:rPr>
        <w:t>inh khối</w:t>
      </w:r>
      <w:r w:rsidR="00430EB3" w:rsidRPr="001C13A5">
        <w:rPr>
          <w:sz w:val="26"/>
          <w:szCs w:val="26"/>
          <w:lang w:eastAsia="vi-VN"/>
        </w:rPr>
        <w:t>)</w:t>
      </w:r>
      <w:r w:rsidR="0013396A" w:rsidRPr="001C13A5">
        <w:rPr>
          <w:sz w:val="26"/>
          <w:szCs w:val="26"/>
          <w:lang w:eastAsia="vi-VN"/>
        </w:rPr>
        <w:t xml:space="preserve">. </w:t>
      </w:r>
    </w:p>
    <w:p w:rsidR="0013396A" w:rsidRPr="001C13A5" w:rsidRDefault="0013396A" w:rsidP="001C13A5">
      <w:pPr>
        <w:widowControl w:val="0"/>
        <w:spacing w:before="60" w:after="60" w:line="312" w:lineRule="auto"/>
        <w:ind w:firstLine="567"/>
        <w:jc w:val="both"/>
        <w:rPr>
          <w:sz w:val="26"/>
          <w:szCs w:val="26"/>
          <w:lang w:eastAsia="vi-VN"/>
        </w:rPr>
      </w:pPr>
      <w:r w:rsidRPr="001C13A5">
        <w:rPr>
          <w:sz w:val="26"/>
          <w:szCs w:val="26"/>
          <w:lang w:eastAsia="vi-VN"/>
        </w:rPr>
        <w:t>Các yếu tố tự nhiên trước hết có ảnh hưởng đến khả năng</w:t>
      </w:r>
      <w:r w:rsidR="009D38E3" w:rsidRPr="001C13A5">
        <w:rPr>
          <w:sz w:val="26"/>
          <w:szCs w:val="26"/>
          <w:lang w:eastAsia="vi-VN"/>
        </w:rPr>
        <w:t xml:space="preserve"> khai thác</w:t>
      </w:r>
      <w:r w:rsidRPr="001C13A5">
        <w:rPr>
          <w:sz w:val="26"/>
          <w:szCs w:val="26"/>
          <w:lang w:eastAsia="vi-VN"/>
        </w:rPr>
        <w:t xml:space="preserve"> </w:t>
      </w:r>
      <w:r w:rsidR="009D38E3" w:rsidRPr="001C13A5">
        <w:rPr>
          <w:sz w:val="26"/>
          <w:szCs w:val="26"/>
          <w:lang w:eastAsia="vi-VN"/>
        </w:rPr>
        <w:t xml:space="preserve">tiềm năng </w:t>
      </w:r>
      <w:r w:rsidR="000A7B2A" w:rsidRPr="001C13A5">
        <w:rPr>
          <w:sz w:val="26"/>
          <w:szCs w:val="26"/>
          <w:lang w:eastAsia="vi-VN"/>
        </w:rPr>
        <w:t>phát triển nguồn SPNLTT</w:t>
      </w:r>
      <w:r w:rsidRPr="001C13A5">
        <w:rPr>
          <w:sz w:val="26"/>
          <w:szCs w:val="26"/>
          <w:lang w:eastAsia="vi-VN"/>
        </w:rPr>
        <w:t>, đặc biệt l</w:t>
      </w:r>
      <w:r w:rsidR="000A7B2A" w:rsidRPr="001C13A5">
        <w:rPr>
          <w:sz w:val="26"/>
          <w:szCs w:val="26"/>
          <w:lang w:eastAsia="vi-VN"/>
        </w:rPr>
        <w:t xml:space="preserve">à nguồn Cung NLTT </w:t>
      </w:r>
      <w:r w:rsidRPr="001C13A5">
        <w:rPr>
          <w:sz w:val="26"/>
          <w:szCs w:val="26"/>
          <w:lang w:eastAsia="vi-VN"/>
        </w:rPr>
        <w:t>ở qui mô công nghiệp</w:t>
      </w:r>
      <w:r w:rsidR="009D38E3" w:rsidRPr="001C13A5">
        <w:rPr>
          <w:sz w:val="26"/>
          <w:szCs w:val="26"/>
          <w:lang w:eastAsia="vi-VN"/>
        </w:rPr>
        <w:t>. Đồng thời, nó cũng ảnh hưởng trực tiếp đến suất đầu tư và hiệu quả sinh lời của các dự án năng lượng tái tạo. Mặt khác, điều kiện tự nhiên có ảnh hưởng đến cơ cấu nhu cầu sử dụng năng lượng (sưởi ấm, làm mát) và tính mùa vụ của nhu cầu sử dụng năng lượng.</w:t>
      </w:r>
    </w:p>
    <w:p w:rsidR="001173AC" w:rsidRPr="002E427F" w:rsidRDefault="00E8259C" w:rsidP="001C13A5">
      <w:pPr>
        <w:spacing w:before="60" w:after="60" w:line="312" w:lineRule="auto"/>
        <w:ind w:firstLine="567"/>
        <w:rPr>
          <w:bCs/>
          <w:i/>
          <w:iCs/>
          <w:sz w:val="26"/>
          <w:szCs w:val="26"/>
        </w:rPr>
      </w:pPr>
      <w:r>
        <w:rPr>
          <w:bCs/>
          <w:i/>
          <w:iCs/>
          <w:sz w:val="26"/>
          <w:szCs w:val="26"/>
        </w:rPr>
        <w:t>1</w:t>
      </w:r>
      <w:r w:rsidR="001173AC" w:rsidRPr="002E427F">
        <w:rPr>
          <w:bCs/>
          <w:i/>
          <w:iCs/>
          <w:sz w:val="26"/>
          <w:szCs w:val="26"/>
        </w:rPr>
        <w:t>.3.1.</w:t>
      </w:r>
      <w:r w:rsidR="009D38E3" w:rsidRPr="002E427F">
        <w:rPr>
          <w:bCs/>
          <w:i/>
          <w:iCs/>
          <w:sz w:val="26"/>
          <w:szCs w:val="26"/>
        </w:rPr>
        <w:t>4</w:t>
      </w:r>
      <w:r w:rsidR="001173AC" w:rsidRPr="002E427F">
        <w:rPr>
          <w:bCs/>
          <w:i/>
          <w:iCs/>
          <w:sz w:val="26"/>
          <w:szCs w:val="26"/>
        </w:rPr>
        <w:t>. Công nghệ</w:t>
      </w:r>
    </w:p>
    <w:p w:rsidR="001173AC" w:rsidRPr="001C13A5" w:rsidRDefault="001173AC" w:rsidP="001C13A5">
      <w:pPr>
        <w:widowControl w:val="0"/>
        <w:spacing w:before="60" w:after="60" w:line="312" w:lineRule="auto"/>
        <w:ind w:firstLine="567"/>
        <w:jc w:val="both"/>
        <w:rPr>
          <w:sz w:val="26"/>
          <w:szCs w:val="26"/>
        </w:rPr>
      </w:pPr>
      <w:r w:rsidRPr="001C13A5">
        <w:rPr>
          <w:sz w:val="26"/>
          <w:szCs w:val="26"/>
        </w:rPr>
        <w:t xml:space="preserve">Công nghệ </w:t>
      </w:r>
      <w:r w:rsidR="0081316E" w:rsidRPr="001C13A5">
        <w:rPr>
          <w:sz w:val="26"/>
          <w:szCs w:val="26"/>
        </w:rPr>
        <w:t>đang ngày càng trở thành một yếu tố quan trọng đối với tăng trưởng và hiệu quả tăng trưởng kinh tế nói chung.</w:t>
      </w:r>
      <w:r w:rsidRPr="001C13A5">
        <w:rPr>
          <w:sz w:val="26"/>
          <w:szCs w:val="26"/>
        </w:rPr>
        <w:t xml:space="preserve"> Đây là nhân tố thúc đẩy mạnh mẽ nhất việc sản xuất </w:t>
      </w:r>
      <w:r w:rsidR="00F003FE" w:rsidRPr="001C13A5">
        <w:rPr>
          <w:sz w:val="26"/>
          <w:szCs w:val="26"/>
        </w:rPr>
        <w:t>và cung ứng ra thị trường SPNLTT</w:t>
      </w:r>
      <w:r w:rsidRPr="001C13A5">
        <w:rPr>
          <w:sz w:val="26"/>
          <w:szCs w:val="26"/>
        </w:rPr>
        <w:t xml:space="preserve"> có chất lượng tốt hơn, với nhiều mẫu mã đáp ứng nhu cầu của khách hàng. Với sự chuyển giao công nghệ từ nước ngoài, các yếu tố kỹ thuật và công nghệ, vật liệu, thiết bị và dây chuyền sản xuất. Doanh nghiệp có điều kiện ứng dụng thành tựu khoa học và công nghệ để tạo ra sản phẩm co chất lượng cao nhằm phát triển sản xuất, nâng cao năng lực cạnh tranh giúp doanh nghiệp tiết kiệm chi phí tăng giá trị gia tăng của sản phẩm, tăng tỷ lệ nội địa hóa.</w:t>
      </w:r>
    </w:p>
    <w:p w:rsidR="001173AC" w:rsidRPr="001C13A5" w:rsidRDefault="001173AC" w:rsidP="001C13A5">
      <w:pPr>
        <w:widowControl w:val="0"/>
        <w:tabs>
          <w:tab w:val="left" w:pos="567"/>
        </w:tabs>
        <w:spacing w:before="60" w:after="60" w:line="312" w:lineRule="auto"/>
        <w:ind w:firstLine="567"/>
        <w:jc w:val="both"/>
        <w:rPr>
          <w:sz w:val="26"/>
          <w:szCs w:val="26"/>
          <w:lang w:val="vi-VN" w:eastAsia="vi-VN"/>
        </w:rPr>
      </w:pPr>
      <w:r w:rsidRPr="001C13A5">
        <w:rPr>
          <w:sz w:val="26"/>
          <w:szCs w:val="26"/>
          <w:lang w:val="vi-VN" w:eastAsia="vi-VN"/>
        </w:rPr>
        <w:t>Các công nghệ chuyển đổi năng lượng tái tạo bao gồm từ việc hợp lý hóa việc sản xuất và vận hành năng lượng tái tạo (tự động hóa và sản xuất tiên tiến) đến tối ưu hóa việc sử dụng chúng, cải thiện thị trường cho năng lượng tái tạo (blockchain) và chuyển đổi vật li</w:t>
      </w:r>
      <w:r w:rsidR="000A7B2A" w:rsidRPr="001C13A5">
        <w:rPr>
          <w:sz w:val="26"/>
          <w:szCs w:val="26"/>
          <w:lang w:val="vi-VN" w:eastAsia="vi-VN"/>
        </w:rPr>
        <w:t xml:space="preserve">ệu của các tấm </w:t>
      </w:r>
      <w:r w:rsidR="000A7B2A" w:rsidRPr="001C13A5">
        <w:rPr>
          <w:sz w:val="26"/>
          <w:szCs w:val="26"/>
          <w:lang w:eastAsia="vi-VN"/>
        </w:rPr>
        <w:t>P</w:t>
      </w:r>
      <w:r w:rsidR="000A7B2A" w:rsidRPr="001C13A5">
        <w:rPr>
          <w:sz w:val="26"/>
          <w:szCs w:val="26"/>
          <w:lang w:val="vi-VN" w:eastAsia="vi-VN"/>
        </w:rPr>
        <w:t xml:space="preserve">in mặt trời và </w:t>
      </w:r>
      <w:r w:rsidR="000A7B2A" w:rsidRPr="001C13A5">
        <w:rPr>
          <w:sz w:val="26"/>
          <w:szCs w:val="26"/>
          <w:lang w:eastAsia="vi-VN"/>
        </w:rPr>
        <w:t>T</w:t>
      </w:r>
      <w:r w:rsidRPr="001C13A5">
        <w:rPr>
          <w:sz w:val="26"/>
          <w:szCs w:val="26"/>
          <w:lang w:val="vi-VN" w:eastAsia="vi-VN"/>
        </w:rPr>
        <w:t>ua-bin gió (vật liệu tiên tiến)...</w:t>
      </w:r>
    </w:p>
    <w:p w:rsidR="001173AC" w:rsidRPr="001C13A5" w:rsidRDefault="001173AC" w:rsidP="001C13A5">
      <w:pPr>
        <w:widowControl w:val="0"/>
        <w:tabs>
          <w:tab w:val="left" w:pos="567"/>
        </w:tabs>
        <w:spacing w:before="60" w:after="60" w:line="312" w:lineRule="auto"/>
        <w:ind w:firstLine="567"/>
        <w:jc w:val="both"/>
        <w:rPr>
          <w:sz w:val="26"/>
          <w:szCs w:val="26"/>
          <w:lang w:val="vi-VN" w:eastAsia="vi-VN"/>
        </w:rPr>
      </w:pPr>
      <w:r w:rsidRPr="001C13A5">
        <w:rPr>
          <w:bCs/>
          <w:sz w:val="26"/>
          <w:szCs w:val="26"/>
          <w:lang w:val="vi-VN" w:eastAsia="vi-VN"/>
        </w:rPr>
        <w:t>Tác động của tự động hóa làm giảm đáng kể thời gian và chi phí cho sản xuất và vận hành năng lượng mặt trời và gió. Trong tương lai</w:t>
      </w:r>
      <w:r w:rsidRPr="001C13A5">
        <w:rPr>
          <w:sz w:val="26"/>
          <w:szCs w:val="26"/>
          <w:lang w:val="vi-VN" w:eastAsia="vi-VN"/>
        </w:rPr>
        <w:t>, robot thu thập thông tin sẽ cho phép kiểm tra bằng vi sóng và siêu âm tự động về cấu trúc bên t</w:t>
      </w:r>
      <w:r w:rsidR="000A7B2A" w:rsidRPr="001C13A5">
        <w:rPr>
          <w:sz w:val="26"/>
          <w:szCs w:val="26"/>
          <w:lang w:val="vi-VN" w:eastAsia="vi-VN"/>
        </w:rPr>
        <w:t xml:space="preserve">rong và vật liệu trong các tấm </w:t>
      </w:r>
      <w:r w:rsidR="000A7B2A" w:rsidRPr="001C13A5">
        <w:rPr>
          <w:sz w:val="26"/>
          <w:szCs w:val="26"/>
          <w:lang w:eastAsia="vi-VN"/>
        </w:rPr>
        <w:t>P</w:t>
      </w:r>
      <w:r w:rsidR="000A7B2A" w:rsidRPr="001C13A5">
        <w:rPr>
          <w:sz w:val="26"/>
          <w:szCs w:val="26"/>
          <w:lang w:val="vi-VN" w:eastAsia="vi-VN"/>
        </w:rPr>
        <w:t xml:space="preserve">in mặt trời và </w:t>
      </w:r>
      <w:r w:rsidR="000A7B2A" w:rsidRPr="001C13A5">
        <w:rPr>
          <w:sz w:val="26"/>
          <w:szCs w:val="26"/>
          <w:lang w:eastAsia="vi-VN"/>
        </w:rPr>
        <w:t>T</w:t>
      </w:r>
      <w:r w:rsidRPr="001C13A5">
        <w:rPr>
          <w:sz w:val="26"/>
          <w:szCs w:val="26"/>
          <w:lang w:val="vi-VN" w:eastAsia="vi-VN"/>
        </w:rPr>
        <w:t>ua-bin gió.</w:t>
      </w:r>
      <w:r w:rsidR="000A7B2A" w:rsidRPr="001C13A5">
        <w:rPr>
          <w:sz w:val="26"/>
          <w:szCs w:val="26"/>
          <w:lang w:eastAsia="vi-VN"/>
        </w:rPr>
        <w:t xml:space="preserve"> </w:t>
      </w:r>
      <w:r w:rsidRPr="001C13A5">
        <w:rPr>
          <w:sz w:val="26"/>
          <w:szCs w:val="26"/>
          <w:lang w:val="vi-VN" w:eastAsia="vi-VN"/>
        </w:rPr>
        <w:t xml:space="preserve">Các công nghệ mới liên quan đến tự </w:t>
      </w:r>
      <w:r w:rsidR="000A7B2A" w:rsidRPr="001C13A5">
        <w:rPr>
          <w:sz w:val="26"/>
          <w:szCs w:val="26"/>
          <w:lang w:val="vi-VN" w:eastAsia="vi-VN"/>
        </w:rPr>
        <w:t xml:space="preserve">động hóa, trí tuệ nhân tạo </w:t>
      </w:r>
      <w:r w:rsidRPr="001C13A5">
        <w:rPr>
          <w:sz w:val="26"/>
          <w:szCs w:val="26"/>
          <w:lang w:val="vi-VN" w:eastAsia="vi-VN"/>
        </w:rPr>
        <w:t>và block</w:t>
      </w:r>
      <w:r w:rsidR="000A7B2A" w:rsidRPr="001C13A5">
        <w:rPr>
          <w:sz w:val="26"/>
          <w:szCs w:val="26"/>
          <w:lang w:val="vi-VN" w:eastAsia="vi-VN"/>
        </w:rPr>
        <w:t xml:space="preserve">chain, cũng như các vật liệu, </w:t>
      </w:r>
      <w:r w:rsidRPr="001C13A5">
        <w:rPr>
          <w:sz w:val="26"/>
          <w:szCs w:val="26"/>
          <w:lang w:val="vi-VN" w:eastAsia="vi-VN"/>
        </w:rPr>
        <w:t>quy trình sản xuất tiên tiến, c</w:t>
      </w:r>
      <w:r w:rsidR="000A7B2A" w:rsidRPr="001C13A5">
        <w:rPr>
          <w:sz w:val="26"/>
          <w:szCs w:val="26"/>
          <w:lang w:val="vi-VN" w:eastAsia="vi-VN"/>
        </w:rPr>
        <w:t>ó thể đẩy nhanh việc triển khai</w:t>
      </w:r>
      <w:r w:rsidR="000A7B2A" w:rsidRPr="001C13A5">
        <w:rPr>
          <w:sz w:val="26"/>
          <w:szCs w:val="26"/>
          <w:lang w:eastAsia="vi-VN"/>
        </w:rPr>
        <w:t xml:space="preserve"> sản xuất, gia công lắp ráp, phân phối SPNLTT</w:t>
      </w:r>
      <w:r w:rsidRPr="001C13A5">
        <w:rPr>
          <w:sz w:val="26"/>
          <w:szCs w:val="26"/>
          <w:lang w:val="vi-VN" w:eastAsia="vi-VN"/>
        </w:rPr>
        <w:t>. </w:t>
      </w:r>
    </w:p>
    <w:p w:rsidR="00361E2A" w:rsidRPr="001C13A5" w:rsidRDefault="001173AC" w:rsidP="001C13A5">
      <w:pPr>
        <w:widowControl w:val="0"/>
        <w:tabs>
          <w:tab w:val="left" w:pos="567"/>
        </w:tabs>
        <w:spacing w:before="60" w:after="60" w:line="312" w:lineRule="auto"/>
        <w:ind w:firstLine="567"/>
        <w:jc w:val="both"/>
        <w:rPr>
          <w:sz w:val="26"/>
          <w:szCs w:val="26"/>
          <w:lang w:val="vi-VN" w:eastAsia="vi-VN"/>
        </w:rPr>
      </w:pPr>
      <w:r w:rsidRPr="001C13A5">
        <w:rPr>
          <w:sz w:val="26"/>
          <w:szCs w:val="26"/>
          <w:lang w:val="vi-VN" w:eastAsia="vi-VN"/>
        </w:rPr>
        <w:t>Nh</w:t>
      </w:r>
      <w:r w:rsidR="00361E2A" w:rsidRPr="001C13A5">
        <w:rPr>
          <w:sz w:val="26"/>
          <w:szCs w:val="26"/>
          <w:lang w:val="vi-VN" w:eastAsia="vi-VN"/>
        </w:rPr>
        <w:t>ìn chung, yếu tố công nghệ có ảnh hưởng bao trùm đến thị trường năng lượng tái tạo</w:t>
      </w:r>
      <w:r w:rsidR="003E6CAE" w:rsidRPr="001C13A5">
        <w:rPr>
          <w:sz w:val="26"/>
          <w:szCs w:val="26"/>
          <w:lang w:eastAsia="vi-VN"/>
        </w:rPr>
        <w:t xml:space="preserve"> và thị trường SPNLTT</w:t>
      </w:r>
      <w:r w:rsidR="00361E2A" w:rsidRPr="001C13A5">
        <w:rPr>
          <w:sz w:val="26"/>
          <w:szCs w:val="26"/>
          <w:lang w:val="vi-VN" w:eastAsia="vi-VN"/>
        </w:rPr>
        <w:t>.</w:t>
      </w:r>
      <w:r w:rsidR="001E4922" w:rsidRPr="001C13A5">
        <w:rPr>
          <w:sz w:val="26"/>
          <w:szCs w:val="26"/>
          <w:lang w:eastAsia="vi-VN"/>
        </w:rPr>
        <w:t xml:space="preserve"> Vì vậy yếu tố</w:t>
      </w:r>
      <w:r w:rsidR="00361E2A" w:rsidRPr="001C13A5">
        <w:rPr>
          <w:sz w:val="26"/>
          <w:szCs w:val="26"/>
          <w:lang w:val="vi-VN" w:eastAsia="vi-VN"/>
        </w:rPr>
        <w:t xml:space="preserve"> Công nghệ chính là động lực mạnh mẽ thúc đẩy phát triển các nguồn cung, nâng cao hiệu quả sản xuất, đa dạng hóa sản phẩm và tạo thuận lợi cho quá trình phân phối sản phẩm năng lượng tái tạo. Đồng thời, công nghệ cũng là yêu tố giúp tiêu dùng năng lượng tiết kiệm, mở rộng nhu cầu tiêu dùng. </w:t>
      </w:r>
    </w:p>
    <w:p w:rsidR="00D74996" w:rsidRPr="002E427F" w:rsidRDefault="00E8259C" w:rsidP="001C13A5">
      <w:pPr>
        <w:spacing w:before="60" w:after="60" w:line="312" w:lineRule="auto"/>
        <w:ind w:firstLine="567"/>
        <w:rPr>
          <w:bCs/>
          <w:i/>
          <w:iCs/>
          <w:sz w:val="26"/>
          <w:szCs w:val="26"/>
        </w:rPr>
      </w:pPr>
      <w:r>
        <w:rPr>
          <w:bCs/>
          <w:i/>
          <w:iCs/>
          <w:sz w:val="26"/>
          <w:szCs w:val="26"/>
        </w:rPr>
        <w:t>1</w:t>
      </w:r>
      <w:r w:rsidR="00D74996" w:rsidRPr="002E427F">
        <w:rPr>
          <w:bCs/>
          <w:i/>
          <w:iCs/>
          <w:sz w:val="26"/>
          <w:szCs w:val="26"/>
        </w:rPr>
        <w:t>.3.1.5. Hội nhập quốc tế</w:t>
      </w:r>
      <w:r w:rsidR="00AF3241" w:rsidRPr="002E427F">
        <w:rPr>
          <w:bCs/>
          <w:i/>
          <w:iCs/>
          <w:sz w:val="26"/>
          <w:szCs w:val="26"/>
        </w:rPr>
        <w:t xml:space="preserve"> </w:t>
      </w:r>
      <w:r w:rsidR="001173AC" w:rsidRPr="002E427F">
        <w:rPr>
          <w:bCs/>
          <w:i/>
          <w:iCs/>
          <w:sz w:val="26"/>
          <w:szCs w:val="26"/>
        </w:rPr>
        <w:t xml:space="preserve">và </w:t>
      </w:r>
      <w:r w:rsidR="00FF1090" w:rsidRPr="002E427F">
        <w:rPr>
          <w:bCs/>
          <w:i/>
          <w:iCs/>
          <w:sz w:val="26"/>
          <w:szCs w:val="26"/>
          <w:lang w:val="vi-VN"/>
        </w:rPr>
        <w:t>c</w:t>
      </w:r>
      <w:r w:rsidR="001173AC" w:rsidRPr="002E427F">
        <w:rPr>
          <w:bCs/>
          <w:i/>
          <w:iCs/>
          <w:sz w:val="26"/>
          <w:szCs w:val="26"/>
        </w:rPr>
        <w:t>am kết của Việt Nam</w:t>
      </w:r>
    </w:p>
    <w:p w:rsidR="001173AC" w:rsidRPr="001C13A5" w:rsidRDefault="001173AC" w:rsidP="001C13A5">
      <w:pPr>
        <w:widowControl w:val="0"/>
        <w:spacing w:before="60" w:after="60" w:line="312" w:lineRule="auto"/>
        <w:ind w:firstLine="567"/>
        <w:jc w:val="both"/>
        <w:rPr>
          <w:iCs/>
          <w:spacing w:val="-8"/>
          <w:sz w:val="26"/>
          <w:szCs w:val="26"/>
        </w:rPr>
      </w:pPr>
      <w:r w:rsidRPr="001C13A5">
        <w:rPr>
          <w:iCs/>
          <w:spacing w:val="-8"/>
          <w:sz w:val="26"/>
          <w:szCs w:val="26"/>
        </w:rPr>
        <w:t>a) Hội nhập Quốc tế</w:t>
      </w:r>
    </w:p>
    <w:p w:rsidR="00DF0D57" w:rsidRPr="001C13A5" w:rsidRDefault="00F333D0" w:rsidP="001C13A5">
      <w:pPr>
        <w:widowControl w:val="0"/>
        <w:tabs>
          <w:tab w:val="left" w:pos="567"/>
        </w:tabs>
        <w:spacing w:before="60" w:after="60" w:line="312" w:lineRule="auto"/>
        <w:ind w:firstLine="567"/>
        <w:jc w:val="both"/>
        <w:rPr>
          <w:sz w:val="26"/>
          <w:szCs w:val="26"/>
          <w:lang w:eastAsia="vi-VN"/>
        </w:rPr>
      </w:pPr>
      <w:r w:rsidRPr="001C13A5">
        <w:rPr>
          <w:sz w:val="26"/>
          <w:szCs w:val="26"/>
          <w:lang w:val="vi-VN" w:eastAsia="vi-VN"/>
        </w:rPr>
        <w:t>Yếu tố hợp tác quốc tế chủ yếu có ảnh hưởng đến phát triển thị trường năng lượng tái tạo, như:</w:t>
      </w:r>
      <w:r w:rsidRPr="001C13A5">
        <w:rPr>
          <w:sz w:val="26"/>
          <w:szCs w:val="26"/>
          <w:lang w:eastAsia="vi-VN"/>
        </w:rPr>
        <w:t xml:space="preserve"> </w:t>
      </w:r>
      <w:r w:rsidR="00DF0D57" w:rsidRPr="001C13A5">
        <w:rPr>
          <w:sz w:val="26"/>
          <w:szCs w:val="26"/>
          <w:lang w:eastAsia="vi-VN"/>
        </w:rPr>
        <w:t xml:space="preserve">Thuận lợi hóa quá trình chuyển giao công nghệ sản xuất sản phẩm </w:t>
      </w:r>
      <w:r w:rsidR="00DF0D57" w:rsidRPr="001C13A5">
        <w:rPr>
          <w:sz w:val="26"/>
          <w:szCs w:val="26"/>
          <w:lang w:eastAsia="vi-VN"/>
        </w:rPr>
        <w:lastRenderedPageBreak/>
        <w:t>năng lượng tái tạo; Gia tăng đầu tư trực tiếp nước ngoài và h</w:t>
      </w:r>
      <w:r w:rsidRPr="001C13A5">
        <w:rPr>
          <w:sz w:val="26"/>
          <w:szCs w:val="26"/>
          <w:lang w:val="vi-VN" w:eastAsia="vi-VN"/>
        </w:rPr>
        <w:t>ợp tác quốc tế về phát triển năng lượng tái tạo</w:t>
      </w:r>
      <w:r w:rsidR="00DF0D57" w:rsidRPr="001C13A5">
        <w:rPr>
          <w:sz w:val="26"/>
          <w:szCs w:val="26"/>
          <w:lang w:eastAsia="vi-VN"/>
        </w:rPr>
        <w:t xml:space="preserve">;… </w:t>
      </w:r>
    </w:p>
    <w:p w:rsidR="00F333D0" w:rsidRPr="001C13A5" w:rsidRDefault="00F333D0" w:rsidP="001C13A5">
      <w:pPr>
        <w:widowControl w:val="0"/>
        <w:tabs>
          <w:tab w:val="left" w:pos="567"/>
        </w:tabs>
        <w:spacing w:before="60" w:after="60" w:line="312" w:lineRule="auto"/>
        <w:ind w:firstLine="567"/>
        <w:jc w:val="both"/>
        <w:rPr>
          <w:sz w:val="26"/>
          <w:szCs w:val="26"/>
          <w:lang w:val="vi-VN" w:eastAsia="vi-VN"/>
        </w:rPr>
      </w:pPr>
      <w:r w:rsidRPr="001C13A5">
        <w:rPr>
          <w:sz w:val="26"/>
          <w:szCs w:val="26"/>
          <w:lang w:eastAsia="vi-VN"/>
        </w:rPr>
        <w:t xml:space="preserve">Trong những năm gần đây Chính phủ Việt Nam đã hợp tác với Liên minh Châu Âu để phát triển Chương trình cấp điện nông thôn từ năng lượng tái tạo nhằm đầu tư cấp điện cho các thôn bản vùng sâu, vùng xa, vùng đồng bào dân tộc thiểu số của các địa phương trong vùng Trung du miền núi phía Bắc Việt Nam </w:t>
      </w:r>
      <w:r w:rsidRPr="001C13A5">
        <w:rPr>
          <w:sz w:val="26"/>
          <w:szCs w:val="26"/>
          <w:lang w:val="vi-VN" w:eastAsia="vi-VN"/>
        </w:rPr>
        <w:t>với mục tiêu cung cấp khả năng tiếp cận năng lượng bền vững cho tất cả mọi người, tăng gấp đôi tỷ lệ năng lượng tái tạo (từ 18% năm 2010 lên 36% vào năm 2030).</w:t>
      </w:r>
    </w:p>
    <w:p w:rsidR="00F333D0" w:rsidRPr="001C13A5" w:rsidRDefault="00F333D0" w:rsidP="001C13A5">
      <w:pPr>
        <w:widowControl w:val="0"/>
        <w:tabs>
          <w:tab w:val="left" w:pos="567"/>
        </w:tabs>
        <w:spacing w:before="60" w:after="60" w:line="312" w:lineRule="auto"/>
        <w:ind w:firstLine="567"/>
        <w:jc w:val="both"/>
        <w:rPr>
          <w:sz w:val="26"/>
          <w:szCs w:val="26"/>
          <w:lang w:val="vi-VN" w:eastAsia="vi-VN"/>
        </w:rPr>
      </w:pPr>
      <w:r w:rsidRPr="001C13A5">
        <w:rPr>
          <w:sz w:val="26"/>
          <w:szCs w:val="26"/>
          <w:lang w:val="vi-VN" w:eastAsia="vi-VN"/>
        </w:rPr>
        <w:t xml:space="preserve">Bên cạnh đó, các tổ chức quốc tế và các quốc gia cũng nỗ lực thúc đẩy hợp tác quốc tế nhằm giúp các nhà hoạch định chính sách hiểu được bối cảnh chuyển đổi năng lượng toàn cầu, cung cấp các trợ giúp kỹ thuật thiết kế dự án, hỗ trợ đầu tư, thực hiện dự án... </w:t>
      </w:r>
      <w:bookmarkStart w:id="154" w:name="_Toc86821783"/>
    </w:p>
    <w:p w:rsidR="00A3599D" w:rsidRPr="001C13A5" w:rsidRDefault="001173AC" w:rsidP="001C13A5">
      <w:pPr>
        <w:widowControl w:val="0"/>
        <w:tabs>
          <w:tab w:val="left" w:pos="567"/>
        </w:tabs>
        <w:spacing w:before="60" w:after="60" w:line="312" w:lineRule="auto"/>
        <w:ind w:firstLine="567"/>
        <w:jc w:val="both"/>
        <w:rPr>
          <w:sz w:val="26"/>
          <w:szCs w:val="26"/>
        </w:rPr>
      </w:pPr>
      <w:r w:rsidRPr="001C13A5">
        <w:rPr>
          <w:sz w:val="26"/>
          <w:szCs w:val="26"/>
          <w:lang w:eastAsia="vi-VN"/>
        </w:rPr>
        <w:t xml:space="preserve">b) </w:t>
      </w:r>
      <w:r w:rsidR="00A3599D" w:rsidRPr="001C13A5">
        <w:rPr>
          <w:sz w:val="26"/>
          <w:szCs w:val="26"/>
        </w:rPr>
        <w:t xml:space="preserve">Cam kết của Việt Nam </w:t>
      </w:r>
    </w:p>
    <w:p w:rsidR="00A3599D" w:rsidRPr="001C13A5" w:rsidRDefault="00A3599D" w:rsidP="001C13A5">
      <w:pPr>
        <w:widowControl w:val="0"/>
        <w:spacing w:before="60" w:after="60" w:line="312" w:lineRule="auto"/>
        <w:ind w:firstLine="567"/>
        <w:jc w:val="both"/>
        <w:rPr>
          <w:sz w:val="26"/>
          <w:szCs w:val="26"/>
        </w:rPr>
      </w:pPr>
      <w:r w:rsidRPr="001C13A5">
        <w:rPr>
          <w:sz w:val="26"/>
          <w:szCs w:val="26"/>
        </w:rPr>
        <w:t>Trong phát biểu tại Hội nghị lần thứ 26 Các bên tham gia Công ước khung của Liên hợp quốc về biến đổi khí hậu (</w:t>
      </w:r>
      <w:hyperlink r:id="rId57" w:history="1">
        <w:r w:rsidRPr="001C13A5">
          <w:rPr>
            <w:bCs/>
            <w:sz w:val="26"/>
            <w:szCs w:val="26"/>
          </w:rPr>
          <w:t>COP26</w:t>
        </w:r>
      </w:hyperlink>
      <w:r w:rsidRPr="001C13A5">
        <w:rPr>
          <w:sz w:val="26"/>
          <w:szCs w:val="26"/>
        </w:rPr>
        <w:t>) vừa diễn ra trong tháng 11 năm 2021 tại Glasgow, Vương quốc Anh, Thủ tướng Phạm Minh Chính chính thức công bố cam kết của Việt Nam đạt mức phát thải ròng bằng 0 vào năm 2050.</w:t>
      </w:r>
    </w:p>
    <w:p w:rsidR="00A3599D" w:rsidRPr="001C13A5" w:rsidRDefault="00A3599D" w:rsidP="001C13A5">
      <w:pPr>
        <w:widowControl w:val="0"/>
        <w:spacing w:before="60" w:after="60" w:line="312" w:lineRule="auto"/>
        <w:ind w:firstLine="567"/>
        <w:jc w:val="both"/>
        <w:rPr>
          <w:sz w:val="26"/>
          <w:szCs w:val="26"/>
        </w:rPr>
      </w:pPr>
      <w:r w:rsidRPr="001C13A5">
        <w:rPr>
          <w:sz w:val="26"/>
          <w:szCs w:val="26"/>
        </w:rPr>
        <w:t>Các mục tiêu và nhiệm vụ được thể hiện rõ trong các kế hoạch phát triển của ngành và địa phương, đặc biệt là Quy hoạch Tổng thể Năng lượng quốc gia 2021-2030, tầ</w:t>
      </w:r>
      <w:r w:rsidR="00C17420" w:rsidRPr="001C13A5">
        <w:rPr>
          <w:sz w:val="26"/>
          <w:szCs w:val="26"/>
        </w:rPr>
        <w:t xml:space="preserve">m nhìn 2050. </w:t>
      </w:r>
      <w:r w:rsidRPr="001C13A5">
        <w:rPr>
          <w:sz w:val="26"/>
          <w:szCs w:val="26"/>
        </w:rPr>
        <w:t>Theo dự thảo Quy hoạch Phát triển điện lực quốc gia thời kỳ 2021-2030 tầm nhìn đến năm 2045 (Quy hoạch điện VIII), ưu tiên phát triển năng lượng tái tạo tới năm 2030 cụ thể điện gió, mặt trời và năng lượng tái tạo khác 29%, nhập khẩu khoảng gần 4%; thủy điện tích năng và các loại thiết bị lưu trữ năng lượng khác khoảng gần 1%). Năm 2045, điện gió, mặt trời và năng lượng tái tạo khác trên 44%, nhập khẩu khoảng gần 2%, thủy điện tích năng và các loại thiết bị lư</w:t>
      </w:r>
      <w:r w:rsidR="00C17420" w:rsidRPr="001C13A5">
        <w:rPr>
          <w:sz w:val="26"/>
          <w:szCs w:val="26"/>
        </w:rPr>
        <w:t>u trữ năng lượng khác khoảng 3% phù hợp với Nghị quyết 55/NQ-TW.</w:t>
      </w:r>
    </w:p>
    <w:p w:rsidR="001173AC" w:rsidRPr="001C13A5" w:rsidRDefault="00E8259C" w:rsidP="00927595">
      <w:pPr>
        <w:pStyle w:val="Heading3"/>
        <w:spacing w:before="60" w:line="312" w:lineRule="auto"/>
        <w:ind w:firstLine="567"/>
        <w:jc w:val="both"/>
        <w:rPr>
          <w:rFonts w:ascii="Times New Roman" w:hAnsi="Times New Roman" w:cs="Times New Roman"/>
          <w:i/>
        </w:rPr>
      </w:pPr>
      <w:bookmarkStart w:id="155" w:name="_Toc106633562"/>
      <w:bookmarkStart w:id="156" w:name="_Toc107423925"/>
      <w:bookmarkEnd w:id="154"/>
      <w:r>
        <w:rPr>
          <w:rFonts w:ascii="Times New Roman" w:hAnsi="Times New Roman" w:cs="Times New Roman"/>
          <w:i/>
        </w:rPr>
        <w:t>1</w:t>
      </w:r>
      <w:r w:rsidR="00AF3241" w:rsidRPr="001C13A5">
        <w:rPr>
          <w:rFonts w:ascii="Times New Roman" w:hAnsi="Times New Roman" w:cs="Times New Roman"/>
          <w:i/>
        </w:rPr>
        <w:t xml:space="preserve">.3.2. Các yếu tố </w:t>
      </w:r>
      <w:r w:rsidR="00224E9A" w:rsidRPr="001C13A5">
        <w:rPr>
          <w:rFonts w:ascii="Times New Roman" w:hAnsi="Times New Roman" w:cs="Times New Roman"/>
          <w:i/>
        </w:rPr>
        <w:t>thuộc ngành năng lượng tái tạo</w:t>
      </w:r>
      <w:bookmarkEnd w:id="155"/>
      <w:bookmarkEnd w:id="156"/>
    </w:p>
    <w:p w:rsidR="001173AC" w:rsidRPr="002E427F" w:rsidRDefault="00E8259C" w:rsidP="001C13A5">
      <w:pPr>
        <w:spacing w:before="60" w:after="60" w:line="312" w:lineRule="auto"/>
        <w:ind w:firstLine="567"/>
        <w:rPr>
          <w:bCs/>
          <w:i/>
          <w:iCs/>
          <w:sz w:val="26"/>
          <w:szCs w:val="26"/>
        </w:rPr>
      </w:pPr>
      <w:r>
        <w:rPr>
          <w:bCs/>
          <w:i/>
          <w:iCs/>
          <w:sz w:val="26"/>
          <w:szCs w:val="26"/>
        </w:rPr>
        <w:t>1</w:t>
      </w:r>
      <w:r w:rsidR="001173AC" w:rsidRPr="002E427F">
        <w:rPr>
          <w:bCs/>
          <w:i/>
          <w:iCs/>
          <w:sz w:val="26"/>
          <w:szCs w:val="26"/>
        </w:rPr>
        <w:t xml:space="preserve">.3.2.1. </w:t>
      </w:r>
      <w:r w:rsidR="00224E9A" w:rsidRPr="002E427F">
        <w:rPr>
          <w:bCs/>
          <w:i/>
          <w:iCs/>
          <w:sz w:val="26"/>
          <w:szCs w:val="26"/>
        </w:rPr>
        <w:t>C</w:t>
      </w:r>
      <w:r w:rsidR="00267108" w:rsidRPr="002E427F">
        <w:rPr>
          <w:bCs/>
          <w:i/>
          <w:iCs/>
          <w:sz w:val="26"/>
          <w:szCs w:val="26"/>
        </w:rPr>
        <w:t xml:space="preserve">ạnh tranh trên thị trường </w:t>
      </w:r>
      <w:r w:rsidR="001173AC" w:rsidRPr="002E427F">
        <w:rPr>
          <w:bCs/>
          <w:i/>
          <w:iCs/>
          <w:sz w:val="26"/>
          <w:szCs w:val="26"/>
        </w:rPr>
        <w:t xml:space="preserve">năng lượng </w:t>
      </w:r>
    </w:p>
    <w:p w:rsidR="00F333D0" w:rsidRPr="001C13A5" w:rsidRDefault="00F333D0" w:rsidP="001C13A5">
      <w:pPr>
        <w:widowControl w:val="0"/>
        <w:tabs>
          <w:tab w:val="left" w:pos="567"/>
        </w:tabs>
        <w:spacing w:before="60" w:after="60" w:line="312" w:lineRule="auto"/>
        <w:ind w:firstLine="567"/>
        <w:jc w:val="both"/>
        <w:rPr>
          <w:sz w:val="26"/>
          <w:szCs w:val="26"/>
        </w:rPr>
      </w:pPr>
      <w:r w:rsidRPr="001C13A5">
        <w:rPr>
          <w:sz w:val="26"/>
          <w:szCs w:val="26"/>
        </w:rPr>
        <w:t>Ngành năng lượng luôn gắn liền với chiến lược đảm bảo anh ninh năng lượng của mỗi quốc gia. Do đó, cạnh tranh giữa các doanh nghiệp trong ngành năng lượng hiện nay, tùy theo mô hình kinh tế, thường mang tính độc quyền nhóm hoạch độc quyền nhà nước. Tình trạng độc quyền, nhất là độc quyền nhà nước có thể làm giảm áp lực đổ mới, sáng tạo công nghệ của doanh nghiệp và tính hiệu quả của thị trường.</w:t>
      </w:r>
    </w:p>
    <w:p w:rsidR="00F333D0" w:rsidRPr="001C13A5" w:rsidRDefault="00F333D0" w:rsidP="001C13A5">
      <w:pPr>
        <w:pStyle w:val="ThuongU"/>
        <w:spacing w:before="60" w:after="60"/>
      </w:pPr>
      <w:r w:rsidRPr="001C13A5">
        <w:t xml:space="preserve">Trong ngành năng lượng hiện nay, các doanh nghiệp sản xuất năng lượng truyền </w:t>
      </w:r>
      <w:r w:rsidRPr="001C13A5">
        <w:lastRenderedPageBreak/>
        <w:t>thống hiện đang giữ lợi thế cạnh tranh hơn so với các doanh nghiệp sản xuất năng lượng tái tạo do lợi thế của người đi trước (năng lượng hóa thạch) và rào cản về vốn đầu tư, công nghệ (năng lượng tái tạo). Tuy nhiên, trong tương lai, năng lượng hóa thạch dần cạn kiệt, trong khi nguồn tài nguyên tái tạo gần như vô tận (với chi phí gần bằng không) cùng với tiến bộ về công nghệ và lựa chọn chính sách của các chính phủ, lợi thế cạnh tranh của các doanh nghiệp sản xuất năng lượng tái tạo sẽ gia tăng so với các doanh nghiệp sản xuất năng lượng hóa thạch.</w:t>
      </w:r>
    </w:p>
    <w:p w:rsidR="00F333D0" w:rsidRPr="001C13A5" w:rsidRDefault="00F333D0" w:rsidP="001C13A5">
      <w:pPr>
        <w:pStyle w:val="ThuongU"/>
        <w:spacing w:before="60" w:after="60"/>
      </w:pPr>
      <w:r w:rsidRPr="001C13A5">
        <w:t>Trong sản xuất năng lượng tái tạo, các doanh nghiệp sản xuất điện có lợi thế hơn so với các doanh nghiệp sản xuất khí và nhiên liệu lỏng do lợi thế đi trước về công nghệ, hạ tầng kỹ thuật, hệ thống phân phối tiêu thụ điện. Đồng thời, trong sản xuất điện năng, các doanh nghiệp chuyển đổi nguồn năng lượng mặt trời cũng có lợi thế hơn so với các doanh nghiệp chuyển</w:t>
      </w:r>
      <w:r w:rsidR="001E4922" w:rsidRPr="001C13A5">
        <w:t xml:space="preserve"> đổi năng lượng gió, thủy triều</w:t>
      </w:r>
      <w:r w:rsidRPr="001C13A5">
        <w:t>…</w:t>
      </w:r>
    </w:p>
    <w:p w:rsidR="00F333D0" w:rsidRPr="001C13A5" w:rsidRDefault="00F333D0" w:rsidP="001C13A5">
      <w:pPr>
        <w:pStyle w:val="ThuongU"/>
        <w:spacing w:before="60" w:after="60"/>
      </w:pPr>
      <w:r w:rsidRPr="001C13A5">
        <w:t xml:space="preserve">Trong ngành năng lượng nói chung và năng lượng tái tạo nói riêng, đối thủ cạnh tranh tiềm ẩn chính là các doanh nghiệp trong các ngành công nghiệp công nghệ cao nếu họ lựa chọn và quyết định gia nhập ngành. Đây là đe dọa cạnh tranh cho các doanh nghiệp hiện tại (kể cả doanh nghiệp năng lượng truyền thống và năng lượng tái tạo) về chi phí đầu tư, hành, bảo trì, quản lý hệ thống phân phối, khách hàng. </w:t>
      </w:r>
    </w:p>
    <w:p w:rsidR="00F333D0" w:rsidRPr="001C13A5" w:rsidRDefault="00F333D0" w:rsidP="001C13A5">
      <w:pPr>
        <w:pStyle w:val="ThuongU"/>
        <w:spacing w:before="60" w:after="60"/>
        <w:rPr>
          <w:bCs w:val="0"/>
          <w:iCs w:val="0"/>
          <w:lang w:eastAsia="vi-VN"/>
        </w:rPr>
      </w:pPr>
      <w:r w:rsidRPr="001C13A5">
        <w:t xml:space="preserve">Ngoài ra, do áp lực về đảm bảo năng lượng đặc biệt về an ninh năng lượng và tác động của yếu tố hội nhập, Chính phủ có thể tiến hành thúc đẩy khu vực tư nhân và khu vực đầu tư nước ngoài gia nhập ngành sản xuất và phân phối năng lượng tái </w:t>
      </w:r>
      <w:r w:rsidR="000A7B2A" w:rsidRPr="001C13A5">
        <w:t xml:space="preserve">tạo, </w:t>
      </w:r>
      <w:r w:rsidR="000A7B2A" w:rsidRPr="001C13A5">
        <w:rPr>
          <w:bCs w:val="0"/>
          <w:iCs w:val="0"/>
          <w:lang w:eastAsia="vi-VN"/>
        </w:rPr>
        <w:t>SPNLTT</w:t>
      </w:r>
      <w:r w:rsidRPr="001C13A5">
        <w:rPr>
          <w:bCs w:val="0"/>
          <w:iCs w:val="0"/>
          <w:lang w:eastAsia="vi-VN"/>
        </w:rPr>
        <w:t>, khi đó, đe dọa cạnh tranh cho các doanh nghiệp hiện tại.</w:t>
      </w:r>
    </w:p>
    <w:p w:rsidR="00AF3241" w:rsidRPr="002E427F" w:rsidRDefault="00E8259C" w:rsidP="001C13A5">
      <w:pPr>
        <w:spacing w:before="60" w:after="60" w:line="312" w:lineRule="auto"/>
        <w:ind w:firstLine="567"/>
        <w:jc w:val="both"/>
        <w:rPr>
          <w:i/>
          <w:spacing w:val="2"/>
          <w:sz w:val="26"/>
          <w:szCs w:val="26"/>
          <w:lang w:eastAsia="vi-VN"/>
        </w:rPr>
      </w:pPr>
      <w:r>
        <w:rPr>
          <w:i/>
          <w:spacing w:val="2"/>
          <w:sz w:val="26"/>
          <w:szCs w:val="26"/>
          <w:lang w:eastAsia="vi-VN"/>
        </w:rPr>
        <w:t>1</w:t>
      </w:r>
      <w:r w:rsidR="001173AC" w:rsidRPr="002E427F">
        <w:rPr>
          <w:i/>
          <w:spacing w:val="2"/>
          <w:sz w:val="26"/>
          <w:szCs w:val="26"/>
          <w:lang w:eastAsia="vi-VN"/>
        </w:rPr>
        <w:t xml:space="preserve">.3.2.2. </w:t>
      </w:r>
      <w:r w:rsidR="002E1D15" w:rsidRPr="002E427F">
        <w:rPr>
          <w:i/>
          <w:spacing w:val="2"/>
          <w:sz w:val="26"/>
          <w:szCs w:val="26"/>
          <w:lang w:eastAsia="vi-VN"/>
        </w:rPr>
        <w:t xml:space="preserve">Áp lực </w:t>
      </w:r>
      <w:r w:rsidR="00B25656" w:rsidRPr="002E427F">
        <w:rPr>
          <w:i/>
          <w:spacing w:val="2"/>
          <w:sz w:val="26"/>
          <w:szCs w:val="26"/>
          <w:lang w:eastAsia="vi-VN"/>
        </w:rPr>
        <w:t>từ phía</w:t>
      </w:r>
      <w:r w:rsidR="00AF3241" w:rsidRPr="002E427F">
        <w:rPr>
          <w:i/>
          <w:spacing w:val="2"/>
          <w:sz w:val="26"/>
          <w:szCs w:val="26"/>
          <w:lang w:eastAsia="vi-VN"/>
        </w:rPr>
        <w:t xml:space="preserve"> cung ứng </w:t>
      </w:r>
      <w:r w:rsidR="002E1D15" w:rsidRPr="002E427F">
        <w:rPr>
          <w:i/>
          <w:spacing w:val="2"/>
          <w:sz w:val="26"/>
          <w:szCs w:val="26"/>
          <w:lang w:eastAsia="vi-VN"/>
        </w:rPr>
        <w:t>thiết bị sản xuất sản phẩm năng lượng tái tạo</w:t>
      </w:r>
    </w:p>
    <w:p w:rsidR="00B25656" w:rsidRPr="001C13A5" w:rsidRDefault="00257891" w:rsidP="001C13A5">
      <w:pPr>
        <w:widowControl w:val="0"/>
        <w:shd w:val="clear" w:color="auto" w:fill="FFFFFF"/>
        <w:spacing w:before="60" w:after="60" w:line="312" w:lineRule="auto"/>
        <w:ind w:firstLine="567"/>
        <w:jc w:val="both"/>
        <w:rPr>
          <w:sz w:val="26"/>
          <w:szCs w:val="26"/>
        </w:rPr>
      </w:pPr>
      <w:bookmarkStart w:id="157" w:name="_Toc482606861"/>
      <w:bookmarkStart w:id="158" w:name="_Toc482607160"/>
      <w:bookmarkStart w:id="159" w:name="_Toc482607459"/>
      <w:bookmarkStart w:id="160" w:name="_Toc482609503"/>
      <w:bookmarkStart w:id="161" w:name="_Toc490812551"/>
      <w:bookmarkStart w:id="162" w:name="_Toc490837339"/>
      <w:bookmarkStart w:id="163" w:name="_Toc499132883"/>
      <w:bookmarkStart w:id="164" w:name="_Toc499646827"/>
      <w:bookmarkStart w:id="165" w:name="_Toc499650042"/>
      <w:r w:rsidRPr="001C13A5">
        <w:rPr>
          <w:sz w:val="26"/>
          <w:szCs w:val="26"/>
          <w:lang w:eastAsia="vi-VN"/>
        </w:rPr>
        <w:t xml:space="preserve">Các nhà sản xuất, cung ứng thiết bị sản xuất </w:t>
      </w:r>
      <w:r w:rsidR="001E4922" w:rsidRPr="001C13A5">
        <w:rPr>
          <w:sz w:val="26"/>
          <w:szCs w:val="26"/>
          <w:lang w:eastAsia="vi-VN"/>
        </w:rPr>
        <w:t>SPNLTT</w:t>
      </w:r>
      <w:r w:rsidRPr="001C13A5">
        <w:rPr>
          <w:sz w:val="26"/>
          <w:szCs w:val="26"/>
          <w:lang w:eastAsia="vi-VN"/>
        </w:rPr>
        <w:t xml:space="preserve"> thường là các tập đoàn kinh tế lớn hàng đầu thế giới và có vị thế độc quyền trên thị trường này. </w:t>
      </w:r>
      <w:r w:rsidR="00B25656" w:rsidRPr="001C13A5">
        <w:rPr>
          <w:sz w:val="26"/>
          <w:szCs w:val="26"/>
        </w:rPr>
        <w:t>Việc lắ</w:t>
      </w:r>
      <w:r w:rsidR="00152F83" w:rsidRPr="001C13A5">
        <w:rPr>
          <w:sz w:val="26"/>
          <w:szCs w:val="26"/>
        </w:rPr>
        <w:t>p đặt các công nghệ năng lượng Mặt trời và G</w:t>
      </w:r>
      <w:r w:rsidR="00B25656" w:rsidRPr="001C13A5">
        <w:rPr>
          <w:sz w:val="26"/>
          <w:szCs w:val="26"/>
        </w:rPr>
        <w:t>ió sẽ cần chi phí cao hơn. Cụ thể, vi</w:t>
      </w:r>
      <w:r w:rsidR="00152F83" w:rsidRPr="001C13A5">
        <w:rPr>
          <w:sz w:val="26"/>
          <w:szCs w:val="26"/>
        </w:rPr>
        <w:t>ệc lắp đặt hệ thống năng lượng M</w:t>
      </w:r>
      <w:r w:rsidR="00B25656" w:rsidRPr="001C13A5">
        <w:rPr>
          <w:sz w:val="26"/>
          <w:szCs w:val="26"/>
        </w:rPr>
        <w:t>ặt trời sẽ dao động từ 2.000 đến 3.700 đô la cho mỗi kilowatt. Các công nghệ gió cũng có giá từ 1.200 đến 1.700 đô la cho mỗi kilowatt để lắp đặt. Tuy nhiên, nhiên liệu hóa thạch như nhà máy khí đốt tự nhiên có thể chỉ có giá khoảng 1.000 đô la ch</w:t>
      </w:r>
      <w:r w:rsidR="001E4922" w:rsidRPr="001C13A5">
        <w:rPr>
          <w:sz w:val="26"/>
          <w:szCs w:val="26"/>
        </w:rPr>
        <w:t>o mỗi kilowatt. Điều này khiến C</w:t>
      </w:r>
      <w:r w:rsidR="00B25656" w:rsidRPr="001C13A5">
        <w:rPr>
          <w:sz w:val="26"/>
          <w:szCs w:val="26"/>
        </w:rPr>
        <w:t>hính phủ cũng như các tổ chức tài chính nhận thấy có nhiều khả năng rủi ro về năng lượng tái tạo. Do đó, lãi suất vốn vay có thể  cao hơn, gây khó khăn cho các nhà phát triển hoặc các công ty tiện ích trong việc duy trì khoản đầu tư. Đó là một trong những rào cản đối với công nghệ năng lượng tái tạo. Mặc dù, chi ph</w:t>
      </w:r>
      <w:r w:rsidR="000A7B2A" w:rsidRPr="001C13A5">
        <w:rPr>
          <w:sz w:val="26"/>
          <w:szCs w:val="26"/>
        </w:rPr>
        <w:t>í lắp đặt công nghệ năng lượng G</w:t>
      </w:r>
      <w:r w:rsidR="00B25656" w:rsidRPr="001C13A5">
        <w:rPr>
          <w:sz w:val="26"/>
          <w:szCs w:val="26"/>
        </w:rPr>
        <w:t xml:space="preserve">ió, </w:t>
      </w:r>
      <w:r w:rsidR="000A7B2A" w:rsidRPr="001C13A5">
        <w:rPr>
          <w:sz w:val="26"/>
          <w:szCs w:val="26"/>
        </w:rPr>
        <w:t>M</w:t>
      </w:r>
      <w:r w:rsidR="00B25656" w:rsidRPr="001C13A5">
        <w:rPr>
          <w:sz w:val="26"/>
          <w:szCs w:val="26"/>
        </w:rPr>
        <w:t xml:space="preserve">ặt trời và các loại </w:t>
      </w:r>
      <w:r w:rsidR="00152F83" w:rsidRPr="001C13A5">
        <w:rPr>
          <w:sz w:val="26"/>
          <w:szCs w:val="26"/>
        </w:rPr>
        <w:t xml:space="preserve">SPNLTT </w:t>
      </w:r>
      <w:r w:rsidR="00B25656" w:rsidRPr="001C13A5">
        <w:rPr>
          <w:sz w:val="26"/>
          <w:szCs w:val="26"/>
        </w:rPr>
        <w:t xml:space="preserve">khác cao, nhưng có chi phí vận hành rẻ. Về lâu dài, năng lượng </w:t>
      </w:r>
      <w:r w:rsidR="000A7B2A" w:rsidRPr="001C13A5">
        <w:rPr>
          <w:sz w:val="26"/>
          <w:szCs w:val="26"/>
        </w:rPr>
        <w:t>G</w:t>
      </w:r>
      <w:r w:rsidR="00B25656" w:rsidRPr="001C13A5">
        <w:rPr>
          <w:sz w:val="26"/>
          <w:szCs w:val="26"/>
        </w:rPr>
        <w:t xml:space="preserve">ió và năng lượng </w:t>
      </w:r>
      <w:r w:rsidR="000A7B2A" w:rsidRPr="001C13A5">
        <w:rPr>
          <w:sz w:val="26"/>
          <w:szCs w:val="26"/>
        </w:rPr>
        <w:t>M</w:t>
      </w:r>
      <w:r w:rsidR="00B25656" w:rsidRPr="001C13A5">
        <w:rPr>
          <w:sz w:val="26"/>
          <w:szCs w:val="26"/>
        </w:rPr>
        <w:t xml:space="preserve">ặt trời với quy mô tiện ích có thể trở thành năng lượng tái tạo tiêu tốn ít nhất </w:t>
      </w:r>
      <w:r w:rsidR="00B25656" w:rsidRPr="001C13A5">
        <w:rPr>
          <w:sz w:val="26"/>
          <w:szCs w:val="26"/>
        </w:rPr>
        <w:lastRenderedPageBreak/>
        <w:t>nếu tính đến tổng chi phí trong suốt thời gian lắp đặt, vận hành.</w:t>
      </w:r>
    </w:p>
    <w:p w:rsidR="00F82DA2" w:rsidRPr="001C13A5" w:rsidRDefault="00F82DA2" w:rsidP="001C13A5">
      <w:pPr>
        <w:widowControl w:val="0"/>
        <w:shd w:val="clear" w:color="auto" w:fill="FFFFFF"/>
        <w:spacing w:before="60" w:after="60" w:line="312" w:lineRule="auto"/>
        <w:ind w:firstLine="567"/>
        <w:jc w:val="both"/>
        <w:rPr>
          <w:sz w:val="26"/>
          <w:szCs w:val="26"/>
          <w:lang w:eastAsia="vi-VN"/>
        </w:rPr>
      </w:pPr>
      <w:r w:rsidRPr="001C13A5">
        <w:rPr>
          <w:sz w:val="26"/>
          <w:szCs w:val="26"/>
          <w:lang w:eastAsia="vi-VN"/>
        </w:rPr>
        <w:t xml:space="preserve">Chủ nghĩa bảo hộ là mối đe dọa lớn nhất trong việc ngăn cản thương mại trên thị trường </w:t>
      </w:r>
      <w:r w:rsidR="00B25656" w:rsidRPr="001C13A5">
        <w:rPr>
          <w:sz w:val="26"/>
          <w:szCs w:val="26"/>
          <w:lang w:eastAsia="vi-VN"/>
        </w:rPr>
        <w:t xml:space="preserve">thiết bị </w:t>
      </w:r>
      <w:r w:rsidRPr="001C13A5">
        <w:rPr>
          <w:sz w:val="26"/>
          <w:szCs w:val="26"/>
          <w:lang w:eastAsia="vi-VN"/>
        </w:rPr>
        <w:t>năng lượng tái tạo toàn cầu. Nhiều quốc gia áp đặt mức thuế cao đối với nhập khẩu thiết bị năng lượng tái tạo và cung cấp cho các công ty địa phương một lượng lớn trợ cấp, tài trợ phát triển, các khoản vay ưu đãi và tín dụng xuất khẩu.</w:t>
      </w:r>
      <w:r w:rsidR="00B25656" w:rsidRPr="001C13A5">
        <w:rPr>
          <w:sz w:val="26"/>
          <w:szCs w:val="26"/>
          <w:lang w:eastAsia="vi-VN"/>
        </w:rPr>
        <w:t xml:space="preserve"> Ví dụ,</w:t>
      </w:r>
      <w:r w:rsidRPr="001C13A5">
        <w:rPr>
          <w:sz w:val="26"/>
          <w:szCs w:val="26"/>
          <w:lang w:eastAsia="vi-VN"/>
        </w:rPr>
        <w:t xml:space="preserve"> Trung Quốc và Ấn Độ có thị phần sản xuất tấm pin mặt trời lớn nhất thế giới do giá nhân công thấp. Các nhà sản xuất mô-đun năng lượng mặt trời ở châu Âu và Bắc Mỹ đã không thể cạnh tranh với các đối tác châu Á do áp đặt các mức thuế và trợ cấp lớn để bảo vệ thị trường địa phương.</w:t>
      </w:r>
    </w:p>
    <w:p w:rsidR="00F82DA2" w:rsidRPr="001C13A5" w:rsidRDefault="00F82DA2" w:rsidP="001C13A5">
      <w:pPr>
        <w:widowControl w:val="0"/>
        <w:shd w:val="clear" w:color="auto" w:fill="FFFFFF"/>
        <w:spacing w:before="60" w:after="60" w:line="312" w:lineRule="auto"/>
        <w:ind w:firstLine="567"/>
        <w:jc w:val="both"/>
        <w:rPr>
          <w:sz w:val="26"/>
          <w:szCs w:val="26"/>
          <w:lang w:eastAsia="vi-VN"/>
        </w:rPr>
      </w:pPr>
      <w:r w:rsidRPr="001C13A5">
        <w:rPr>
          <w:sz w:val="26"/>
          <w:szCs w:val="26"/>
          <w:lang w:eastAsia="vi-VN"/>
        </w:rPr>
        <w:t xml:space="preserve">Các hàng rào phi thuế quan thậm chí có thể hạn chế </w:t>
      </w:r>
      <w:r w:rsidR="0043412E" w:rsidRPr="001C13A5">
        <w:rPr>
          <w:sz w:val="26"/>
          <w:szCs w:val="26"/>
          <w:lang w:eastAsia="vi-VN"/>
        </w:rPr>
        <w:t>tiếp cận thị trường</w:t>
      </w:r>
      <w:r w:rsidRPr="001C13A5">
        <w:rPr>
          <w:sz w:val="26"/>
          <w:szCs w:val="26"/>
          <w:lang w:eastAsia="vi-VN"/>
        </w:rPr>
        <w:t xml:space="preserve"> </w:t>
      </w:r>
      <w:r w:rsidR="0043412E" w:rsidRPr="001C13A5">
        <w:rPr>
          <w:sz w:val="26"/>
          <w:szCs w:val="26"/>
          <w:lang w:eastAsia="vi-VN"/>
        </w:rPr>
        <w:t xml:space="preserve">hơn </w:t>
      </w:r>
      <w:r w:rsidRPr="001C13A5">
        <w:rPr>
          <w:sz w:val="26"/>
          <w:szCs w:val="26"/>
          <w:lang w:eastAsia="vi-VN"/>
        </w:rPr>
        <w:t>đối với các công ty ở nước ngoài. Ví dụ, Trung Quốc yêu cầu các công ty nước ngoài muốn thâm nhập thị trường Trung Quốc phải thành lập một liên doanh địa phương, trao cho các đối tác Trung Quốc 51% quyền sở hữu. Do đó, chi phí tăng cao gây ảnh hưởng lớn đến thương mại năng lượng tái tạo. Vì năng lượng tái tạo là một lĩnh vực kinh doanh tương đối mới, các công ty mới thường không thể chịu được chi phí mua lại lớn. Với những điều kiện như vậy, các công ty này có thể từ chối xuất khẩu năng lượng tái tạo sang các nước khác.</w:t>
      </w:r>
    </w:p>
    <w:p w:rsidR="000354B6" w:rsidRPr="002E427F" w:rsidRDefault="00E8259C" w:rsidP="001C13A5">
      <w:pPr>
        <w:spacing w:before="60" w:after="60" w:line="312" w:lineRule="auto"/>
        <w:ind w:firstLine="567"/>
        <w:rPr>
          <w:bCs/>
          <w:i/>
          <w:iCs/>
          <w:sz w:val="26"/>
          <w:szCs w:val="26"/>
        </w:rPr>
      </w:pPr>
      <w:r>
        <w:rPr>
          <w:bCs/>
          <w:i/>
          <w:iCs/>
          <w:sz w:val="26"/>
          <w:szCs w:val="26"/>
        </w:rPr>
        <w:t>1</w:t>
      </w:r>
      <w:r w:rsidR="000354B6" w:rsidRPr="002E427F">
        <w:rPr>
          <w:bCs/>
          <w:i/>
          <w:iCs/>
          <w:sz w:val="26"/>
          <w:szCs w:val="26"/>
        </w:rPr>
        <w:t xml:space="preserve">.3.2.3. Áp lực từ </w:t>
      </w:r>
      <w:r w:rsidR="0043412E" w:rsidRPr="002E427F">
        <w:rPr>
          <w:bCs/>
          <w:i/>
          <w:iCs/>
          <w:sz w:val="26"/>
          <w:szCs w:val="26"/>
        </w:rPr>
        <w:t xml:space="preserve">phía khách hàng </w:t>
      </w:r>
    </w:p>
    <w:p w:rsidR="00994274" w:rsidRPr="001C13A5" w:rsidRDefault="00994274" w:rsidP="001C13A5">
      <w:pPr>
        <w:widowControl w:val="0"/>
        <w:shd w:val="clear" w:color="auto" w:fill="FFFFFF"/>
        <w:spacing w:before="60" w:after="60" w:line="312" w:lineRule="auto"/>
        <w:ind w:firstLine="567"/>
        <w:jc w:val="both"/>
        <w:rPr>
          <w:sz w:val="26"/>
          <w:szCs w:val="26"/>
          <w:lang w:eastAsia="vi-VN"/>
        </w:rPr>
      </w:pPr>
      <w:r w:rsidRPr="001C13A5">
        <w:rPr>
          <w:sz w:val="26"/>
          <w:szCs w:val="26"/>
          <w:lang w:eastAsia="vi-VN"/>
        </w:rPr>
        <w:t>Nhu cầu năng lượng thế giới được dự đoán sẽ tiếp tục tăng lên nhanh chóng cùng với tốc độ tăng trưởng kinh tế nhanh diễn ra trong những thập kỷ gần đây. Trong bối cảnh, các nguồn năng lượng hóa thạch đang dần cạn kiệt dự trữ và khí thải nhà kính tăng lên sẽ cần một sự thay đổi lớn từ cả về nguồn cung và nhu cầu sử dụng năng lượng. Trong khi năng lượng hạt nhân hiện không có khả năng tăng thị phần khiêm tốn hiện tại, năng lượng tái tạo sẽ phải cung cấp cho hầu hết nhu cầu năng lượng trong tương lai. Năng lượng tái tạo trong tổng cung cấp năng lượng sơ cấp trên phạm vi toàn cầu  sẽ tăng từ 14% năm 2015 lên 63% vào năm 2050.</w:t>
      </w:r>
    </w:p>
    <w:p w:rsidR="0043412E" w:rsidRPr="001C13A5" w:rsidRDefault="000A7B2A" w:rsidP="001C13A5">
      <w:pPr>
        <w:widowControl w:val="0"/>
        <w:tabs>
          <w:tab w:val="left" w:pos="960"/>
        </w:tabs>
        <w:spacing w:before="60" w:after="60" w:line="312" w:lineRule="auto"/>
        <w:ind w:firstLine="567"/>
        <w:jc w:val="both"/>
        <w:rPr>
          <w:bCs/>
          <w:sz w:val="26"/>
          <w:szCs w:val="26"/>
        </w:rPr>
      </w:pPr>
      <w:r w:rsidRPr="001C13A5">
        <w:rPr>
          <w:sz w:val="26"/>
          <w:szCs w:val="26"/>
        </w:rPr>
        <w:t>Trên thị trường SP</w:t>
      </w:r>
      <w:r w:rsidR="0027220A" w:rsidRPr="001C13A5">
        <w:rPr>
          <w:sz w:val="26"/>
          <w:szCs w:val="26"/>
        </w:rPr>
        <w:t>NLTT</w:t>
      </w:r>
      <w:r w:rsidR="00586F20" w:rsidRPr="001C13A5">
        <w:rPr>
          <w:sz w:val="26"/>
          <w:szCs w:val="26"/>
        </w:rPr>
        <w:t>, nhu cầu thực tế của các hộ tiêu dùng, bao gồm</w:t>
      </w:r>
      <w:r w:rsidR="0027220A" w:rsidRPr="001C13A5">
        <w:rPr>
          <w:sz w:val="26"/>
          <w:szCs w:val="26"/>
        </w:rPr>
        <w:t xml:space="preserve">: cả doanh nghiệp và người dân, </w:t>
      </w:r>
      <w:r w:rsidR="00586F20" w:rsidRPr="001C13A5">
        <w:rPr>
          <w:sz w:val="26"/>
          <w:szCs w:val="26"/>
        </w:rPr>
        <w:t>mục đích và động lực của sản xuất, là một căn cứ quan trọng để xác định khối lượ</w:t>
      </w:r>
      <w:r w:rsidRPr="001C13A5">
        <w:rPr>
          <w:sz w:val="26"/>
          <w:szCs w:val="26"/>
        </w:rPr>
        <w:t>ng, cơ cấu, chất lượng SP</w:t>
      </w:r>
      <w:r w:rsidR="00586F20" w:rsidRPr="001C13A5">
        <w:rPr>
          <w:sz w:val="26"/>
          <w:szCs w:val="26"/>
        </w:rPr>
        <w:t xml:space="preserve">NLTT được cung ứng ra thị trường. Vì vậy, sự phát triển nhanh về số lượng, phạm vi và chất lượng của nhu cầu tiêu dùng NLTT sẽ thúc đẩy sự phát triển của sản xuất, cung ứng và tạo ra sự phát triển chung </w:t>
      </w:r>
      <w:r w:rsidR="00586F20" w:rsidRPr="001C13A5">
        <w:rPr>
          <w:spacing w:val="-4"/>
          <w:sz w:val="26"/>
          <w:szCs w:val="26"/>
        </w:rPr>
        <w:t xml:space="preserve">của thị trường. Sản xuất quyết định tiêu dùng, nhưng quá trình phát triển </w:t>
      </w:r>
      <w:r w:rsidRPr="001C13A5">
        <w:rPr>
          <w:spacing w:val="-4"/>
          <w:sz w:val="26"/>
          <w:szCs w:val="26"/>
        </w:rPr>
        <w:t>C</w:t>
      </w:r>
      <w:r w:rsidR="00586F20" w:rsidRPr="001C13A5">
        <w:rPr>
          <w:spacing w:val="-4"/>
          <w:sz w:val="26"/>
          <w:szCs w:val="26"/>
        </w:rPr>
        <w:t>ầu trên thị trường là một hiện tượng khách</w:t>
      </w:r>
      <w:r w:rsidR="00586F20" w:rsidRPr="001C13A5">
        <w:rPr>
          <w:sz w:val="26"/>
          <w:szCs w:val="26"/>
        </w:rPr>
        <w:t xml:space="preserve"> quan do tác động của nhiều yếu tố tự nhiên, văn hoá, xã hội,… chứ không phụ thuộc hoàn toàn vào sản xuất.</w:t>
      </w:r>
      <w:r w:rsidR="0043412E" w:rsidRPr="001C13A5">
        <w:rPr>
          <w:spacing w:val="-4"/>
          <w:sz w:val="26"/>
          <w:szCs w:val="26"/>
        </w:rPr>
        <w:t xml:space="preserve"> Vì vậy,</w:t>
      </w:r>
      <w:r w:rsidR="00586F20" w:rsidRPr="001C13A5">
        <w:rPr>
          <w:spacing w:val="-4"/>
          <w:sz w:val="26"/>
          <w:szCs w:val="26"/>
        </w:rPr>
        <w:t xml:space="preserve"> v</w:t>
      </w:r>
      <w:r w:rsidR="0043412E" w:rsidRPr="001C13A5">
        <w:rPr>
          <w:bCs/>
          <w:sz w:val="26"/>
          <w:szCs w:val="26"/>
        </w:rPr>
        <w:t xml:space="preserve">iệc chuyển hóa qui mô tiêu dùng sản phẩm NLTT đó trở thành lượng cầu trên thị trường khôngchỉ phụ </w:t>
      </w:r>
      <w:r w:rsidR="0043412E" w:rsidRPr="001C13A5">
        <w:rPr>
          <w:bCs/>
          <w:sz w:val="26"/>
          <w:szCs w:val="26"/>
        </w:rPr>
        <w:lastRenderedPageBreak/>
        <w:t xml:space="preserve">thuộc và khả năng tạo ra các sản phẩm phù hợp mà còn phụ thuộc vào chính sách, qui định liên quan đến tiêu dùng sản phẩm NLTT của nhà nước. </w:t>
      </w:r>
    </w:p>
    <w:p w:rsidR="0043412E" w:rsidRPr="001C13A5" w:rsidRDefault="0043412E" w:rsidP="001C13A5">
      <w:pPr>
        <w:widowControl w:val="0"/>
        <w:tabs>
          <w:tab w:val="left" w:pos="960"/>
        </w:tabs>
        <w:spacing w:before="60" w:after="60" w:line="312" w:lineRule="auto"/>
        <w:ind w:firstLine="567"/>
        <w:jc w:val="both"/>
        <w:rPr>
          <w:sz w:val="26"/>
          <w:szCs w:val="26"/>
        </w:rPr>
      </w:pPr>
      <w:r w:rsidRPr="001C13A5">
        <w:rPr>
          <w:sz w:val="26"/>
          <w:szCs w:val="26"/>
        </w:rPr>
        <w:t xml:space="preserve">Hệ thống hạ tầng cung ứng sản phẩm NLTT là sự kết nối sống còn giữa sản xuất và tiêu dùng. Việc cung ứng sản phẩm điện NLTT liên quan đến hạ tầng truyền tải điện năng, hay việc cung ứng sản phẩn nhiên liệu sinh học (lỏng và khí) liên quan đến hệ thống hạ tầng kỹ thuật trong vận chuyển và lưu giữ,… </w:t>
      </w:r>
    </w:p>
    <w:p w:rsidR="00B75B6A" w:rsidRPr="001C13A5" w:rsidRDefault="00611986" w:rsidP="001C13A5">
      <w:pPr>
        <w:pStyle w:val="NormalWeb"/>
        <w:widowControl w:val="0"/>
        <w:shd w:val="clear" w:color="auto" w:fill="FFFFFF"/>
        <w:spacing w:before="60" w:beforeAutospacing="0" w:after="60" w:afterAutospacing="0" w:line="312" w:lineRule="auto"/>
        <w:ind w:firstLine="567"/>
        <w:jc w:val="both"/>
        <w:rPr>
          <w:sz w:val="26"/>
          <w:szCs w:val="26"/>
        </w:rPr>
      </w:pPr>
      <w:r w:rsidRPr="001C13A5">
        <w:rPr>
          <w:sz w:val="26"/>
          <w:szCs w:val="26"/>
        </w:rPr>
        <w:t xml:space="preserve">Trên thị trường, hệ thống hạ tầng cung ứng sản phẩm năng lượng hiện nay </w:t>
      </w:r>
      <w:r w:rsidR="007B50F4" w:rsidRPr="001C13A5">
        <w:rPr>
          <w:sz w:val="26"/>
          <w:szCs w:val="26"/>
        </w:rPr>
        <w:t>hầu hết các hệ thống truyền dẫn tồn tại ngày nay đều được thiết kế cho</w:t>
      </w:r>
      <w:r w:rsidR="00BC10B7" w:rsidRPr="001C13A5">
        <w:rPr>
          <w:sz w:val="26"/>
          <w:szCs w:val="26"/>
        </w:rPr>
        <w:t xml:space="preserve"> phân phối điện của</w:t>
      </w:r>
      <w:r w:rsidR="007B50F4" w:rsidRPr="001C13A5">
        <w:rPr>
          <w:sz w:val="26"/>
          <w:szCs w:val="26"/>
        </w:rPr>
        <w:t xml:space="preserve"> các nhà máy </w:t>
      </w:r>
      <w:r w:rsidR="00BC10B7" w:rsidRPr="001C13A5">
        <w:rPr>
          <w:sz w:val="26"/>
          <w:szCs w:val="26"/>
        </w:rPr>
        <w:t xml:space="preserve">điện </w:t>
      </w:r>
      <w:r w:rsidR="007B50F4" w:rsidRPr="001C13A5">
        <w:rPr>
          <w:sz w:val="26"/>
          <w:szCs w:val="26"/>
        </w:rPr>
        <w:t>hạt nhân và nhiên liệu hóa thạch</w:t>
      </w:r>
      <w:r w:rsidRPr="001C13A5">
        <w:rPr>
          <w:sz w:val="26"/>
          <w:szCs w:val="26"/>
        </w:rPr>
        <w:t>. </w:t>
      </w:r>
      <w:r w:rsidR="00A77143" w:rsidRPr="001C13A5">
        <w:rPr>
          <w:sz w:val="26"/>
          <w:szCs w:val="26"/>
        </w:rPr>
        <w:t>Các nhà phân phối này thường yêu cầu</w:t>
      </w:r>
      <w:r w:rsidRPr="001C13A5">
        <w:rPr>
          <w:sz w:val="26"/>
          <w:szCs w:val="26"/>
        </w:rPr>
        <w:t xml:space="preserve"> sự hỗ trợ của chính phủ để hòa</w:t>
      </w:r>
      <w:r w:rsidR="00B75B6A" w:rsidRPr="001C13A5">
        <w:rPr>
          <w:sz w:val="26"/>
          <w:szCs w:val="26"/>
        </w:rPr>
        <w:t xml:space="preserve"> điện năng lượng M</w:t>
      </w:r>
      <w:r w:rsidR="00A77143" w:rsidRPr="001C13A5">
        <w:rPr>
          <w:sz w:val="26"/>
          <w:szCs w:val="26"/>
        </w:rPr>
        <w:t>ặt trời và gió sẽ vào</w:t>
      </w:r>
      <w:r w:rsidRPr="001C13A5">
        <w:rPr>
          <w:sz w:val="26"/>
          <w:szCs w:val="26"/>
        </w:rPr>
        <w:t xml:space="preserve"> lưới điện.</w:t>
      </w:r>
      <w:r w:rsidR="00A77143" w:rsidRPr="001C13A5">
        <w:rPr>
          <w:sz w:val="26"/>
          <w:szCs w:val="26"/>
        </w:rPr>
        <w:t xml:space="preserve"> Đồng thời, h</w:t>
      </w:r>
      <w:r w:rsidRPr="001C13A5">
        <w:rPr>
          <w:sz w:val="26"/>
          <w:szCs w:val="26"/>
        </w:rPr>
        <w:t xml:space="preserve">ọ cũng </w:t>
      </w:r>
      <w:r w:rsidR="00A77143" w:rsidRPr="001C13A5">
        <w:rPr>
          <w:sz w:val="26"/>
          <w:szCs w:val="26"/>
        </w:rPr>
        <w:t>cho rằng</w:t>
      </w:r>
      <w:r w:rsidR="00B75B6A" w:rsidRPr="001C13A5">
        <w:rPr>
          <w:sz w:val="26"/>
          <w:szCs w:val="26"/>
        </w:rPr>
        <w:t xml:space="preserve"> các máy phát điện NLTT </w:t>
      </w:r>
      <w:r w:rsidR="00A77143" w:rsidRPr="001C13A5">
        <w:rPr>
          <w:sz w:val="26"/>
          <w:szCs w:val="26"/>
        </w:rPr>
        <w:t>sẽ cần nhiên liệu hóa thạch để dự phòng khi mặt trời không chiếu sáng hoặc gió ngừng thổi. </w:t>
      </w:r>
    </w:p>
    <w:p w:rsidR="007B50F4" w:rsidRPr="001C13A5" w:rsidRDefault="007B50F4" w:rsidP="001C13A5">
      <w:pPr>
        <w:pStyle w:val="NormalWeb"/>
        <w:widowControl w:val="0"/>
        <w:shd w:val="clear" w:color="auto" w:fill="FFFFFF"/>
        <w:spacing w:before="60" w:beforeAutospacing="0" w:after="60" w:afterAutospacing="0" w:line="312" w:lineRule="auto"/>
        <w:ind w:firstLine="567"/>
        <w:jc w:val="both"/>
        <w:rPr>
          <w:sz w:val="26"/>
          <w:szCs w:val="26"/>
        </w:rPr>
      </w:pPr>
      <w:r w:rsidRPr="001C13A5">
        <w:rPr>
          <w:sz w:val="26"/>
          <w:szCs w:val="26"/>
        </w:rPr>
        <w:t xml:space="preserve">Mặt khác, </w:t>
      </w:r>
      <w:r w:rsidR="00BC10B7" w:rsidRPr="001C13A5">
        <w:rPr>
          <w:sz w:val="26"/>
          <w:szCs w:val="26"/>
        </w:rPr>
        <w:t>h</w:t>
      </w:r>
      <w:r w:rsidR="00E8259C">
        <w:rPr>
          <w:sz w:val="26"/>
          <w:szCs w:val="26"/>
        </w:rPr>
        <w:t>ệ thống năng lượng Mặt trời và G</w:t>
      </w:r>
      <w:r w:rsidRPr="001C13A5">
        <w:rPr>
          <w:sz w:val="26"/>
          <w:szCs w:val="26"/>
        </w:rPr>
        <w:t>ió là </w:t>
      </w:r>
      <w:hyperlink r:id="rId58" w:history="1">
        <w:r w:rsidRPr="001C13A5">
          <w:rPr>
            <w:rStyle w:val="Hyperlink"/>
            <w:color w:val="auto"/>
            <w:sz w:val="26"/>
            <w:szCs w:val="26"/>
            <w:u w:val="none"/>
          </w:rPr>
          <w:t>năng lượng tái tạo phi tập trung</w:t>
        </w:r>
      </w:hyperlink>
      <w:r w:rsidRPr="001C13A5">
        <w:rPr>
          <w:sz w:val="26"/>
          <w:szCs w:val="26"/>
        </w:rPr>
        <w:t xml:space="preserve">, bao gồm các hệ thống phát điện nhỏ nằm rải rác trên một khu vực rộng lớn, hoạt động cùng nhau để sản xuất điện năng. Lựa chọn một địa điểm thích hợp có thể là một thách thức, khiến nó trở thành </w:t>
      </w:r>
      <w:r w:rsidR="00E8259C">
        <w:rPr>
          <w:sz w:val="26"/>
          <w:szCs w:val="26"/>
        </w:rPr>
        <w:t>một trong những rào cản đối với NLTT</w:t>
      </w:r>
      <w:r w:rsidRPr="001C13A5">
        <w:rPr>
          <w:sz w:val="26"/>
          <w:szCs w:val="26"/>
        </w:rPr>
        <w:t>. Các nhà phân phối vẫn có thể đưa ra hai rào cản c</w:t>
      </w:r>
      <w:r w:rsidR="00E8259C">
        <w:rPr>
          <w:sz w:val="26"/>
          <w:szCs w:val="26"/>
        </w:rPr>
        <w:t xml:space="preserve">hính đối với NLTT </w:t>
      </w:r>
      <w:r w:rsidRPr="001C13A5">
        <w:rPr>
          <w:sz w:val="26"/>
          <w:szCs w:val="26"/>
        </w:rPr>
        <w:t>là phân bố và truyền tải.. . </w:t>
      </w:r>
    </w:p>
    <w:p w:rsidR="00A77143" w:rsidRPr="001C13A5" w:rsidRDefault="00BC10B7" w:rsidP="001C13A5">
      <w:pPr>
        <w:pStyle w:val="NormalWeb"/>
        <w:widowControl w:val="0"/>
        <w:shd w:val="clear" w:color="auto" w:fill="FFFFFF"/>
        <w:spacing w:before="60" w:beforeAutospacing="0" w:after="60" w:afterAutospacing="0" w:line="312" w:lineRule="auto"/>
        <w:ind w:firstLine="567"/>
        <w:jc w:val="both"/>
        <w:rPr>
          <w:sz w:val="26"/>
          <w:szCs w:val="26"/>
        </w:rPr>
      </w:pPr>
      <w:r w:rsidRPr="001C13A5">
        <w:rPr>
          <w:bCs/>
          <w:sz w:val="26"/>
          <w:szCs w:val="26"/>
        </w:rPr>
        <w:t>Có thể nói rằng</w:t>
      </w:r>
      <w:r w:rsidR="0043412E" w:rsidRPr="001C13A5">
        <w:rPr>
          <w:bCs/>
          <w:sz w:val="26"/>
          <w:szCs w:val="26"/>
        </w:rPr>
        <w:t xml:space="preserve">, </w:t>
      </w:r>
      <w:r w:rsidR="00A77143" w:rsidRPr="001C13A5">
        <w:rPr>
          <w:bCs/>
          <w:sz w:val="26"/>
          <w:szCs w:val="26"/>
        </w:rPr>
        <w:t xml:space="preserve">các nhà phân phối đang nắm giữ </w:t>
      </w:r>
      <w:r w:rsidR="0043412E" w:rsidRPr="001C13A5">
        <w:rPr>
          <w:bCs/>
          <w:sz w:val="26"/>
          <w:szCs w:val="26"/>
        </w:rPr>
        <w:t xml:space="preserve"> hệ thống hạ tầng </w:t>
      </w:r>
      <w:r w:rsidRPr="001C13A5">
        <w:rPr>
          <w:bCs/>
          <w:sz w:val="26"/>
          <w:szCs w:val="26"/>
        </w:rPr>
        <w:t xml:space="preserve">phân phối điện </w:t>
      </w:r>
      <w:r w:rsidR="00A77143" w:rsidRPr="001C13A5">
        <w:rPr>
          <w:bCs/>
          <w:sz w:val="26"/>
          <w:szCs w:val="26"/>
        </w:rPr>
        <w:t xml:space="preserve">đang tạo nên áp lực đối với các nhà </w:t>
      </w:r>
      <w:r w:rsidR="0043412E" w:rsidRPr="001C13A5">
        <w:rPr>
          <w:bCs/>
          <w:sz w:val="26"/>
          <w:szCs w:val="26"/>
        </w:rPr>
        <w:t xml:space="preserve">cung ứng </w:t>
      </w:r>
      <w:r w:rsidR="000A7B2A" w:rsidRPr="001C13A5">
        <w:rPr>
          <w:bCs/>
          <w:sz w:val="26"/>
          <w:szCs w:val="26"/>
        </w:rPr>
        <w:t>SP</w:t>
      </w:r>
      <w:r w:rsidR="0043412E" w:rsidRPr="001C13A5">
        <w:rPr>
          <w:bCs/>
          <w:sz w:val="26"/>
          <w:szCs w:val="26"/>
        </w:rPr>
        <w:t xml:space="preserve">NLTT. Việc phát triển hệ </w:t>
      </w:r>
      <w:r w:rsidR="000A7B2A" w:rsidRPr="001C13A5">
        <w:rPr>
          <w:bCs/>
          <w:sz w:val="26"/>
          <w:szCs w:val="26"/>
        </w:rPr>
        <w:t>thống hạ tầng cung ứng SP</w:t>
      </w:r>
      <w:r w:rsidR="0043412E" w:rsidRPr="001C13A5">
        <w:rPr>
          <w:bCs/>
          <w:sz w:val="26"/>
          <w:szCs w:val="26"/>
        </w:rPr>
        <w:t xml:space="preserve">NLTT </w:t>
      </w:r>
      <w:r w:rsidR="00A77143" w:rsidRPr="001C13A5">
        <w:rPr>
          <w:bCs/>
          <w:sz w:val="26"/>
          <w:szCs w:val="26"/>
        </w:rPr>
        <w:t>hiện đang</w:t>
      </w:r>
      <w:r w:rsidR="0043412E" w:rsidRPr="001C13A5">
        <w:rPr>
          <w:bCs/>
          <w:sz w:val="26"/>
          <w:szCs w:val="26"/>
        </w:rPr>
        <w:t xml:space="preserve"> </w:t>
      </w:r>
      <w:r w:rsidRPr="001C13A5">
        <w:rPr>
          <w:bCs/>
          <w:sz w:val="26"/>
          <w:szCs w:val="26"/>
        </w:rPr>
        <w:t xml:space="preserve">cần </w:t>
      </w:r>
      <w:r w:rsidR="0043412E" w:rsidRPr="001C13A5">
        <w:rPr>
          <w:bCs/>
          <w:sz w:val="26"/>
          <w:szCs w:val="26"/>
        </w:rPr>
        <w:t>được hỗ trợ từ các chính sách của nhà nước.</w:t>
      </w:r>
      <w:r w:rsidR="00A77143" w:rsidRPr="001C13A5">
        <w:rPr>
          <w:bCs/>
          <w:sz w:val="26"/>
          <w:szCs w:val="26"/>
        </w:rPr>
        <w:t xml:space="preserve"> Đồng thời, </w:t>
      </w:r>
      <w:r w:rsidRPr="001C13A5">
        <w:rPr>
          <w:bCs/>
          <w:sz w:val="26"/>
          <w:szCs w:val="26"/>
        </w:rPr>
        <w:t xml:space="preserve">việc sử dụng </w:t>
      </w:r>
      <w:r w:rsidR="00A77143" w:rsidRPr="001C13A5">
        <w:rPr>
          <w:bCs/>
          <w:sz w:val="26"/>
          <w:szCs w:val="26"/>
        </w:rPr>
        <w:t>c</w:t>
      </w:r>
      <w:r w:rsidR="00A77143" w:rsidRPr="001C13A5">
        <w:rPr>
          <w:sz w:val="26"/>
          <w:szCs w:val="26"/>
        </w:rPr>
        <w:t>ác thiết bị thông minh, định giá theo thời gian thực, pin tiên tiến và các công nghệ lưới điện hiện đạ</w:t>
      </w:r>
      <w:r w:rsidR="000A7B2A" w:rsidRPr="001C13A5">
        <w:rPr>
          <w:sz w:val="26"/>
          <w:szCs w:val="26"/>
        </w:rPr>
        <w:t>i khác cũng sẽ giúp điện Gió và M</w:t>
      </w:r>
      <w:r w:rsidR="00A77143" w:rsidRPr="001C13A5">
        <w:rPr>
          <w:sz w:val="26"/>
          <w:szCs w:val="26"/>
        </w:rPr>
        <w:t xml:space="preserve">ặt trời hòa vào lưới điện một cách đáng tin cậy và an toàn và tạo ra </w:t>
      </w:r>
      <w:r w:rsidR="007B50F4" w:rsidRPr="001C13A5">
        <w:rPr>
          <w:sz w:val="26"/>
          <w:szCs w:val="26"/>
        </w:rPr>
        <w:t>qui mô</w:t>
      </w:r>
      <w:r w:rsidR="00A77143" w:rsidRPr="001C13A5">
        <w:rPr>
          <w:sz w:val="26"/>
          <w:szCs w:val="26"/>
        </w:rPr>
        <w:t xml:space="preserve"> sử dụng mức năng lượng tái tạo cao.</w:t>
      </w:r>
      <w:r w:rsidRPr="001C13A5">
        <w:rPr>
          <w:sz w:val="26"/>
          <w:szCs w:val="26"/>
        </w:rPr>
        <w:t xml:space="preserve"> Những điều đó sẽ giúp giảm áp lực từ các nhà phân phối.</w:t>
      </w:r>
    </w:p>
    <w:p w:rsidR="00BC10B7" w:rsidRPr="002E427F" w:rsidRDefault="00E8259C" w:rsidP="001C13A5">
      <w:pPr>
        <w:spacing w:before="60" w:after="60" w:line="312" w:lineRule="auto"/>
        <w:ind w:firstLine="567"/>
        <w:rPr>
          <w:bCs/>
          <w:i/>
          <w:iCs/>
          <w:sz w:val="26"/>
          <w:szCs w:val="26"/>
        </w:rPr>
      </w:pPr>
      <w:r>
        <w:rPr>
          <w:bCs/>
          <w:i/>
          <w:iCs/>
          <w:sz w:val="26"/>
          <w:szCs w:val="26"/>
        </w:rPr>
        <w:t>1</w:t>
      </w:r>
      <w:r w:rsidR="00BC10B7" w:rsidRPr="002E427F">
        <w:rPr>
          <w:bCs/>
          <w:i/>
          <w:iCs/>
          <w:sz w:val="26"/>
          <w:szCs w:val="26"/>
        </w:rPr>
        <w:t xml:space="preserve">.3.2.4. Áp lực từ sản phẩm thay thế </w:t>
      </w:r>
    </w:p>
    <w:p w:rsidR="00761B16" w:rsidRPr="001C13A5" w:rsidRDefault="00761B16" w:rsidP="001C13A5">
      <w:pPr>
        <w:pStyle w:val="NormalWeb"/>
        <w:widowControl w:val="0"/>
        <w:shd w:val="clear" w:color="auto" w:fill="FFFFFF"/>
        <w:spacing w:before="60" w:beforeAutospacing="0" w:after="60" w:afterAutospacing="0" w:line="312" w:lineRule="auto"/>
        <w:ind w:firstLine="567"/>
        <w:jc w:val="both"/>
        <w:rPr>
          <w:sz w:val="26"/>
          <w:szCs w:val="26"/>
        </w:rPr>
      </w:pPr>
      <w:r w:rsidRPr="001C13A5">
        <w:rPr>
          <w:sz w:val="26"/>
          <w:szCs w:val="26"/>
        </w:rPr>
        <w:t>Trên thị trường năng lượng, các sản phẩm năng lượng hóa thạch vẫn là tạo ra một áp lực thay thế lớn đối với năng lượng tái tạo. Điều đó có liên quan đến chi phí vốn đầu tư lớn vào sản xuất, độ tin cậy công nghệ sản xuất và phân phối năng lượng tái tạo. Thực tế, các chính phủ vẫn áp dụng các ưu đãi, trợ cấp, tài trợ cho hoạt động khai thác năng lượng hóa thạch, sản xuất điện để tăng sản lượng trong nước.</w:t>
      </w:r>
    </w:p>
    <w:p w:rsidR="00224E9A" w:rsidRPr="001C13A5" w:rsidRDefault="00761B16" w:rsidP="001C13A5">
      <w:pPr>
        <w:pStyle w:val="NormalWeb"/>
        <w:widowControl w:val="0"/>
        <w:shd w:val="clear" w:color="auto" w:fill="FFFFFF"/>
        <w:spacing w:before="60" w:beforeAutospacing="0" w:after="60" w:afterAutospacing="0" w:line="312" w:lineRule="auto"/>
        <w:ind w:firstLine="567"/>
        <w:jc w:val="both"/>
        <w:rPr>
          <w:sz w:val="26"/>
          <w:szCs w:val="26"/>
        </w:rPr>
      </w:pPr>
      <w:r w:rsidRPr="001C13A5">
        <w:rPr>
          <w:sz w:val="26"/>
          <w:szCs w:val="26"/>
        </w:rPr>
        <w:t>Mặt khác, c</w:t>
      </w:r>
      <w:r w:rsidR="00224E9A" w:rsidRPr="001C13A5">
        <w:rPr>
          <w:sz w:val="26"/>
          <w:szCs w:val="26"/>
        </w:rPr>
        <w:t xml:space="preserve">ác công ty </w:t>
      </w:r>
      <w:r w:rsidR="00244914" w:rsidRPr="001C13A5">
        <w:rPr>
          <w:sz w:val="26"/>
          <w:szCs w:val="26"/>
        </w:rPr>
        <w:t>có thể gia tăng đầu tư</w:t>
      </w:r>
      <w:r w:rsidR="00224E9A" w:rsidRPr="001C13A5">
        <w:rPr>
          <w:sz w:val="26"/>
          <w:szCs w:val="26"/>
        </w:rPr>
        <w:t xml:space="preserve"> cho các dự án </w:t>
      </w:r>
      <w:r w:rsidRPr="001C13A5">
        <w:rPr>
          <w:sz w:val="26"/>
          <w:szCs w:val="26"/>
        </w:rPr>
        <w:t xml:space="preserve">sử dụng năng lượng </w:t>
      </w:r>
      <w:r w:rsidR="00224E9A" w:rsidRPr="001C13A5">
        <w:rPr>
          <w:sz w:val="26"/>
          <w:szCs w:val="26"/>
        </w:rPr>
        <w:t>hiệu quả hơn như tiết kiệm năng lượng</w:t>
      </w:r>
      <w:r w:rsidR="00244914" w:rsidRPr="001C13A5">
        <w:rPr>
          <w:sz w:val="26"/>
          <w:szCs w:val="26"/>
        </w:rPr>
        <w:t>. Điều đó</w:t>
      </w:r>
      <w:r w:rsidR="00224E9A" w:rsidRPr="001C13A5">
        <w:rPr>
          <w:sz w:val="26"/>
          <w:szCs w:val="26"/>
        </w:rPr>
        <w:t xml:space="preserve"> có thể ảnh hưởng đến sự tăng trưởng của năng lượng tái tạo</w:t>
      </w:r>
      <w:r w:rsidR="00244914" w:rsidRPr="001C13A5">
        <w:rPr>
          <w:sz w:val="26"/>
          <w:szCs w:val="26"/>
        </w:rPr>
        <w:t xml:space="preserve">. Năng lượng </w:t>
      </w:r>
      <w:r w:rsidR="00224E9A" w:rsidRPr="001C13A5">
        <w:rPr>
          <w:sz w:val="26"/>
          <w:szCs w:val="26"/>
        </w:rPr>
        <w:t xml:space="preserve">gió và mặt trời sẽ được trợ cấp ít hơn và nhận được </w:t>
      </w:r>
      <w:r w:rsidR="00244914" w:rsidRPr="001C13A5">
        <w:rPr>
          <w:sz w:val="26"/>
          <w:szCs w:val="26"/>
        </w:rPr>
        <w:t>sự ủng hộ</w:t>
      </w:r>
      <w:r w:rsidR="00224E9A" w:rsidRPr="001C13A5">
        <w:rPr>
          <w:sz w:val="26"/>
          <w:szCs w:val="26"/>
        </w:rPr>
        <w:t xml:space="preserve"> chính trị hơn.</w:t>
      </w:r>
    </w:p>
    <w:p w:rsidR="00B75B6A" w:rsidRPr="001C13A5" w:rsidRDefault="00C17420" w:rsidP="001C13A5">
      <w:pPr>
        <w:pStyle w:val="NormalWeb"/>
        <w:widowControl w:val="0"/>
        <w:shd w:val="clear" w:color="auto" w:fill="FFFFFF"/>
        <w:spacing w:before="60" w:beforeAutospacing="0" w:after="60" w:afterAutospacing="0" w:line="312" w:lineRule="auto"/>
        <w:ind w:firstLine="567"/>
        <w:jc w:val="both"/>
        <w:rPr>
          <w:sz w:val="26"/>
          <w:szCs w:val="26"/>
        </w:rPr>
      </w:pPr>
      <w:r w:rsidRPr="001C13A5">
        <w:rPr>
          <w:sz w:val="26"/>
          <w:szCs w:val="26"/>
        </w:rPr>
        <w:t>C</w:t>
      </w:r>
      <w:r w:rsidR="000A7B2A" w:rsidRPr="001C13A5">
        <w:rPr>
          <w:sz w:val="26"/>
          <w:szCs w:val="26"/>
        </w:rPr>
        <w:t xml:space="preserve">ông nghệ </w:t>
      </w:r>
      <w:r w:rsidRPr="001C13A5">
        <w:rPr>
          <w:sz w:val="26"/>
          <w:szCs w:val="26"/>
        </w:rPr>
        <w:t xml:space="preserve">điện </w:t>
      </w:r>
      <w:r w:rsidR="000A7B2A" w:rsidRPr="001C13A5">
        <w:rPr>
          <w:sz w:val="26"/>
          <w:szCs w:val="26"/>
        </w:rPr>
        <w:t xml:space="preserve">NLTT </w:t>
      </w:r>
      <w:r w:rsidR="00224E9A" w:rsidRPr="001C13A5">
        <w:rPr>
          <w:sz w:val="26"/>
          <w:szCs w:val="26"/>
        </w:rPr>
        <w:t>là một hệ thống tạo ra điện sạch</w:t>
      </w:r>
      <w:r w:rsidR="00244914" w:rsidRPr="001C13A5">
        <w:rPr>
          <w:sz w:val="26"/>
          <w:szCs w:val="26"/>
        </w:rPr>
        <w:t>,</w:t>
      </w:r>
      <w:r w:rsidR="00224E9A" w:rsidRPr="001C13A5">
        <w:rPr>
          <w:sz w:val="26"/>
          <w:szCs w:val="26"/>
        </w:rPr>
        <w:t xml:space="preserve"> cung cấp nguồn điện phù </w:t>
      </w:r>
      <w:r w:rsidR="00224E9A" w:rsidRPr="001C13A5">
        <w:rPr>
          <w:sz w:val="26"/>
          <w:szCs w:val="26"/>
        </w:rPr>
        <w:lastRenderedPageBreak/>
        <w:t xml:space="preserve">hợp cho mọi </w:t>
      </w:r>
      <w:r w:rsidR="00244914" w:rsidRPr="001C13A5">
        <w:rPr>
          <w:sz w:val="26"/>
          <w:szCs w:val="26"/>
        </w:rPr>
        <w:t>đối tượng tiêu dùng</w:t>
      </w:r>
      <w:r w:rsidR="00224E9A" w:rsidRPr="001C13A5">
        <w:rPr>
          <w:sz w:val="26"/>
          <w:szCs w:val="26"/>
        </w:rPr>
        <w:t xml:space="preserve">. Tuy nhiên, </w:t>
      </w:r>
      <w:r w:rsidR="000A7B2A" w:rsidRPr="001C13A5">
        <w:rPr>
          <w:sz w:val="26"/>
          <w:szCs w:val="26"/>
        </w:rPr>
        <w:t>năng lượng Gió, năng lượng M</w:t>
      </w:r>
      <w:r w:rsidR="00244914" w:rsidRPr="001C13A5">
        <w:rPr>
          <w:sz w:val="26"/>
          <w:szCs w:val="26"/>
        </w:rPr>
        <w:t>ặt</w:t>
      </w:r>
      <w:r w:rsidR="000A7B2A" w:rsidRPr="001C13A5">
        <w:rPr>
          <w:sz w:val="26"/>
          <w:szCs w:val="26"/>
        </w:rPr>
        <w:t xml:space="preserve"> trời và các NLTT </w:t>
      </w:r>
      <w:r w:rsidR="00244914" w:rsidRPr="001C13A5">
        <w:rPr>
          <w:sz w:val="26"/>
          <w:szCs w:val="26"/>
        </w:rPr>
        <w:t xml:space="preserve">khác </w:t>
      </w:r>
      <w:r w:rsidR="00224E9A" w:rsidRPr="001C13A5">
        <w:rPr>
          <w:sz w:val="26"/>
          <w:szCs w:val="26"/>
        </w:rPr>
        <w:t xml:space="preserve">vẫn sẽ </w:t>
      </w:r>
      <w:r w:rsidR="00D625D3" w:rsidRPr="001C13A5">
        <w:rPr>
          <w:sz w:val="26"/>
          <w:szCs w:val="26"/>
        </w:rPr>
        <w:t xml:space="preserve">đối diện với </w:t>
      </w:r>
      <w:r w:rsidR="00224E9A" w:rsidRPr="001C13A5">
        <w:rPr>
          <w:sz w:val="26"/>
          <w:szCs w:val="26"/>
        </w:rPr>
        <w:t>những rào cản hoặc trở ngại cần phải vượt qua</w:t>
      </w:r>
      <w:r w:rsidR="00244914" w:rsidRPr="001C13A5">
        <w:rPr>
          <w:sz w:val="26"/>
          <w:szCs w:val="26"/>
        </w:rPr>
        <w:t>.</w:t>
      </w:r>
    </w:p>
    <w:p w:rsidR="004B5117" w:rsidRPr="00927595" w:rsidRDefault="00E8259C" w:rsidP="00927595">
      <w:pPr>
        <w:pStyle w:val="Heading2"/>
        <w:widowControl w:val="0"/>
        <w:spacing w:before="60" w:line="312" w:lineRule="auto"/>
        <w:ind w:firstLine="567"/>
        <w:jc w:val="both"/>
        <w:rPr>
          <w:rFonts w:ascii="Times New Roman" w:hAnsi="Times New Roman" w:cs="Times New Roman"/>
          <w:i w:val="0"/>
          <w:iCs w:val="0"/>
          <w:kern w:val="32"/>
          <w:sz w:val="26"/>
          <w:szCs w:val="26"/>
          <w:lang w:val="vi-VN"/>
        </w:rPr>
      </w:pPr>
      <w:bookmarkStart w:id="166" w:name="_Toc106633563"/>
      <w:bookmarkStart w:id="167" w:name="_Toc107423926"/>
      <w:bookmarkEnd w:id="157"/>
      <w:bookmarkEnd w:id="158"/>
      <w:bookmarkEnd w:id="159"/>
      <w:bookmarkEnd w:id="160"/>
      <w:bookmarkEnd w:id="161"/>
      <w:bookmarkEnd w:id="162"/>
      <w:bookmarkEnd w:id="163"/>
      <w:bookmarkEnd w:id="164"/>
      <w:bookmarkEnd w:id="165"/>
      <w:r>
        <w:rPr>
          <w:rFonts w:ascii="Times New Roman" w:hAnsi="Times New Roman" w:cs="Times New Roman"/>
          <w:i w:val="0"/>
          <w:iCs w:val="0"/>
          <w:kern w:val="32"/>
          <w:sz w:val="26"/>
          <w:szCs w:val="26"/>
          <w:lang w:val="vi-VN"/>
        </w:rPr>
        <w:t>1</w:t>
      </w:r>
      <w:r w:rsidR="004B5117" w:rsidRPr="00927595">
        <w:rPr>
          <w:rFonts w:ascii="Times New Roman" w:hAnsi="Times New Roman" w:cs="Times New Roman"/>
          <w:i w:val="0"/>
          <w:iCs w:val="0"/>
          <w:kern w:val="32"/>
          <w:sz w:val="26"/>
          <w:szCs w:val="26"/>
          <w:lang w:val="vi-VN"/>
        </w:rPr>
        <w:t>.</w:t>
      </w:r>
      <w:r w:rsidR="00853ED8" w:rsidRPr="00927595">
        <w:rPr>
          <w:rFonts w:ascii="Times New Roman" w:hAnsi="Times New Roman" w:cs="Times New Roman"/>
          <w:i w:val="0"/>
          <w:iCs w:val="0"/>
          <w:kern w:val="32"/>
          <w:sz w:val="26"/>
          <w:szCs w:val="26"/>
          <w:lang w:val="vi-VN"/>
        </w:rPr>
        <w:t>4</w:t>
      </w:r>
      <w:r w:rsidR="004B5117" w:rsidRPr="00927595">
        <w:rPr>
          <w:rFonts w:ascii="Times New Roman" w:hAnsi="Times New Roman" w:cs="Times New Roman"/>
          <w:i w:val="0"/>
          <w:iCs w:val="0"/>
          <w:kern w:val="32"/>
          <w:sz w:val="26"/>
          <w:szCs w:val="26"/>
          <w:lang w:val="vi-VN"/>
        </w:rPr>
        <w:t xml:space="preserve">. Kinh nghiệm của một số nước và </w:t>
      </w:r>
      <w:r w:rsidR="00AD1670" w:rsidRPr="00927595">
        <w:rPr>
          <w:rFonts w:ascii="Times New Roman" w:hAnsi="Times New Roman" w:cs="Times New Roman"/>
          <w:i w:val="0"/>
          <w:iCs w:val="0"/>
          <w:kern w:val="32"/>
          <w:sz w:val="26"/>
          <w:szCs w:val="26"/>
          <w:lang w:val="vi-VN"/>
        </w:rPr>
        <w:t>b</w:t>
      </w:r>
      <w:r w:rsidR="004B5117" w:rsidRPr="00927595">
        <w:rPr>
          <w:rFonts w:ascii="Times New Roman" w:hAnsi="Times New Roman" w:cs="Times New Roman"/>
          <w:i w:val="0"/>
          <w:iCs w:val="0"/>
          <w:kern w:val="32"/>
          <w:sz w:val="26"/>
          <w:szCs w:val="26"/>
          <w:lang w:val="vi-VN"/>
        </w:rPr>
        <w:t>ài học cho</w:t>
      </w:r>
      <w:r w:rsidR="00E333DB" w:rsidRPr="00927595">
        <w:rPr>
          <w:rFonts w:ascii="Times New Roman" w:hAnsi="Times New Roman" w:cs="Times New Roman"/>
          <w:i w:val="0"/>
          <w:iCs w:val="0"/>
          <w:kern w:val="32"/>
          <w:sz w:val="26"/>
          <w:szCs w:val="26"/>
          <w:lang w:val="vi-VN"/>
        </w:rPr>
        <w:t xml:space="preserve"> vùng Trung du miền núi phía Bắc </w:t>
      </w:r>
      <w:r w:rsidR="004B5117" w:rsidRPr="00927595">
        <w:rPr>
          <w:rFonts w:ascii="Times New Roman" w:hAnsi="Times New Roman" w:cs="Times New Roman"/>
          <w:i w:val="0"/>
          <w:iCs w:val="0"/>
          <w:kern w:val="32"/>
          <w:sz w:val="26"/>
          <w:szCs w:val="26"/>
          <w:lang w:val="vi-VN"/>
        </w:rPr>
        <w:t xml:space="preserve">Việt Nam </w:t>
      </w:r>
      <w:r w:rsidR="00E333DB" w:rsidRPr="00927595">
        <w:rPr>
          <w:rFonts w:ascii="Times New Roman" w:hAnsi="Times New Roman" w:cs="Times New Roman"/>
          <w:i w:val="0"/>
          <w:iCs w:val="0"/>
          <w:kern w:val="32"/>
          <w:sz w:val="26"/>
          <w:szCs w:val="26"/>
          <w:lang w:val="vi-VN"/>
        </w:rPr>
        <w:t>về phát triển thị trường sản phẩm năng lượng tái tạo</w:t>
      </w:r>
      <w:bookmarkEnd w:id="166"/>
      <w:bookmarkEnd w:id="167"/>
    </w:p>
    <w:p w:rsidR="004B5117" w:rsidRPr="00927595" w:rsidRDefault="00E8259C" w:rsidP="00927595">
      <w:pPr>
        <w:pStyle w:val="Heading3"/>
        <w:spacing w:before="60" w:line="312" w:lineRule="auto"/>
        <w:ind w:firstLine="567"/>
        <w:jc w:val="both"/>
        <w:rPr>
          <w:rFonts w:ascii="Times New Roman" w:hAnsi="Times New Roman" w:cs="Times New Roman"/>
          <w:i/>
        </w:rPr>
      </w:pPr>
      <w:bookmarkStart w:id="168" w:name="_Toc86821786"/>
      <w:bookmarkStart w:id="169" w:name="_Toc106633564"/>
      <w:bookmarkStart w:id="170" w:name="_Toc107423927"/>
      <w:r>
        <w:rPr>
          <w:rFonts w:ascii="Times New Roman" w:hAnsi="Times New Roman" w:cs="Times New Roman"/>
          <w:i/>
        </w:rPr>
        <w:t>1</w:t>
      </w:r>
      <w:r w:rsidR="004B5117" w:rsidRPr="00927595">
        <w:rPr>
          <w:rFonts w:ascii="Times New Roman" w:hAnsi="Times New Roman" w:cs="Times New Roman"/>
          <w:i/>
        </w:rPr>
        <w:t>.</w:t>
      </w:r>
      <w:r w:rsidR="00A3448E" w:rsidRPr="00927595">
        <w:rPr>
          <w:rFonts w:ascii="Times New Roman" w:hAnsi="Times New Roman" w:cs="Times New Roman"/>
          <w:i/>
        </w:rPr>
        <w:t>4</w:t>
      </w:r>
      <w:r w:rsidR="004B5117" w:rsidRPr="00927595">
        <w:rPr>
          <w:rFonts w:ascii="Times New Roman" w:hAnsi="Times New Roman" w:cs="Times New Roman"/>
          <w:i/>
        </w:rPr>
        <w:t>.1.</w:t>
      </w:r>
      <w:bookmarkEnd w:id="168"/>
      <w:r w:rsidR="00761503" w:rsidRPr="00927595">
        <w:rPr>
          <w:rFonts w:ascii="Times New Roman" w:hAnsi="Times New Roman" w:cs="Times New Roman"/>
          <w:i/>
        </w:rPr>
        <w:t xml:space="preserve"> Kinh nghiệm của một số nước về phát triển</w:t>
      </w:r>
      <w:r w:rsidR="006E1B41" w:rsidRPr="00927595">
        <w:rPr>
          <w:rFonts w:ascii="Times New Roman" w:hAnsi="Times New Roman" w:cs="Times New Roman"/>
          <w:i/>
        </w:rPr>
        <w:t xml:space="preserve"> thị trường sản phẩm năng lượng tái tạo</w:t>
      </w:r>
      <w:bookmarkEnd w:id="169"/>
      <w:bookmarkEnd w:id="170"/>
    </w:p>
    <w:p w:rsidR="00FD7F29" w:rsidRPr="00927595" w:rsidRDefault="00E8259C" w:rsidP="00927595">
      <w:pPr>
        <w:ind w:firstLine="567"/>
        <w:rPr>
          <w:i/>
          <w:sz w:val="26"/>
          <w:szCs w:val="26"/>
        </w:rPr>
      </w:pPr>
      <w:r>
        <w:rPr>
          <w:i/>
          <w:sz w:val="26"/>
          <w:szCs w:val="26"/>
        </w:rPr>
        <w:t>1</w:t>
      </w:r>
      <w:r w:rsidR="00CC5D92" w:rsidRPr="00927595">
        <w:rPr>
          <w:i/>
          <w:sz w:val="26"/>
          <w:szCs w:val="26"/>
        </w:rPr>
        <w:t>.4.1.1. Kinh nghiệm tại Ấn Độ</w:t>
      </w:r>
    </w:p>
    <w:p w:rsidR="00FD7F29" w:rsidRPr="001C13A5" w:rsidRDefault="00FD7F29" w:rsidP="001C13A5">
      <w:pPr>
        <w:pStyle w:val="NormalWeb"/>
        <w:widowControl w:val="0"/>
        <w:shd w:val="clear" w:color="auto" w:fill="FFFFFF"/>
        <w:spacing w:before="60" w:beforeAutospacing="0" w:after="60" w:afterAutospacing="0" w:line="312" w:lineRule="auto"/>
        <w:ind w:firstLine="567"/>
        <w:jc w:val="both"/>
        <w:rPr>
          <w:sz w:val="26"/>
          <w:szCs w:val="26"/>
        </w:rPr>
      </w:pPr>
      <w:r w:rsidRPr="001C13A5">
        <w:rPr>
          <w:sz w:val="26"/>
          <w:szCs w:val="26"/>
        </w:rPr>
        <w:t>Các tiểu bang tại Ấn Độ khá tương đồng với cấu trúc hành chính từ Chính phủ đến các địa phương ở Việt Nam</w:t>
      </w:r>
      <w:r w:rsidR="00CF6DD0" w:rsidRPr="001C13A5">
        <w:rPr>
          <w:sz w:val="26"/>
          <w:szCs w:val="26"/>
        </w:rPr>
        <w:t>. Trong</w:t>
      </w:r>
      <w:r w:rsidRPr="001C13A5">
        <w:rPr>
          <w:sz w:val="26"/>
          <w:szCs w:val="26"/>
        </w:rPr>
        <w:t xml:space="preserve"> giai đoạn đầu </w:t>
      </w:r>
      <w:r w:rsidR="00CF6DD0" w:rsidRPr="001C13A5">
        <w:rPr>
          <w:sz w:val="26"/>
          <w:szCs w:val="26"/>
        </w:rPr>
        <w:t xml:space="preserve">Ấn Độ </w:t>
      </w:r>
      <w:r w:rsidRPr="001C13A5">
        <w:rPr>
          <w:sz w:val="26"/>
          <w:szCs w:val="26"/>
        </w:rPr>
        <w:t>cũng gặp nhiều khó khăn</w:t>
      </w:r>
      <w:r w:rsidR="00CF6DD0" w:rsidRPr="001C13A5">
        <w:rPr>
          <w:sz w:val="26"/>
          <w:szCs w:val="26"/>
        </w:rPr>
        <w:t xml:space="preserve"> do</w:t>
      </w:r>
      <w:r w:rsidRPr="001C13A5">
        <w:rPr>
          <w:sz w:val="26"/>
          <w:szCs w:val="26"/>
        </w:rPr>
        <w:t xml:space="preserve"> chính sách chưa có sự nhất quán và rõ ràng từ trên xuống, đặc biệt là các vấn đề về đất đai</w:t>
      </w:r>
      <w:r w:rsidR="00CF6DD0" w:rsidRPr="001C13A5">
        <w:rPr>
          <w:sz w:val="26"/>
          <w:szCs w:val="26"/>
        </w:rPr>
        <w:t>,</w:t>
      </w:r>
      <w:r w:rsidRPr="001C13A5">
        <w:rPr>
          <w:sz w:val="26"/>
          <w:szCs w:val="26"/>
        </w:rPr>
        <w:t xml:space="preserve"> phát triển lưới điện để đấu nối và vận hành. Cơ chế đấu thầu theo giá để lựa chọn dự án có giá bán điện thấp nhất </w:t>
      </w:r>
      <w:r w:rsidR="005F4E18" w:rsidRPr="001C13A5">
        <w:rPr>
          <w:sz w:val="26"/>
          <w:szCs w:val="26"/>
        </w:rPr>
        <w:t>cũng</w:t>
      </w:r>
      <w:r w:rsidRPr="001C13A5">
        <w:rPr>
          <w:sz w:val="26"/>
          <w:szCs w:val="26"/>
        </w:rPr>
        <w:t xml:space="preserve"> có nhiều khó khăn do chính sách </w:t>
      </w:r>
      <w:r w:rsidR="00772708" w:rsidRPr="001C13A5">
        <w:rPr>
          <w:sz w:val="26"/>
          <w:szCs w:val="26"/>
        </w:rPr>
        <w:t xml:space="preserve">và quy định còn chồng chéo, </w:t>
      </w:r>
      <w:r w:rsidRPr="001C13A5">
        <w:rPr>
          <w:sz w:val="26"/>
          <w:szCs w:val="26"/>
        </w:rPr>
        <w:t>chưa thực sự rõ ràng và bảo vệ nhà đầu tư</w:t>
      </w:r>
      <w:r w:rsidR="00CF6DD0" w:rsidRPr="001C13A5">
        <w:rPr>
          <w:sz w:val="26"/>
          <w:szCs w:val="26"/>
        </w:rPr>
        <w:t xml:space="preserve">. </w:t>
      </w:r>
      <w:r w:rsidRPr="001C13A5">
        <w:rPr>
          <w:sz w:val="26"/>
          <w:szCs w:val="26"/>
        </w:rPr>
        <w:t>Nhiều đợt đấu thầu đã bị hủy kế hoạch thực hiện hoặc nhà đầu tư từ chối phát triển dự án khi đã trúng thầu.</w:t>
      </w:r>
    </w:p>
    <w:p w:rsidR="00FD7F29" w:rsidRPr="001C13A5" w:rsidRDefault="00FD7F29" w:rsidP="001C13A5">
      <w:pPr>
        <w:pStyle w:val="NormalWeb"/>
        <w:widowControl w:val="0"/>
        <w:shd w:val="clear" w:color="auto" w:fill="FFFFFF"/>
        <w:spacing w:before="60" w:beforeAutospacing="0" w:after="60" w:afterAutospacing="0" w:line="312" w:lineRule="auto"/>
        <w:ind w:firstLine="567"/>
        <w:jc w:val="both"/>
        <w:rPr>
          <w:sz w:val="26"/>
          <w:szCs w:val="26"/>
        </w:rPr>
      </w:pPr>
      <w:r w:rsidRPr="001C13A5">
        <w:rPr>
          <w:sz w:val="26"/>
          <w:szCs w:val="26"/>
        </w:rPr>
        <w:t>Ấn Độ đã giải quyết các khó khăn và phát sinh trong quá trình thực hiện cơ chế đầu thầu trong gần 10 năm qua, đặc biệt là giai đoạn từ 2016 đến nay, có thể tóm tắt với một số điểm nổi bật như sau:</w:t>
      </w:r>
      <w:r w:rsidR="00D62ACE" w:rsidRPr="001C13A5">
        <w:rPr>
          <w:sz w:val="26"/>
          <w:szCs w:val="26"/>
        </w:rPr>
        <w:t xml:space="preserve"> </w:t>
      </w:r>
      <w:r w:rsidRPr="001C13A5">
        <w:rPr>
          <w:sz w:val="26"/>
          <w:szCs w:val="26"/>
        </w:rPr>
        <w:t>Về trách nhiệm và vai trò tổ chức thực hiện của các Bộ, ngành (Chính phủ): Bộ Năng lượng mới và tái tạo (MNRE) là Bộ chuyên ngành có trách nhiệm chính và tập trung đối với tất cả các vấn đề liên quan đến năng lượng tái tạo; Tập đoàn/Tổng công ty Năng lượng mặt trời Ấn Độ (SECI) do MNRE sở hữu 100% được thành lập để thực hiện các kế hoạch và nhiệm vụ phát triển điện mặt trời quốc gia, SECI có trách nhiệm thực hiện các cơ chế của chính phủ, trực tiếp quản lý nguồn Quỹ “Viability Gap Funding” để triển khai thực hiện các dự án lưới điện đấu nối lớn, “Công viên năng lượng mặt trời – Solar Park” và các dự án điện mặt trời mái nhà nối lưới; Bộ Điện lực Ấn Độ (MoP) chịu trách nhiệm chính trong phát triển điện lực ở Ấn Độ.</w:t>
      </w:r>
    </w:p>
    <w:p w:rsidR="000A7B2A" w:rsidRPr="001C13A5" w:rsidRDefault="00FD7F29" w:rsidP="001C13A5">
      <w:pPr>
        <w:pStyle w:val="NormalWeb"/>
        <w:widowControl w:val="0"/>
        <w:shd w:val="clear" w:color="auto" w:fill="FFFFFF"/>
        <w:spacing w:before="60" w:beforeAutospacing="0" w:after="60" w:afterAutospacing="0" w:line="312" w:lineRule="auto"/>
        <w:ind w:firstLine="567"/>
        <w:jc w:val="both"/>
        <w:rPr>
          <w:sz w:val="26"/>
          <w:szCs w:val="26"/>
        </w:rPr>
      </w:pPr>
      <w:r w:rsidRPr="001C13A5">
        <w:rPr>
          <w:sz w:val="26"/>
          <w:szCs w:val="26"/>
        </w:rPr>
        <w:t xml:space="preserve">Chính phủ ban hành kịp thời nhiều cơ chế, chương trình hỗ trợ và khuyến khích phát triển năng lượng tái tạo, đặc biệt là điện mặt trời như: </w:t>
      </w:r>
    </w:p>
    <w:p w:rsidR="000A7B2A" w:rsidRPr="001C13A5" w:rsidRDefault="00FD7F29" w:rsidP="001C13A5">
      <w:pPr>
        <w:pStyle w:val="NormalWeb"/>
        <w:widowControl w:val="0"/>
        <w:shd w:val="clear" w:color="auto" w:fill="FFFFFF"/>
        <w:spacing w:before="60" w:beforeAutospacing="0" w:after="60" w:afterAutospacing="0" w:line="312" w:lineRule="auto"/>
        <w:ind w:firstLine="567"/>
        <w:jc w:val="both"/>
        <w:rPr>
          <w:sz w:val="26"/>
          <w:szCs w:val="26"/>
        </w:rPr>
      </w:pPr>
      <w:r w:rsidRPr="001C13A5">
        <w:rPr>
          <w:sz w:val="26"/>
          <w:szCs w:val="26"/>
        </w:rPr>
        <w:t xml:space="preserve">(i) Ban hành mục tiêu phát triển rất cụ thể “Nation Solar Mission” và cũng đặt ra mục tiêu cụ thể cho từng Bang và các Bang chủ động triển khai quy định về cơ chế bù trừ nhằm tích trữ điện năng thừa trên mức tiêu thụ; </w:t>
      </w:r>
    </w:p>
    <w:p w:rsidR="000A7B2A" w:rsidRPr="001C13A5" w:rsidRDefault="00FD7F29" w:rsidP="001C13A5">
      <w:pPr>
        <w:pStyle w:val="NormalWeb"/>
        <w:widowControl w:val="0"/>
        <w:shd w:val="clear" w:color="auto" w:fill="FFFFFF"/>
        <w:spacing w:before="60" w:beforeAutospacing="0" w:after="60" w:afterAutospacing="0" w:line="312" w:lineRule="auto"/>
        <w:ind w:firstLine="567"/>
        <w:jc w:val="both"/>
        <w:rPr>
          <w:sz w:val="26"/>
          <w:szCs w:val="26"/>
        </w:rPr>
      </w:pPr>
      <w:r w:rsidRPr="001C13A5">
        <w:rPr>
          <w:sz w:val="26"/>
          <w:szCs w:val="26"/>
        </w:rPr>
        <w:t xml:space="preserve">(ii) Phân bổ nguồn vốn ngân sách cho các dự án điện mặt trời nối lưới và không nối lưới ví dụ giai đoạn 2021-2022 là 351 triệu USD; </w:t>
      </w:r>
    </w:p>
    <w:p w:rsidR="00E741B7" w:rsidRPr="001C13A5" w:rsidRDefault="00FD7F29" w:rsidP="001C13A5">
      <w:pPr>
        <w:pStyle w:val="NormalWeb"/>
        <w:widowControl w:val="0"/>
        <w:shd w:val="clear" w:color="auto" w:fill="FFFFFF"/>
        <w:spacing w:before="60" w:beforeAutospacing="0" w:after="60" w:afterAutospacing="0" w:line="312" w:lineRule="auto"/>
        <w:ind w:firstLine="567"/>
        <w:jc w:val="both"/>
        <w:rPr>
          <w:sz w:val="26"/>
          <w:szCs w:val="26"/>
        </w:rPr>
      </w:pPr>
      <w:r w:rsidRPr="001C13A5">
        <w:rPr>
          <w:sz w:val="26"/>
          <w:szCs w:val="26"/>
        </w:rPr>
        <w:t xml:space="preserve">(iii) Chính quyền các Bang có trách nhiệm rất rõ ràng trong việc chuẩn bị sẵn </w:t>
      </w:r>
      <w:r w:rsidRPr="001C13A5">
        <w:rPr>
          <w:sz w:val="26"/>
          <w:szCs w:val="26"/>
        </w:rPr>
        <w:lastRenderedPageBreak/>
        <w:t xml:space="preserve">sàng cơ sở hạ tầng (đất đai cho dự án và lưới điện đấu nối); </w:t>
      </w:r>
    </w:p>
    <w:p w:rsidR="00E741B7" w:rsidRPr="001C13A5" w:rsidRDefault="00FD7F29" w:rsidP="001C13A5">
      <w:pPr>
        <w:pStyle w:val="NormalWeb"/>
        <w:widowControl w:val="0"/>
        <w:shd w:val="clear" w:color="auto" w:fill="FFFFFF"/>
        <w:spacing w:before="60" w:beforeAutospacing="0" w:after="60" w:afterAutospacing="0" w:line="312" w:lineRule="auto"/>
        <w:ind w:firstLine="567"/>
        <w:jc w:val="both"/>
        <w:rPr>
          <w:sz w:val="26"/>
          <w:szCs w:val="26"/>
        </w:rPr>
      </w:pPr>
      <w:r w:rsidRPr="001C13A5">
        <w:rPr>
          <w:sz w:val="26"/>
          <w:szCs w:val="26"/>
        </w:rPr>
        <w:t xml:space="preserve">(iv) Để đảm bảo công bằng, minh bạch và bảo vệ lợi ích chủ đầu tư, MNRE ban hành Bộ quy trình hướng dẫn đấu thầu điện mặt trời trên phạm vi toàn quốc “Guidelines for Tariff based Competitive Bidding Process”; </w:t>
      </w:r>
    </w:p>
    <w:p w:rsidR="00E741B7" w:rsidRPr="001C13A5" w:rsidRDefault="00FD7F29" w:rsidP="001C13A5">
      <w:pPr>
        <w:pStyle w:val="NormalWeb"/>
        <w:widowControl w:val="0"/>
        <w:shd w:val="clear" w:color="auto" w:fill="FFFFFF"/>
        <w:spacing w:before="60" w:beforeAutospacing="0" w:after="60" w:afterAutospacing="0" w:line="312" w:lineRule="auto"/>
        <w:ind w:firstLine="567"/>
        <w:jc w:val="both"/>
        <w:rPr>
          <w:sz w:val="26"/>
          <w:szCs w:val="26"/>
        </w:rPr>
      </w:pPr>
      <w:r w:rsidRPr="001C13A5">
        <w:rPr>
          <w:sz w:val="26"/>
          <w:szCs w:val="26"/>
        </w:rPr>
        <w:t xml:space="preserve">(v) Đối với Quỹ VGF, Chính phủ cung cấp hỗ trợ tài chính dưới hình thức viện trợ không hoàn lại cho các dự án cơ sở hạ tầng (lưới điện đấu nối các dự án điện mặt trời lớn như Solar Park/Ultra Mega Solar Project được thực hiện thông qua hình thức PPP để đảm bảo dự án được khả thi về tài chính, thông thường mức tài trợ sẽ là 20% trong giai đoạn xây dựng (dự án lớn nhất Ấn Độ và Thế giới đang triển khai thực hiện có quy mô 30 GW); </w:t>
      </w:r>
    </w:p>
    <w:p w:rsidR="00FD7F29" w:rsidRPr="001C13A5" w:rsidRDefault="00FD7F29" w:rsidP="001C13A5">
      <w:pPr>
        <w:pStyle w:val="NormalWeb"/>
        <w:widowControl w:val="0"/>
        <w:shd w:val="clear" w:color="auto" w:fill="FFFFFF"/>
        <w:spacing w:before="60" w:beforeAutospacing="0" w:after="60" w:afterAutospacing="0" w:line="312" w:lineRule="auto"/>
        <w:ind w:firstLine="567"/>
        <w:jc w:val="both"/>
        <w:rPr>
          <w:sz w:val="26"/>
          <w:szCs w:val="26"/>
        </w:rPr>
      </w:pPr>
      <w:r w:rsidRPr="001C13A5">
        <w:rPr>
          <w:sz w:val="26"/>
          <w:szCs w:val="26"/>
        </w:rPr>
        <w:t>(vi) Thực hiện cơ chế REC kèm theo nghĩa vụ phải mua của các đơn vị.</w:t>
      </w:r>
    </w:p>
    <w:p w:rsidR="00FD7F29" w:rsidRPr="001C13A5" w:rsidRDefault="00FD7F29" w:rsidP="001C13A5">
      <w:pPr>
        <w:pStyle w:val="NormalWeb"/>
        <w:widowControl w:val="0"/>
        <w:shd w:val="clear" w:color="auto" w:fill="FFFFFF"/>
        <w:spacing w:before="60" w:beforeAutospacing="0" w:after="60" w:afterAutospacing="0" w:line="312" w:lineRule="auto"/>
        <w:ind w:firstLine="567"/>
        <w:jc w:val="both"/>
        <w:rPr>
          <w:sz w:val="26"/>
          <w:szCs w:val="26"/>
        </w:rPr>
      </w:pPr>
      <w:r w:rsidRPr="001C13A5">
        <w:rPr>
          <w:sz w:val="26"/>
          <w:szCs w:val="26"/>
        </w:rPr>
        <w:t>Sự phát triển mạnh mẽ của NLTT tại Ấn Độ trong những năm qua cũng có tác động không nhỏ của việc chuyển đối mô hình phát triển dựa vào chi phí đầu tư (Capex) sang mô hình chi phí hoạt động (Opex).</w:t>
      </w:r>
    </w:p>
    <w:p w:rsidR="00FD7F29" w:rsidRPr="001C13A5" w:rsidRDefault="00FD7F29" w:rsidP="001C13A5">
      <w:pPr>
        <w:pStyle w:val="NormalWeb"/>
        <w:widowControl w:val="0"/>
        <w:shd w:val="clear" w:color="auto" w:fill="FFFFFF"/>
        <w:spacing w:before="60" w:beforeAutospacing="0" w:after="60" w:afterAutospacing="0" w:line="312" w:lineRule="auto"/>
        <w:ind w:firstLine="567"/>
        <w:jc w:val="both"/>
        <w:rPr>
          <w:sz w:val="26"/>
          <w:szCs w:val="26"/>
        </w:rPr>
      </w:pPr>
      <w:r w:rsidRPr="001C13A5">
        <w:rPr>
          <w:sz w:val="26"/>
          <w:szCs w:val="26"/>
        </w:rPr>
        <w:t>Tổ chức đấu thầu cả cho điện mặt trời mái nhà để tạo ra thị trường phát triển cho ĐMT áp mái, trong đó Chính phủ ban hành cơ chế hỗ trợ “Subsidy Scheme” từ 20-40% vốn đầu tư tùy theo quy mô công suất lắp đặt của khách hàng.</w:t>
      </w:r>
      <w:r w:rsidR="00B16FD1" w:rsidRPr="001C13A5">
        <w:rPr>
          <w:sz w:val="26"/>
          <w:szCs w:val="26"/>
        </w:rPr>
        <w:t xml:space="preserve"> </w:t>
      </w:r>
      <w:r w:rsidRPr="001C13A5">
        <w:rPr>
          <w:sz w:val="26"/>
          <w:szCs w:val="26"/>
        </w:rPr>
        <w:t xml:space="preserve">Vấn đề quan trọng là “Giải quyết tranh chấp, khiếu nại, kiện tụng”. Mục tiêu của đấu thầu rất rõ ràng như giá thấp </w:t>
      </w:r>
      <w:r w:rsidR="002E427F">
        <w:rPr>
          <w:sz w:val="26"/>
          <w:szCs w:val="26"/>
        </w:rPr>
        <w:t>-</w:t>
      </w:r>
      <w:r w:rsidRPr="001C13A5">
        <w:rPr>
          <w:sz w:val="26"/>
          <w:szCs w:val="26"/>
        </w:rPr>
        <w:t xml:space="preserve"> chất lượng, cạnh tranh, công bằng, minh bạch thì yêu cầu về các quy định liên quan đến giải quyết tranh chấp càng phải cụ thể và chặt chẽ. Ở Ấn Độ có Ủy ban Điều tiết Trung ương và mỗi Bang cũng có một Ủy ban phân cấp để giải quyết các tranh chấp. Một số nguyên tắc chính</w:t>
      </w:r>
      <w:r w:rsidR="00B16FD1" w:rsidRPr="001C13A5">
        <w:rPr>
          <w:sz w:val="26"/>
          <w:szCs w:val="26"/>
        </w:rPr>
        <w:t xml:space="preserve"> để giải quyết cho các tranh chấp trong lĩnh vực năng lượng tái tạo</w:t>
      </w:r>
      <w:r w:rsidRPr="001C13A5">
        <w:rPr>
          <w:sz w:val="26"/>
          <w:szCs w:val="26"/>
        </w:rPr>
        <w:t xml:space="preserve"> như sau: (i) Chính phủ cho phép các bên chủ động giải quyết tranh chấp với các điều kiện và ràng buộc mở để các bên có thể đạt được các thỏa thuận tối đa, phương thức hòa giải tranh chấp được ưu tiên hàng đầu với các nguyên tắc và hướng dẫn cụ thể theo từng giai đoạn thực hiện dự án; (ii) Các hiệp ước song phương, đa phương và các điều ước quốc tế hoặc hòa giải quốc tế được áp dụng trong các trường hợp nhà đầu tư nước ngoài; (iii) Một Ủy ban giải quyết tranh chấp trong hợp đồng được thành lập với nhiệm vụ tham vấn cho các bên; (iv) Ban hành Quy trình hướng dẫn xử lý các tranh chấp mang tính điển hình để các bên tham khảo thực hiện.</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rPr>
      </w:pPr>
      <w:r w:rsidRPr="001C13A5">
        <w:rPr>
          <w:rFonts w:ascii="Times New Roman" w:hAnsi="Times New Roman" w:cs="Times New Roman"/>
          <w:sz w:val="26"/>
          <w:szCs w:val="26"/>
          <w:lang w:val="vi-VN"/>
        </w:rPr>
        <w:t xml:space="preserve">Thị </w:t>
      </w:r>
      <w:r w:rsidR="00E741B7" w:rsidRPr="001C13A5">
        <w:rPr>
          <w:rFonts w:ascii="Times New Roman" w:hAnsi="Times New Roman" w:cs="Times New Roman"/>
          <w:sz w:val="26"/>
          <w:szCs w:val="26"/>
          <w:lang w:val="vi-VN"/>
        </w:rPr>
        <w:t xml:space="preserve">trường </w:t>
      </w:r>
      <w:r w:rsidR="00E741B7" w:rsidRPr="001C13A5">
        <w:rPr>
          <w:rFonts w:ascii="Times New Roman" w:hAnsi="Times New Roman" w:cs="Times New Roman"/>
          <w:sz w:val="26"/>
          <w:szCs w:val="26"/>
        </w:rPr>
        <w:t>P</w:t>
      </w:r>
      <w:r w:rsidR="00E741B7" w:rsidRPr="001C13A5">
        <w:rPr>
          <w:rFonts w:ascii="Times New Roman" w:hAnsi="Times New Roman" w:cs="Times New Roman"/>
          <w:sz w:val="26"/>
          <w:szCs w:val="26"/>
          <w:lang w:val="vi-VN"/>
        </w:rPr>
        <w:t xml:space="preserve">in năng lượng </w:t>
      </w:r>
      <w:r w:rsidR="00E741B7" w:rsidRPr="001C13A5">
        <w:rPr>
          <w:rFonts w:ascii="Times New Roman" w:hAnsi="Times New Roman" w:cs="Times New Roman"/>
          <w:sz w:val="26"/>
          <w:szCs w:val="26"/>
        </w:rPr>
        <w:t>M</w:t>
      </w:r>
      <w:r w:rsidR="006E1B41" w:rsidRPr="001C13A5">
        <w:rPr>
          <w:rFonts w:ascii="Times New Roman" w:hAnsi="Times New Roman" w:cs="Times New Roman"/>
          <w:sz w:val="26"/>
          <w:szCs w:val="26"/>
          <w:lang w:val="vi-VN"/>
        </w:rPr>
        <w:t xml:space="preserve">ặt trời </w:t>
      </w:r>
      <w:r w:rsidRPr="001C13A5">
        <w:rPr>
          <w:rFonts w:ascii="Times New Roman" w:hAnsi="Times New Roman" w:cs="Times New Roman"/>
          <w:sz w:val="26"/>
          <w:szCs w:val="26"/>
          <w:lang w:val="vi-VN"/>
        </w:rPr>
        <w:t xml:space="preserve">của Ấn Độ đã được thúc đẩy bởi một chương trình lâu dài của chính phủ về trợ cấp, thuế và các ưu đãi tài chính cho khu vực tư nhân. Khi qui mô thị trường tăng lên, các chính sách bắt đầu ủng hộ các cách tiếp cận thương mại, định hướng thị trường hơn là chỉ định hướng nghiên cứu và trình diễn công nghệ. Các nhà sản xuất trở nên tích cực hơn và đầu tư vào mạng lưới đại lý </w:t>
      </w:r>
      <w:r w:rsidRPr="001C13A5">
        <w:rPr>
          <w:rFonts w:ascii="Times New Roman" w:hAnsi="Times New Roman" w:cs="Times New Roman"/>
          <w:sz w:val="26"/>
          <w:szCs w:val="26"/>
          <w:lang w:val="vi-VN"/>
        </w:rPr>
        <w:lastRenderedPageBreak/>
        <w:t xml:space="preserve">và nhà phân phối, trung tâm dịch vụ và các chương trình tín dụng. Đồng thời, các cơ quan công cộng và các tổ chức phi chính phủ cũng tham gia thành lập các trung tâm dịch vụ địa phương và các cửa hàng năng lượng mặt trời để giúp tăng trưởng thị trường. Gần đây, </w:t>
      </w:r>
      <w:r w:rsidR="00B16FD1" w:rsidRPr="001C13A5">
        <w:rPr>
          <w:rFonts w:ascii="Times New Roman" w:hAnsi="Times New Roman" w:cs="Times New Roman"/>
          <w:sz w:val="26"/>
          <w:szCs w:val="26"/>
        </w:rPr>
        <w:t>n</w:t>
      </w:r>
      <w:r w:rsidRPr="001C13A5">
        <w:rPr>
          <w:rFonts w:ascii="Times New Roman" w:hAnsi="Times New Roman" w:cs="Times New Roman"/>
          <w:sz w:val="26"/>
          <w:szCs w:val="26"/>
          <w:lang w:val="vi-VN"/>
        </w:rPr>
        <w:t>hững nỗ lực của cả khu vực công cộng và doanh nhân đã tập trung mạnh mẽ hơn vào dịch vụ sau bán hàng</w:t>
      </w:r>
      <w:r w:rsidR="0027220A" w:rsidRPr="001C13A5">
        <w:rPr>
          <w:rFonts w:ascii="Times New Roman" w:hAnsi="Times New Roman" w:cs="Times New Roman"/>
          <w:sz w:val="26"/>
          <w:szCs w:val="26"/>
        </w:rPr>
        <w:t>.</w:t>
      </w:r>
    </w:p>
    <w:p w:rsidR="00E741B7" w:rsidRPr="001C13A5" w:rsidRDefault="00FD7F29"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Ấn Độ cũng đã có một chương trình khí sinh học lớn, với khoảng 3 triệu gia đình được lắp đặt. Những nỗ lực ban đầu tập trung vào phát triển công nghệ và tăng nhận thức của người dùng. Sau đó là những nỗ lực đào tạo các kỹ sư cấp cơ sở về các kỹ năng quản lý và kỹ thuật để xây dựng các nhà máy khí sinh học. Sau 5 năm của chương trình, người dùng đã trở nên quen thuộc hơn với khí sinh học, do đó nhu cầu và sự chấp nhận tiêu thụ đã tăng lên.</w:t>
      </w:r>
      <w:r w:rsidR="00B16FD1" w:rsidRPr="001C13A5">
        <w:rPr>
          <w:rFonts w:ascii="Times New Roman" w:hAnsi="Times New Roman" w:cs="Times New Roman"/>
          <w:sz w:val="26"/>
          <w:szCs w:val="26"/>
        </w:rPr>
        <w:t xml:space="preserve"> </w:t>
      </w:r>
      <w:r w:rsidRPr="001C13A5">
        <w:rPr>
          <w:rFonts w:ascii="Times New Roman" w:hAnsi="Times New Roman" w:cs="Times New Roman"/>
          <w:sz w:val="26"/>
          <w:szCs w:val="26"/>
          <w:lang w:val="vi-VN"/>
        </w:rPr>
        <w:t>Các chương trình đã tập trung vào vấn đề chất lượng để đảm</w:t>
      </w:r>
      <w:r w:rsidR="00E741B7" w:rsidRPr="001C13A5">
        <w:rPr>
          <w:rFonts w:ascii="Times New Roman" w:hAnsi="Times New Roman" w:cs="Times New Roman"/>
          <w:sz w:val="26"/>
          <w:szCs w:val="26"/>
          <w:lang w:val="vi-VN"/>
        </w:rPr>
        <w:t xml:space="preserve"> bảo duy trì tốt danh tiếng về </w:t>
      </w:r>
      <w:r w:rsidR="00E741B7" w:rsidRPr="001C13A5">
        <w:rPr>
          <w:rFonts w:ascii="Times New Roman" w:hAnsi="Times New Roman" w:cs="Times New Roman"/>
          <w:sz w:val="26"/>
          <w:szCs w:val="26"/>
        </w:rPr>
        <w:t>K</w:t>
      </w:r>
      <w:r w:rsidRPr="001C13A5">
        <w:rPr>
          <w:rFonts w:ascii="Times New Roman" w:hAnsi="Times New Roman" w:cs="Times New Roman"/>
          <w:sz w:val="26"/>
          <w:szCs w:val="26"/>
          <w:lang w:val="vi-VN"/>
        </w:rPr>
        <w:t xml:space="preserve">hí sinh học. </w:t>
      </w:r>
    </w:p>
    <w:p w:rsidR="00FD7F29" w:rsidRPr="001C13A5" w:rsidRDefault="00FD7F29"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Tuy nhiên, các hệ thống được lắp đặt không còn hoạt động vẫn chiếm tới 30%. Nguyên nhân bao gồm thiếu tuân thủ thông số kỹ thuật nhiên liệu, thay đổi nhân viên vận hành thường xuyên, người vận hành không có kỹ năng, đào tạo người dùng không đầy đủ và kỳ vọng không thực tế của người dùng về nhiều vấn đề không thuộc về trách nhiệm của các nhà cung cấp. Các doanh nghiệp và nhà sản xuất khí sinh học nông thôn cũng thiếu kỹ năng kinh doanh và tài chính để phát triển sản phẩm và thị trường.</w:t>
      </w:r>
    </w:p>
    <w:p w:rsidR="009A2419" w:rsidRPr="00927595" w:rsidRDefault="00E8259C" w:rsidP="001C13A5">
      <w:pPr>
        <w:spacing w:before="60" w:after="60" w:line="312" w:lineRule="auto"/>
        <w:ind w:firstLine="567"/>
        <w:rPr>
          <w:bCs/>
          <w:i/>
          <w:iCs/>
          <w:sz w:val="26"/>
          <w:szCs w:val="26"/>
        </w:rPr>
      </w:pPr>
      <w:r>
        <w:rPr>
          <w:bCs/>
          <w:i/>
          <w:iCs/>
          <w:sz w:val="26"/>
          <w:szCs w:val="26"/>
        </w:rPr>
        <w:t>1</w:t>
      </w:r>
      <w:r w:rsidR="009A2419" w:rsidRPr="00927595">
        <w:rPr>
          <w:bCs/>
          <w:i/>
          <w:iCs/>
          <w:sz w:val="26"/>
          <w:szCs w:val="26"/>
        </w:rPr>
        <w:t>.4.1.2. Kinh nghiệm tại Trung Quốc</w:t>
      </w:r>
    </w:p>
    <w:p w:rsidR="009A2419" w:rsidRPr="001C13A5" w:rsidRDefault="009A2419" w:rsidP="001C13A5">
      <w:pPr>
        <w:pStyle w:val="NormalWeb"/>
        <w:widowControl w:val="0"/>
        <w:shd w:val="clear" w:color="auto" w:fill="FFFFFF"/>
        <w:spacing w:before="60" w:beforeAutospacing="0" w:after="60" w:afterAutospacing="0" w:line="312" w:lineRule="auto"/>
        <w:ind w:firstLine="567"/>
        <w:jc w:val="both"/>
        <w:textAlignment w:val="baseline"/>
        <w:rPr>
          <w:sz w:val="26"/>
          <w:szCs w:val="26"/>
        </w:rPr>
      </w:pPr>
      <w:r w:rsidRPr="001C13A5">
        <w:rPr>
          <w:sz w:val="26"/>
          <w:szCs w:val="26"/>
        </w:rPr>
        <w:t>Kinh nghiệm phát triển năng lượng sạch của Trung Quốc, một nền kinh tế lớn đứng thứ hai trên thế giới (sau Mỹ) cho thấy, từ chỗ Trung Quốc phụ thuộc vào nguồn nhiên liệu hóa thạch như than, dầu mỏ, khí đốt…, đến nay, đã từng bước đa dạng hóa nguồn cung cấp điện năng thông qua việc phát triển năng lượng sạch, năng lượng tái tạo. Ngay từ năm 2006, Trung Quốc đã ban hành Luật Năng lượng tái tạo, đặt nền móng cho cuộc cách mạng phát triển năng lượng sạch. Kế hoạch 5 năm lần thứ XII (2011-2015) và lần thứ XIII (2016-2020) của Trung quốc đã chỉ ra phải ưu tiên phát triển năng lượng xanh và bảo vệ môi trường, bảo đảm thực hiện các cam kết quốc tế về giảm phát thải carbon và thay đổi cấu trúc thị trường than.</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rPr>
      </w:pPr>
      <w:r w:rsidRPr="001C13A5">
        <w:rPr>
          <w:rFonts w:ascii="Times New Roman" w:hAnsi="Times New Roman" w:cs="Times New Roman"/>
          <w:sz w:val="26"/>
          <w:szCs w:val="26"/>
        </w:rPr>
        <w:t>P</w:t>
      </w:r>
      <w:r w:rsidRPr="001C13A5">
        <w:rPr>
          <w:rFonts w:ascii="Times New Roman" w:hAnsi="Times New Roman" w:cs="Times New Roman"/>
          <w:sz w:val="26"/>
          <w:szCs w:val="26"/>
          <w:lang w:val="vi-VN"/>
        </w:rPr>
        <w:t>hát tri</w:t>
      </w:r>
      <w:r w:rsidR="00E741B7" w:rsidRPr="001C13A5">
        <w:rPr>
          <w:rFonts w:ascii="Times New Roman" w:hAnsi="Times New Roman" w:cs="Times New Roman"/>
          <w:sz w:val="26"/>
          <w:szCs w:val="26"/>
          <w:lang w:val="vi-VN"/>
        </w:rPr>
        <w:t xml:space="preserve">ển thị trườg </w:t>
      </w:r>
      <w:r w:rsidR="00E741B7" w:rsidRPr="001C13A5">
        <w:rPr>
          <w:rFonts w:ascii="Times New Roman" w:hAnsi="Times New Roman" w:cs="Times New Roman"/>
          <w:sz w:val="26"/>
          <w:szCs w:val="26"/>
        </w:rPr>
        <w:t>NLTT</w:t>
      </w:r>
      <w:r w:rsidRPr="001C13A5">
        <w:rPr>
          <w:rFonts w:ascii="Times New Roman" w:hAnsi="Times New Roman" w:cs="Times New Roman"/>
          <w:sz w:val="26"/>
          <w:szCs w:val="26"/>
          <w:lang w:val="vi-VN"/>
        </w:rPr>
        <w:t xml:space="preserve"> trong những năm gần đây, tập trung chủ yếu ở các tỉnh phía Tây Bắc và khu tự trị của Thanh Hải, Tân Cương, Tây Tạng, Nội Mông và Cam Túc</w:t>
      </w:r>
      <w:r w:rsidR="009A2419" w:rsidRPr="001C13A5">
        <w:rPr>
          <w:rFonts w:ascii="Times New Roman" w:hAnsi="Times New Roman" w:cs="Times New Roman"/>
          <w:sz w:val="26"/>
          <w:szCs w:val="26"/>
        </w:rPr>
        <w:t xml:space="preserve"> của Trung Quốc</w:t>
      </w:r>
      <w:r w:rsidR="009A2419" w:rsidRPr="001C13A5">
        <w:rPr>
          <w:rFonts w:ascii="Times New Roman" w:hAnsi="Times New Roman" w:cs="Times New Roman"/>
          <w:sz w:val="26"/>
          <w:szCs w:val="26"/>
          <w:lang w:val="vi-VN"/>
        </w:rPr>
        <w:t>. </w:t>
      </w:r>
      <w:r w:rsidR="009A2419" w:rsidRPr="001C13A5">
        <w:rPr>
          <w:rFonts w:ascii="Times New Roman" w:hAnsi="Times New Roman" w:cs="Times New Roman"/>
          <w:sz w:val="26"/>
          <w:szCs w:val="26"/>
        </w:rPr>
        <w:t>N</w:t>
      </w:r>
      <w:r w:rsidRPr="001C13A5">
        <w:rPr>
          <w:rFonts w:ascii="Times New Roman" w:hAnsi="Times New Roman" w:cs="Times New Roman"/>
          <w:sz w:val="26"/>
          <w:szCs w:val="26"/>
          <w:lang w:val="vi-VN"/>
        </w:rPr>
        <w:t>hững khu vực biệt lập này, ng</w:t>
      </w:r>
      <w:r w:rsidR="00E741B7" w:rsidRPr="001C13A5">
        <w:rPr>
          <w:rFonts w:ascii="Times New Roman" w:hAnsi="Times New Roman" w:cs="Times New Roman"/>
          <w:sz w:val="26"/>
          <w:szCs w:val="26"/>
          <w:lang w:val="vi-VN"/>
        </w:rPr>
        <w:t xml:space="preserve">ành công nghiệp năng lượng </w:t>
      </w:r>
      <w:r w:rsidR="00E741B7" w:rsidRPr="001C13A5">
        <w:rPr>
          <w:rFonts w:ascii="Times New Roman" w:hAnsi="Times New Roman" w:cs="Times New Roman"/>
          <w:sz w:val="26"/>
          <w:szCs w:val="26"/>
        </w:rPr>
        <w:t>M</w:t>
      </w:r>
      <w:r w:rsidRPr="001C13A5">
        <w:rPr>
          <w:rFonts w:ascii="Times New Roman" w:hAnsi="Times New Roman" w:cs="Times New Roman"/>
          <w:sz w:val="26"/>
          <w:szCs w:val="26"/>
          <w:lang w:val="vi-VN"/>
        </w:rPr>
        <w:t>ặt trời và cơ sở hạ tầng phục vụ lắp đặt, phân p</w:t>
      </w:r>
      <w:r w:rsidR="00E741B7" w:rsidRPr="001C13A5">
        <w:rPr>
          <w:rFonts w:ascii="Times New Roman" w:hAnsi="Times New Roman" w:cs="Times New Roman"/>
          <w:sz w:val="26"/>
          <w:szCs w:val="26"/>
          <w:lang w:val="vi-VN"/>
        </w:rPr>
        <w:t xml:space="preserve">hối và bảo trì khá phát triển. </w:t>
      </w:r>
      <w:r w:rsidR="009A2419" w:rsidRPr="001C13A5">
        <w:rPr>
          <w:rFonts w:ascii="Times New Roman" w:hAnsi="Times New Roman" w:cs="Times New Roman"/>
          <w:sz w:val="26"/>
          <w:szCs w:val="26"/>
        </w:rPr>
        <w:t xml:space="preserve">Với việc </w:t>
      </w:r>
      <w:r w:rsidRPr="001C13A5">
        <w:rPr>
          <w:rFonts w:ascii="Times New Roman" w:hAnsi="Times New Roman" w:cs="Times New Roman"/>
          <w:sz w:val="26"/>
          <w:szCs w:val="26"/>
        </w:rPr>
        <w:t>xem trọng việc phát</w:t>
      </w:r>
      <w:r w:rsidR="00E741B7" w:rsidRPr="001C13A5">
        <w:rPr>
          <w:rFonts w:ascii="Times New Roman" w:hAnsi="Times New Roman" w:cs="Times New Roman"/>
          <w:sz w:val="26"/>
          <w:szCs w:val="26"/>
        </w:rPr>
        <w:t xml:space="preserve"> triển NLTT </w:t>
      </w:r>
      <w:r w:rsidRPr="001C13A5">
        <w:rPr>
          <w:rFonts w:ascii="Times New Roman" w:hAnsi="Times New Roman" w:cs="Times New Roman"/>
          <w:sz w:val="26"/>
          <w:szCs w:val="26"/>
        </w:rPr>
        <w:t>là nhiệm vụ trọng tâm trong việc phát triển nền kinh tế dẫn đầu thế giới, mục tiêu đưa Trung Quốc trở thành quốc gia hàng đầu tr</w:t>
      </w:r>
      <w:r w:rsidR="00E741B7" w:rsidRPr="001C13A5">
        <w:rPr>
          <w:rFonts w:ascii="Times New Roman" w:hAnsi="Times New Roman" w:cs="Times New Roman"/>
          <w:sz w:val="26"/>
          <w:szCs w:val="26"/>
        </w:rPr>
        <w:t xml:space="preserve">ong lĩnh vực </w:t>
      </w:r>
      <w:r w:rsidR="00E741B7" w:rsidRPr="001C13A5">
        <w:rPr>
          <w:rFonts w:ascii="Times New Roman" w:hAnsi="Times New Roman" w:cs="Times New Roman"/>
          <w:sz w:val="26"/>
          <w:szCs w:val="26"/>
        </w:rPr>
        <w:lastRenderedPageBreak/>
        <w:t xml:space="preserve">năng lượng tái tạo, </w:t>
      </w:r>
      <w:r w:rsidRPr="001C13A5">
        <w:rPr>
          <w:rFonts w:ascii="Times New Roman" w:hAnsi="Times New Roman" w:cs="Times New Roman"/>
          <w:sz w:val="26"/>
          <w:szCs w:val="26"/>
        </w:rPr>
        <w:t>[</w:t>
      </w:r>
      <w:r w:rsidR="002F0C7E" w:rsidRPr="001C13A5">
        <w:rPr>
          <w:rFonts w:ascii="Times New Roman" w:hAnsi="Times New Roman" w:cs="Times New Roman"/>
          <w:sz w:val="26"/>
          <w:szCs w:val="26"/>
        </w:rPr>
        <w:t>68</w:t>
      </w:r>
      <w:r w:rsidRPr="001C13A5">
        <w:rPr>
          <w:rFonts w:ascii="Times New Roman" w:hAnsi="Times New Roman" w:cs="Times New Roman"/>
          <w:sz w:val="26"/>
          <w:szCs w:val="26"/>
        </w:rPr>
        <w:t>].</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rPr>
      </w:pPr>
      <w:r w:rsidRPr="001C13A5">
        <w:rPr>
          <w:rFonts w:ascii="Times New Roman" w:hAnsi="Times New Roman" w:cs="Times New Roman"/>
          <w:sz w:val="26"/>
          <w:szCs w:val="26"/>
        </w:rPr>
        <w:t xml:space="preserve">Theo tổng kết của Chương trình môi trường Liên Hiệp Quốc </w:t>
      </w:r>
      <w:r w:rsidR="00E741B7" w:rsidRPr="001C13A5">
        <w:rPr>
          <w:rFonts w:ascii="Times New Roman" w:hAnsi="Times New Roman" w:cs="Times New Roman"/>
          <w:sz w:val="26"/>
          <w:szCs w:val="26"/>
        </w:rPr>
        <w:t xml:space="preserve">về năng lượng tái tạo, năm 2004, </w:t>
      </w:r>
      <w:r w:rsidRPr="001C13A5">
        <w:rPr>
          <w:rFonts w:ascii="Times New Roman" w:hAnsi="Times New Roman" w:cs="Times New Roman"/>
          <w:sz w:val="26"/>
          <w:szCs w:val="26"/>
        </w:rPr>
        <w:t>Trung Quốc mới đầu tư vào lĩnh vực này là 3 tỷ USD, nhưng đến năm 2015 tăng lên là 103 tỷ USD vượt qua cả Mỹ là 44.1 tỷ USD, và chiếm khoảng 36% đầu tư của các nước trên toàn thế giới. Trong tổng kết kế hoạch 5 năm từ 2016 - 2020, tổng đầu tư Trung Quốc vào ngành công nghiệp này đã lên đến hơn 360 tỷ USD, riêng lực lượng lao động làm việc trong lĩnh vực năng lượng tái tạo hiện đang có khoảng 3.5 triệu người, đông nhất so với các nước khác trên thế giới.</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rPr>
      </w:pPr>
      <w:r w:rsidRPr="001C13A5">
        <w:rPr>
          <w:rFonts w:ascii="Times New Roman" w:hAnsi="Times New Roman" w:cs="Times New Roman"/>
          <w:sz w:val="26"/>
          <w:szCs w:val="26"/>
        </w:rPr>
        <w:t>Từ nă</w:t>
      </w:r>
      <w:r w:rsidR="00E741B7" w:rsidRPr="001C13A5">
        <w:rPr>
          <w:rFonts w:ascii="Times New Roman" w:hAnsi="Times New Roman" w:cs="Times New Roman"/>
          <w:sz w:val="26"/>
          <w:szCs w:val="26"/>
        </w:rPr>
        <w:t>m 2018 đến nay, công suất điện M</w:t>
      </w:r>
      <w:r w:rsidRPr="001C13A5">
        <w:rPr>
          <w:rFonts w:ascii="Times New Roman" w:hAnsi="Times New Roman" w:cs="Times New Roman"/>
          <w:sz w:val="26"/>
          <w:szCs w:val="26"/>
        </w:rPr>
        <w:t>ặt trờ</w:t>
      </w:r>
      <w:r w:rsidR="00E741B7" w:rsidRPr="001C13A5">
        <w:rPr>
          <w:rFonts w:ascii="Times New Roman" w:hAnsi="Times New Roman" w:cs="Times New Roman"/>
          <w:sz w:val="26"/>
          <w:szCs w:val="26"/>
        </w:rPr>
        <w:t>i tăng 700 lần, công suất điện G</w:t>
      </w:r>
      <w:r w:rsidRPr="001C13A5">
        <w:rPr>
          <w:rFonts w:ascii="Times New Roman" w:hAnsi="Times New Roman" w:cs="Times New Roman"/>
          <w:sz w:val="26"/>
          <w:szCs w:val="26"/>
        </w:rPr>
        <w:t xml:space="preserve">ió tăng gấp 22 lần, xuất khẩu của ngành này sang các nước khác càng </w:t>
      </w:r>
      <w:r w:rsidR="00E741B7" w:rsidRPr="001C13A5">
        <w:rPr>
          <w:rFonts w:ascii="Times New Roman" w:hAnsi="Times New Roman" w:cs="Times New Roman"/>
          <w:sz w:val="26"/>
          <w:szCs w:val="26"/>
        </w:rPr>
        <w:t>ngày càng tăng (chủ yếu là P</w:t>
      </w:r>
      <w:r w:rsidRPr="001C13A5">
        <w:rPr>
          <w:rFonts w:ascii="Times New Roman" w:hAnsi="Times New Roman" w:cs="Times New Roman"/>
          <w:sz w:val="26"/>
          <w:szCs w:val="26"/>
        </w:rPr>
        <w:t xml:space="preserve">in năng lượng mặt trời). Đây chính là động lực giúp cho tổng công suất điện mặt trời và công suất gió của toàn cầu </w:t>
      </w:r>
      <w:r w:rsidR="00E741B7" w:rsidRPr="001C13A5">
        <w:rPr>
          <w:rFonts w:ascii="Times New Roman" w:hAnsi="Times New Roman" w:cs="Times New Roman"/>
          <w:sz w:val="26"/>
          <w:szCs w:val="26"/>
        </w:rPr>
        <w:t xml:space="preserve">tăng gấp 33 lần kể từ năm 2018, </w:t>
      </w:r>
      <w:r w:rsidRPr="001C13A5">
        <w:rPr>
          <w:rFonts w:ascii="Times New Roman" w:hAnsi="Times New Roman" w:cs="Times New Roman"/>
          <w:sz w:val="26"/>
          <w:szCs w:val="26"/>
        </w:rPr>
        <w:t>[</w:t>
      </w:r>
      <w:r w:rsidR="002F0C7E" w:rsidRPr="001C13A5">
        <w:rPr>
          <w:rFonts w:ascii="Times New Roman" w:hAnsi="Times New Roman" w:cs="Times New Roman"/>
          <w:sz w:val="26"/>
          <w:szCs w:val="26"/>
        </w:rPr>
        <w:t>68</w:t>
      </w:r>
      <w:r w:rsidRPr="001C13A5">
        <w:rPr>
          <w:rFonts w:ascii="Times New Roman" w:hAnsi="Times New Roman" w:cs="Times New Roman"/>
          <w:sz w:val="26"/>
          <w:szCs w:val="26"/>
        </w:rPr>
        <w:t>].</w:t>
      </w:r>
    </w:p>
    <w:p w:rsidR="009A2419" w:rsidRPr="001C13A5" w:rsidRDefault="009A2419"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en-GB"/>
        </w:rPr>
      </w:pPr>
      <w:r w:rsidRPr="001C13A5">
        <w:rPr>
          <w:rFonts w:ascii="Times New Roman" w:hAnsi="Times New Roman" w:cs="Times New Roman"/>
          <w:sz w:val="26"/>
          <w:szCs w:val="26"/>
          <w:lang w:val="vi-VN"/>
        </w:rPr>
        <w:t>Trung Quốc dẫn đầu thế giới với 7,5 triệu hầm khí sinh học hộ gia đình được lắp đặt và 750 nhà máy khí sinh học công nghiệp quy mô vừa và lớn khác. Tuy nhiên, số lượng các nhà máy khí sinh học hoạt động đã giảm đáng kể do giáo dục và đào tạo hộ gia đình không đầy đủ đã dẫn đến những thất bại về kỹ thuật và giảm sử dụng. Từ giữa những năm 1980, một mạng lưới các trung tâm dịch vụ khí sinh học nông thôn đã được thành lập để cung cấp cơ sở hạ tầng cần thiết để hỗ trợ phổ biến, tài trợ và bảo trì</w:t>
      </w:r>
      <w:r w:rsidRPr="001C13A5">
        <w:rPr>
          <w:rFonts w:ascii="Times New Roman" w:hAnsi="Times New Roman" w:cs="Times New Roman"/>
          <w:sz w:val="26"/>
          <w:szCs w:val="26"/>
        </w:rPr>
        <w:t xml:space="preserve"> </w:t>
      </w:r>
    </w:p>
    <w:p w:rsidR="009A2419" w:rsidRPr="001C13A5" w:rsidRDefault="009A2419"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rPr>
        <w:t>H</w:t>
      </w:r>
      <w:r w:rsidRPr="001C13A5">
        <w:rPr>
          <w:rFonts w:ascii="Times New Roman" w:hAnsi="Times New Roman" w:cs="Times New Roman"/>
          <w:sz w:val="26"/>
          <w:szCs w:val="26"/>
          <w:lang w:val="vi-VN"/>
        </w:rPr>
        <w:t>ầu hết các lưới điện nhỏ đều là kết quả từ các chương trình của chính phủ. Gần đây, các doanh nhân nông thôn đã xây dựng và điều hành các trạm thủy điện nhỏ bằng cách vay từ các ngân hàng nông nghiệp. Doanh thu bán điện trong khoảng ba năm đã đủ để trả các khoản vay đó. Tiêu chuẩn hóa của ngành công nghiệp cũng đã tạo điều kiện kết nối nhiều trạm điện nhỏ thành các lưới cấp huyện. </w:t>
      </w:r>
    </w:p>
    <w:p w:rsidR="009A2419" w:rsidRPr="00927595" w:rsidRDefault="00E8259C" w:rsidP="001C13A5">
      <w:pPr>
        <w:spacing w:before="60" w:after="60" w:line="312" w:lineRule="auto"/>
        <w:ind w:firstLine="567"/>
        <w:rPr>
          <w:bCs/>
          <w:i/>
          <w:iCs/>
          <w:sz w:val="26"/>
          <w:szCs w:val="26"/>
        </w:rPr>
      </w:pPr>
      <w:r>
        <w:rPr>
          <w:bCs/>
          <w:i/>
          <w:iCs/>
          <w:sz w:val="26"/>
          <w:szCs w:val="26"/>
        </w:rPr>
        <w:t>1</w:t>
      </w:r>
      <w:r w:rsidR="009A2419" w:rsidRPr="00927595">
        <w:rPr>
          <w:bCs/>
          <w:i/>
          <w:iCs/>
          <w:sz w:val="26"/>
          <w:szCs w:val="26"/>
        </w:rPr>
        <w:t>.4.1.3. Kinh nghiệm của các nước trong khu vực ASEAN</w:t>
      </w:r>
    </w:p>
    <w:p w:rsidR="007D4083" w:rsidRPr="001C13A5" w:rsidRDefault="00B16FD1" w:rsidP="001C13A5">
      <w:pPr>
        <w:pStyle w:val="NormalWeb"/>
        <w:widowControl w:val="0"/>
        <w:shd w:val="clear" w:color="auto" w:fill="FFFFFF"/>
        <w:spacing w:before="60" w:beforeAutospacing="0" w:after="60" w:afterAutospacing="0" w:line="312" w:lineRule="auto"/>
        <w:ind w:firstLine="567"/>
        <w:jc w:val="both"/>
        <w:textAlignment w:val="baseline"/>
        <w:rPr>
          <w:sz w:val="26"/>
          <w:szCs w:val="26"/>
        </w:rPr>
      </w:pPr>
      <w:r w:rsidRPr="001C13A5">
        <w:rPr>
          <w:sz w:val="26"/>
          <w:szCs w:val="26"/>
        </w:rPr>
        <w:t>P</w:t>
      </w:r>
      <w:r w:rsidR="009A2419" w:rsidRPr="001C13A5">
        <w:rPr>
          <w:sz w:val="26"/>
          <w:szCs w:val="26"/>
        </w:rPr>
        <w:t xml:space="preserve">hát triển hiệu quả nguồn </w:t>
      </w:r>
      <w:r w:rsidR="00E741B7" w:rsidRPr="001C13A5">
        <w:rPr>
          <w:sz w:val="26"/>
          <w:szCs w:val="26"/>
        </w:rPr>
        <w:t>NLTT</w:t>
      </w:r>
      <w:r w:rsidR="009A2419" w:rsidRPr="001C13A5">
        <w:rPr>
          <w:sz w:val="26"/>
          <w:szCs w:val="26"/>
        </w:rPr>
        <w:t xml:space="preserve"> luôn là vấn đề cấp thiết của các quốc gia Đông - Nam Á, hướng tới mục tiêu xây dựng một cộng đồng ASEAN xanh và sạch. Với sự phát triển nhanh chóng của nền kinh tế ASEAN thời gian qua, nhu cầu sử dụng năng lượng của các quốc gia trong khu vực ngày càng lớn. Theo Cơ quan Năng lượng Quốc tế (IEA), mức tiêu thụ năng lượng của ASEAN tăng 60% trong 15 năm qua. </w:t>
      </w:r>
    </w:p>
    <w:p w:rsidR="007D4083" w:rsidRPr="001C13A5" w:rsidRDefault="007D4083" w:rsidP="001C13A5">
      <w:pPr>
        <w:pStyle w:val="NormalWeb"/>
        <w:widowControl w:val="0"/>
        <w:shd w:val="clear" w:color="auto" w:fill="FFFFFF"/>
        <w:spacing w:before="60" w:beforeAutospacing="0" w:after="60" w:afterAutospacing="0" w:line="312" w:lineRule="auto"/>
        <w:ind w:firstLine="567"/>
        <w:jc w:val="both"/>
        <w:textAlignment w:val="baseline"/>
        <w:rPr>
          <w:sz w:val="26"/>
          <w:szCs w:val="26"/>
        </w:rPr>
      </w:pPr>
      <w:r w:rsidRPr="001C13A5">
        <w:rPr>
          <w:sz w:val="26"/>
          <w:szCs w:val="26"/>
        </w:rPr>
        <w:t xml:space="preserve">Tại </w:t>
      </w:r>
      <w:r w:rsidR="009A2419" w:rsidRPr="001C13A5">
        <w:rPr>
          <w:sz w:val="26"/>
          <w:szCs w:val="26"/>
        </w:rPr>
        <w:t>Thái Lan, hiện nay đang là nước dẫn đầu ASEAN trong sử dụng ĐMT</w:t>
      </w:r>
      <w:r w:rsidR="00B16FD1" w:rsidRPr="001C13A5">
        <w:rPr>
          <w:sz w:val="26"/>
          <w:szCs w:val="26"/>
        </w:rPr>
        <w:t>,</w:t>
      </w:r>
      <w:r w:rsidR="009A2419" w:rsidRPr="001C13A5">
        <w:rPr>
          <w:sz w:val="26"/>
          <w:szCs w:val="26"/>
        </w:rPr>
        <w:t xml:space="preserve"> xếp thứ 15 trong Tốp toàn cầu năm 2016, với công suất hơn 3.000 MW, cao hơn tất cả các nước ASEAN khác cộng lại. Dự kiến, công suất lắp đặt ĐMT tại đất Thái Lan đến năm 2036 là 6.000 MW.</w:t>
      </w:r>
      <w:r w:rsidRPr="001C13A5">
        <w:rPr>
          <w:sz w:val="26"/>
          <w:szCs w:val="26"/>
        </w:rPr>
        <w:t xml:space="preserve"> </w:t>
      </w:r>
      <w:r w:rsidR="009A2419" w:rsidRPr="001C13A5">
        <w:rPr>
          <w:sz w:val="26"/>
          <w:szCs w:val="26"/>
        </w:rPr>
        <w:t xml:space="preserve">Trong khối ASEAN, Thái Lan là nước đầu tiên áp dụng biểu giá FiT năm 2016 (feed-in-tariff - các mức giá áp dụng cho điện sản xuất từ các nguồn năng lượng tái tạo để bán lên lưới hoặc sử dụng tại chỗ nhằm giảm tải cho lưới điện) </w:t>
      </w:r>
      <w:r w:rsidR="009A2419" w:rsidRPr="001C13A5">
        <w:rPr>
          <w:sz w:val="26"/>
          <w:szCs w:val="26"/>
        </w:rPr>
        <w:lastRenderedPageBreak/>
        <w:t>cho năng lượng tái tạo; trong đó các dự án năng lượng mặt trời nhận được FiT cao nhất, với mức 23 cent/kWh cho 10 năm. Sau đó, chương trình này được thay thế bằng chương trình FiT 25 năm với giá 17 đến 20 cent/kWh tùy thuộc vào loại máy phát điện.</w:t>
      </w:r>
      <w:r w:rsidRPr="001C13A5">
        <w:rPr>
          <w:sz w:val="26"/>
          <w:szCs w:val="26"/>
        </w:rPr>
        <w:t xml:space="preserve"> </w:t>
      </w:r>
      <w:r w:rsidR="009A2419" w:rsidRPr="001C13A5">
        <w:rPr>
          <w:sz w:val="26"/>
          <w:szCs w:val="26"/>
        </w:rPr>
        <w:t>Để khuyến khích cho các dự án nhỏ, Thái Lan cũng đã đưa ra các mức hỗ trợ FiT cao nhất cho các nhà sản xuất nhỏ như các dự án quy mô nhỏ trên mái nhà</w:t>
      </w:r>
      <w:r w:rsidR="00331882" w:rsidRPr="001C13A5">
        <w:rPr>
          <w:sz w:val="26"/>
          <w:szCs w:val="26"/>
        </w:rPr>
        <w:t xml:space="preserve"> với</w:t>
      </w:r>
      <w:r w:rsidR="009A2419" w:rsidRPr="001C13A5">
        <w:rPr>
          <w:sz w:val="26"/>
          <w:szCs w:val="26"/>
        </w:rPr>
        <w:t xml:space="preserve"> mức giá FiT ưu đãi 21 cent/kWh cho các dự án năng lượng mặt trời trên mái nhà, đồng thời khởi xướng chương trình “Mái nhà quang điện”.</w:t>
      </w:r>
    </w:p>
    <w:p w:rsidR="009A2419" w:rsidRPr="001C13A5" w:rsidRDefault="007D4083" w:rsidP="001C13A5">
      <w:pPr>
        <w:pStyle w:val="NormalWeb"/>
        <w:widowControl w:val="0"/>
        <w:shd w:val="clear" w:color="auto" w:fill="FFFFFF"/>
        <w:spacing w:before="60" w:beforeAutospacing="0" w:after="60" w:afterAutospacing="0" w:line="312" w:lineRule="auto"/>
        <w:ind w:firstLine="567"/>
        <w:jc w:val="both"/>
        <w:textAlignment w:val="baseline"/>
        <w:rPr>
          <w:sz w:val="26"/>
          <w:szCs w:val="26"/>
        </w:rPr>
      </w:pPr>
      <w:r w:rsidRPr="001C13A5">
        <w:rPr>
          <w:sz w:val="26"/>
          <w:szCs w:val="26"/>
        </w:rPr>
        <w:t xml:space="preserve">Tại </w:t>
      </w:r>
      <w:r w:rsidR="009A2419" w:rsidRPr="001C13A5">
        <w:rPr>
          <w:sz w:val="26"/>
          <w:szCs w:val="26"/>
        </w:rPr>
        <w:t>Singapore, một quốc gia được đánh giá là xanh, sạch nhất thế giới. Singapore tích cực khuyến khích việc phát triển năng lượng sạch như ĐMT và điện gió.</w:t>
      </w:r>
      <w:r w:rsidRPr="001C13A5">
        <w:rPr>
          <w:sz w:val="26"/>
          <w:szCs w:val="26"/>
        </w:rPr>
        <w:t xml:space="preserve"> </w:t>
      </w:r>
      <w:r w:rsidR="009A2419" w:rsidRPr="001C13A5">
        <w:rPr>
          <w:sz w:val="26"/>
          <w:szCs w:val="26"/>
        </w:rPr>
        <w:t>Năm 2016, Singapore  đã công bố tài trợ hơn 700 triệu đô la Mỹ cho các hoạt động Nghiên cứu và Phát triển (R&amp;D) ở khu vực công trong 5 năm nhằm tìm ra giải pháp cho phát triển bền vững đô thị. Hiện Singapore đang thử nghiệm xây dựng các nhà máy năng lượng mặt trời trong đô thị và các trạm ĐMT nổi trên các hồ chứa.</w:t>
      </w:r>
      <w:r w:rsidRPr="001C13A5">
        <w:rPr>
          <w:sz w:val="26"/>
          <w:szCs w:val="26"/>
        </w:rPr>
        <w:t xml:space="preserve"> </w:t>
      </w:r>
      <w:r w:rsidR="009A2419" w:rsidRPr="001C13A5">
        <w:rPr>
          <w:sz w:val="26"/>
          <w:szCs w:val="26"/>
        </w:rPr>
        <w:t>Đồng thời, để thúc đẩy các dự án ĐMT, Singapore cung cấp các mức thuế cạnh tranh và ưu tiên phát triển thị trường buôn bán điện cạnh tranh. Theo đó, tất cả người tiêu dùng, trong đó có các hộ gia đình sẽ có quyền lựa chọn nhà cung cấp điện cho mình.</w:t>
      </w:r>
    </w:p>
    <w:p w:rsidR="009A2419" w:rsidRPr="001C13A5" w:rsidRDefault="009A2419" w:rsidP="001C13A5">
      <w:pPr>
        <w:pStyle w:val="NormalWeb"/>
        <w:widowControl w:val="0"/>
        <w:shd w:val="clear" w:color="auto" w:fill="FFFFFF"/>
        <w:spacing w:before="60" w:beforeAutospacing="0" w:after="60" w:afterAutospacing="0" w:line="312" w:lineRule="auto"/>
        <w:ind w:firstLine="567"/>
        <w:jc w:val="both"/>
        <w:textAlignment w:val="baseline"/>
        <w:rPr>
          <w:sz w:val="26"/>
          <w:szCs w:val="26"/>
        </w:rPr>
      </w:pPr>
      <w:r w:rsidRPr="001C13A5">
        <w:rPr>
          <w:sz w:val="26"/>
          <w:szCs w:val="26"/>
        </w:rPr>
        <w:t xml:space="preserve">Indonesia đầu năm 2017 đã thông qua luật về năng lượng tái tạo, trong đó thay đổi mức thuế suất đối với các dự án </w:t>
      </w:r>
      <w:r w:rsidR="00772708" w:rsidRPr="001C13A5">
        <w:rPr>
          <w:sz w:val="26"/>
          <w:szCs w:val="26"/>
        </w:rPr>
        <w:t>NLTT</w:t>
      </w:r>
      <w:r w:rsidRPr="001C13A5">
        <w:rPr>
          <w:sz w:val="26"/>
          <w:szCs w:val="26"/>
        </w:rPr>
        <w:t>. Theo luật mới, mức hỗ trợ FiT sẽ dựa trên chi phí cung cấp điện trung bình của khu vực, nơi dự án điện năng lượng mới được xây dựng. Mức hỗ trợ theo chương trình mới là từ 6,5 đến 11,6 cent/kWh.</w:t>
      </w:r>
      <w:r w:rsidR="007D4083" w:rsidRPr="001C13A5">
        <w:rPr>
          <w:sz w:val="26"/>
          <w:szCs w:val="26"/>
        </w:rPr>
        <w:t xml:space="preserve"> </w:t>
      </w:r>
      <w:r w:rsidRPr="001C13A5">
        <w:rPr>
          <w:sz w:val="26"/>
          <w:szCs w:val="26"/>
        </w:rPr>
        <w:t xml:space="preserve">Luật mới của Indonesia cũng cho phép ĐMT cạnh tranh trực tiếp với các nhà máy nhiệt điện đốt than </w:t>
      </w:r>
      <w:r w:rsidR="009B1F03" w:rsidRPr="001C13A5">
        <w:rPr>
          <w:sz w:val="26"/>
          <w:szCs w:val="26"/>
        </w:rPr>
        <w:t>đang</w:t>
      </w:r>
      <w:r w:rsidRPr="001C13A5">
        <w:rPr>
          <w:sz w:val="26"/>
          <w:szCs w:val="26"/>
        </w:rPr>
        <w:t xml:space="preserve"> phổ biến ở Indonesia. Cơ chế thanh toán bù trừ (Metering Net) dành cho hộ gia đình, thương</w:t>
      </w:r>
      <w:r w:rsidR="00772708" w:rsidRPr="001C13A5">
        <w:rPr>
          <w:sz w:val="26"/>
          <w:szCs w:val="26"/>
        </w:rPr>
        <w:t xml:space="preserve"> mại sử dụng NLMT</w:t>
      </w:r>
      <w:r w:rsidRPr="001C13A5">
        <w:rPr>
          <w:sz w:val="26"/>
          <w:szCs w:val="26"/>
        </w:rPr>
        <w:t xml:space="preserve"> trên mái nhà cũng được thông qua vào năm 2013, bắt buộc Tập đoàn Điện lực Quốc gia Indonesia phải trả khoản năng lượng dư thừa được sản xuất bởi năng lượng mặt trời vào tài khoản của khách hàng.</w:t>
      </w:r>
    </w:p>
    <w:p w:rsidR="009A2419" w:rsidRPr="001C13A5" w:rsidRDefault="009A2419" w:rsidP="001C13A5">
      <w:pPr>
        <w:pStyle w:val="NormalWeb"/>
        <w:widowControl w:val="0"/>
        <w:shd w:val="clear" w:color="auto" w:fill="FFFFFF"/>
        <w:spacing w:before="60" w:beforeAutospacing="0" w:after="60" w:afterAutospacing="0" w:line="312" w:lineRule="auto"/>
        <w:ind w:firstLine="567"/>
        <w:jc w:val="both"/>
        <w:textAlignment w:val="baseline"/>
        <w:rPr>
          <w:sz w:val="26"/>
          <w:szCs w:val="26"/>
        </w:rPr>
      </w:pPr>
      <w:r w:rsidRPr="001C13A5">
        <w:rPr>
          <w:sz w:val="26"/>
          <w:szCs w:val="26"/>
        </w:rPr>
        <w:t>Tại Malaysia, chính sách về năng lượng mặt trời đã được quy định trong Đạo luật Năng lượng tái tạo năm 2011 và được sửa đổi năm 2014 nhằm phù hợp với sự thay đổi của thị trường cũng như việc giảm giá các tấm pin năng lượng. Ngoài ra, cơ chế thanh toán bù trừ (NEM) đã được đưa ra vào năm 2016 với mục tiêu đạt 500 MW ĐMT vào năm 2020 tại bán đảo Malaysia và Sabah. Theo đó, người tiêu dùng chỉ tốn 1m2 lắp đặt là có thể tạo ra điện năng cho gia đình và bán năng lượng dư thừa cho điện lưới quốc gia. Nhờ các chính sách hỗ trợ về giá, công suất lắp đặt pin mặt trời tại Malaysia cho đến nay đạt 338 MW. Quốc gia này đặt mục tiêu 1.356 MW vào năm 2020.</w:t>
      </w:r>
    </w:p>
    <w:p w:rsidR="00A42B08" w:rsidRPr="00927595" w:rsidRDefault="00E8259C" w:rsidP="001C13A5">
      <w:pPr>
        <w:spacing w:before="60" w:after="60" w:line="312" w:lineRule="auto"/>
        <w:ind w:firstLine="567"/>
        <w:jc w:val="both"/>
        <w:rPr>
          <w:bCs/>
          <w:i/>
          <w:iCs/>
          <w:sz w:val="26"/>
          <w:szCs w:val="26"/>
        </w:rPr>
      </w:pPr>
      <w:r>
        <w:rPr>
          <w:bCs/>
          <w:i/>
          <w:iCs/>
          <w:sz w:val="26"/>
          <w:szCs w:val="26"/>
        </w:rPr>
        <w:lastRenderedPageBreak/>
        <w:t>1</w:t>
      </w:r>
      <w:r w:rsidR="002E2C86" w:rsidRPr="00927595">
        <w:rPr>
          <w:bCs/>
          <w:i/>
          <w:iCs/>
          <w:sz w:val="26"/>
          <w:szCs w:val="26"/>
        </w:rPr>
        <w:t xml:space="preserve">.4.1.4. </w:t>
      </w:r>
      <w:r w:rsidR="001173AC" w:rsidRPr="00927595">
        <w:rPr>
          <w:bCs/>
          <w:i/>
          <w:iCs/>
          <w:sz w:val="26"/>
          <w:szCs w:val="26"/>
          <w:shd w:val="clear" w:color="auto" w:fill="FFFFFF"/>
        </w:rPr>
        <w:t>K</w:t>
      </w:r>
      <w:r w:rsidR="00A42B08" w:rsidRPr="00927595">
        <w:rPr>
          <w:bCs/>
          <w:i/>
          <w:iCs/>
          <w:sz w:val="26"/>
          <w:szCs w:val="26"/>
          <w:shd w:val="clear" w:color="auto" w:fill="FFFFFF"/>
        </w:rPr>
        <w:t>inh nghiệm về phát triển sản phẩm năng lượng tái tạo ( khí Biogas, thủy điện nhỏ, năng lượng gió quy mô gia đình, sử dụng NLTT phát triển công nghiệp nông thôn, cun</w:t>
      </w:r>
      <w:r w:rsidR="009B1F03" w:rsidRPr="00927595">
        <w:rPr>
          <w:bCs/>
          <w:i/>
          <w:iCs/>
          <w:sz w:val="26"/>
          <w:szCs w:val="26"/>
          <w:shd w:val="clear" w:color="auto" w:fill="FFFFFF"/>
        </w:rPr>
        <w:t>g</w:t>
      </w:r>
      <w:r w:rsidR="00A42B08" w:rsidRPr="00927595">
        <w:rPr>
          <w:bCs/>
          <w:i/>
          <w:iCs/>
          <w:sz w:val="26"/>
          <w:szCs w:val="26"/>
          <w:shd w:val="clear" w:color="auto" w:fill="FFFFFF"/>
        </w:rPr>
        <w:t xml:space="preserve"> cấp nước nóng và thương mại khí.</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iCs/>
          <w:sz w:val="26"/>
          <w:szCs w:val="26"/>
          <w:lang w:val="vi-VN"/>
        </w:rPr>
      </w:pPr>
      <w:r w:rsidRPr="001C13A5">
        <w:rPr>
          <w:rFonts w:ascii="Times New Roman" w:hAnsi="Times New Roman" w:cs="Times New Roman"/>
          <w:iCs/>
          <w:sz w:val="26"/>
          <w:szCs w:val="26"/>
          <w:lang w:val="vi-VN"/>
        </w:rPr>
        <w:t>Về phát triển năng lượng khí Biogas</w:t>
      </w:r>
      <w:r w:rsidR="00A42B08" w:rsidRPr="001C13A5">
        <w:rPr>
          <w:rFonts w:ascii="Times New Roman" w:hAnsi="Times New Roman" w:cs="Times New Roman"/>
          <w:iCs/>
          <w:sz w:val="26"/>
          <w:szCs w:val="26"/>
        </w:rPr>
        <w:t xml:space="preserve">: </w:t>
      </w:r>
      <w:r w:rsidRPr="001C13A5">
        <w:rPr>
          <w:rFonts w:ascii="Times New Roman" w:hAnsi="Times New Roman" w:cs="Times New Roman"/>
          <w:iCs/>
          <w:sz w:val="26"/>
          <w:szCs w:val="26"/>
          <w:lang w:val="vi-VN"/>
        </w:rPr>
        <w:t xml:space="preserve">Các chương trình khí sinh học sử dụng chất thải gia đình là một thách thức vì cần nhiều lựa chọn kỹ thuật. Thêm vào đó, những thách thức cũng đặt ra từ các vấn đề cộng đồng và chính trị, cũng như  sự thiếu hụt nhu cầu kinh doanh dịch vụ, bán hàng ở nông thôn và tín dụng tiêu dùng. Trung Quốc, Ấn Độ và Nepal đã tiến hành các </w:t>
      </w:r>
      <w:r w:rsidR="00A42B08" w:rsidRPr="001C13A5">
        <w:rPr>
          <w:rFonts w:ascii="Times New Roman" w:hAnsi="Times New Roman" w:cs="Times New Roman"/>
          <w:iCs/>
          <w:sz w:val="26"/>
          <w:szCs w:val="26"/>
        </w:rPr>
        <w:t>C</w:t>
      </w:r>
      <w:r w:rsidRPr="001C13A5">
        <w:rPr>
          <w:rFonts w:ascii="Times New Roman" w:hAnsi="Times New Roman" w:cs="Times New Roman"/>
          <w:iCs/>
          <w:sz w:val="26"/>
          <w:szCs w:val="26"/>
          <w:lang w:val="vi-VN"/>
        </w:rPr>
        <w:t>hương trình khí sinh học chính và cả ba nước hiện đã có các các nhà máy khí sinh học hình thành một ngành công nghiệp khí sinh học lớn.</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iCs/>
          <w:sz w:val="26"/>
          <w:szCs w:val="26"/>
          <w:lang w:val="vi-VN"/>
        </w:rPr>
      </w:pPr>
      <w:r w:rsidRPr="001C13A5">
        <w:rPr>
          <w:rFonts w:ascii="Times New Roman" w:hAnsi="Times New Roman" w:cs="Times New Roman"/>
          <w:bCs/>
          <w:iCs/>
          <w:sz w:val="26"/>
          <w:szCs w:val="26"/>
          <w:lang w:val="vi-VN"/>
        </w:rPr>
        <w:t>Về phát triển lưới điện nhỏ</w:t>
      </w:r>
      <w:r w:rsidR="00A42B08" w:rsidRPr="001C13A5">
        <w:rPr>
          <w:rFonts w:ascii="Times New Roman" w:hAnsi="Times New Roman" w:cs="Times New Roman"/>
          <w:bCs/>
          <w:iCs/>
          <w:sz w:val="26"/>
          <w:szCs w:val="26"/>
        </w:rPr>
        <w:t>:</w:t>
      </w:r>
      <w:r w:rsidR="00A42B08" w:rsidRPr="001C13A5">
        <w:rPr>
          <w:rFonts w:ascii="Times New Roman" w:hAnsi="Times New Roman" w:cs="Times New Roman"/>
          <w:iCs/>
          <w:sz w:val="26"/>
          <w:szCs w:val="26"/>
          <w:lang w:val="vi-VN"/>
        </w:rPr>
        <w:t xml:space="preserve"> </w:t>
      </w:r>
      <w:r w:rsidRPr="001C13A5">
        <w:rPr>
          <w:rFonts w:ascii="Times New Roman" w:hAnsi="Times New Roman" w:cs="Times New Roman"/>
          <w:iCs/>
          <w:sz w:val="26"/>
          <w:szCs w:val="26"/>
          <w:lang w:val="vi-VN"/>
        </w:rPr>
        <w:t>Hầu hết các lưới điện quy mô nhỏ phục vụ khu vực của làng xã đã phát triển ở châu Á trên cơ sở thủy điện nhỏ, đặc biệt là ở Trung Quốc đã có hơn 60.000 lưới điện nhỏ, cũng như ở Nepal, Ấn Độ, Việt Nam và Sri Lanka, mỗi quốc gia có từ 100 đến1</w:t>
      </w:r>
      <w:r w:rsidRPr="001C13A5">
        <w:rPr>
          <w:rFonts w:ascii="Times New Roman" w:hAnsi="Times New Roman" w:cs="Times New Roman"/>
          <w:iCs/>
          <w:sz w:val="26"/>
          <w:szCs w:val="26"/>
        </w:rPr>
        <w:t>.</w:t>
      </w:r>
      <w:r w:rsidRPr="001C13A5">
        <w:rPr>
          <w:rFonts w:ascii="Times New Roman" w:hAnsi="Times New Roman" w:cs="Times New Roman"/>
          <w:iCs/>
          <w:sz w:val="26"/>
          <w:szCs w:val="26"/>
          <w:lang w:val="vi-VN"/>
        </w:rPr>
        <w:t>000 lưới điện nhỏ. </w:t>
      </w:r>
    </w:p>
    <w:p w:rsidR="004B5117" w:rsidRPr="001C13A5" w:rsidRDefault="00E741B7" w:rsidP="001C13A5">
      <w:pPr>
        <w:pStyle w:val="HTMLPreformatted"/>
        <w:widowControl w:val="0"/>
        <w:tabs>
          <w:tab w:val="left" w:pos="567"/>
        </w:tabs>
        <w:spacing w:before="60" w:after="60" w:line="312" w:lineRule="auto"/>
        <w:ind w:firstLine="567"/>
        <w:jc w:val="both"/>
        <w:rPr>
          <w:rFonts w:ascii="Times New Roman" w:hAnsi="Times New Roman" w:cs="Times New Roman"/>
          <w:iCs/>
          <w:sz w:val="26"/>
          <w:szCs w:val="26"/>
        </w:rPr>
      </w:pPr>
      <w:r w:rsidRPr="001C13A5">
        <w:rPr>
          <w:rFonts w:ascii="Times New Roman" w:hAnsi="Times New Roman" w:cs="Times New Roman"/>
          <w:bCs/>
          <w:iCs/>
          <w:sz w:val="26"/>
          <w:szCs w:val="26"/>
          <w:lang w:val="vi-VN"/>
        </w:rPr>
        <w:t xml:space="preserve">Về phát triển năng lượng </w:t>
      </w:r>
      <w:r w:rsidRPr="001C13A5">
        <w:rPr>
          <w:rFonts w:ascii="Times New Roman" w:hAnsi="Times New Roman" w:cs="Times New Roman"/>
          <w:bCs/>
          <w:iCs/>
          <w:sz w:val="26"/>
          <w:szCs w:val="26"/>
        </w:rPr>
        <w:t>G</w:t>
      </w:r>
      <w:r w:rsidR="004B5117" w:rsidRPr="001C13A5">
        <w:rPr>
          <w:rFonts w:ascii="Times New Roman" w:hAnsi="Times New Roman" w:cs="Times New Roman"/>
          <w:bCs/>
          <w:iCs/>
          <w:sz w:val="26"/>
          <w:szCs w:val="26"/>
          <w:lang w:val="vi-VN"/>
        </w:rPr>
        <w:t>ió qui mô gia đình</w:t>
      </w:r>
      <w:r w:rsidR="00A42B08" w:rsidRPr="001C13A5">
        <w:rPr>
          <w:rFonts w:ascii="Times New Roman" w:hAnsi="Times New Roman" w:cs="Times New Roman"/>
          <w:bCs/>
          <w:iCs/>
          <w:sz w:val="26"/>
          <w:szCs w:val="26"/>
        </w:rPr>
        <w:t>:</w:t>
      </w:r>
      <w:r w:rsidR="00A42B08" w:rsidRPr="001C13A5">
        <w:rPr>
          <w:rFonts w:ascii="Times New Roman" w:hAnsi="Times New Roman" w:cs="Times New Roman"/>
          <w:b/>
          <w:bCs/>
          <w:iCs/>
          <w:sz w:val="26"/>
          <w:szCs w:val="26"/>
        </w:rPr>
        <w:t xml:space="preserve"> </w:t>
      </w:r>
      <w:r w:rsidR="004B5117" w:rsidRPr="001C13A5">
        <w:rPr>
          <w:rFonts w:ascii="Times New Roman" w:hAnsi="Times New Roman" w:cs="Times New Roman"/>
          <w:iCs/>
          <w:sz w:val="26"/>
          <w:szCs w:val="26"/>
          <w:lang w:val="vi-VN"/>
        </w:rPr>
        <w:t>Năng lượng gió quy mô hộ gia đình (cỡ 1000- 5000 watt) đã được thí điểm ở một số q</w:t>
      </w:r>
      <w:r w:rsidRPr="001C13A5">
        <w:rPr>
          <w:rFonts w:ascii="Times New Roman" w:hAnsi="Times New Roman" w:cs="Times New Roman"/>
          <w:iCs/>
          <w:sz w:val="26"/>
          <w:szCs w:val="26"/>
          <w:lang w:val="vi-VN"/>
        </w:rPr>
        <w:t xml:space="preserve">uốc gia. Trong đó, </w:t>
      </w:r>
      <w:r w:rsidR="004B5117" w:rsidRPr="001C13A5">
        <w:rPr>
          <w:rFonts w:ascii="Times New Roman" w:hAnsi="Times New Roman" w:cs="Times New Roman"/>
          <w:iCs/>
          <w:sz w:val="26"/>
          <w:szCs w:val="26"/>
          <w:lang w:val="vi-VN"/>
        </w:rPr>
        <w:t>Nội Mông - Trung Quốc đã thành công trong việc phổ biến hơn 140.000 tuabin gió nhỏ cho hộ gia đình ở khu vực này. Các chương trình này được thúc đẩy bởi các cơ quan xúc tiến công nghệ địa phương, phát triển sản xuất công nghệ địa phương, trợ cấp để mua tua-bin gió sản xuất tại địa phương, và một quỹ tín dụng quay vòng của chính phủ cung cấp khoản vay gắn liền với yêu cầu trả nợ vào mùa thu hoạch hoặc bán bò hoặc len trong tương lai. Tuy nhiên,</w:t>
      </w:r>
      <w:r w:rsidR="00E84889" w:rsidRPr="001C13A5">
        <w:rPr>
          <w:rFonts w:ascii="Times New Roman" w:hAnsi="Times New Roman" w:cs="Times New Roman"/>
          <w:iCs/>
          <w:sz w:val="26"/>
          <w:szCs w:val="26"/>
          <w:lang w:val="vi-VN"/>
        </w:rPr>
        <w:t xml:space="preserve"> vào mùa hè khi sức gió giảm, </w:t>
      </w:r>
      <w:r w:rsidR="004B5117" w:rsidRPr="001C13A5">
        <w:rPr>
          <w:rFonts w:ascii="Times New Roman" w:hAnsi="Times New Roman" w:cs="Times New Roman"/>
          <w:iCs/>
          <w:sz w:val="26"/>
          <w:szCs w:val="26"/>
          <w:lang w:val="vi-VN"/>
        </w:rPr>
        <w:t>nhiều hộ gia đình đang n</w:t>
      </w:r>
      <w:r w:rsidR="00A42B08" w:rsidRPr="001C13A5">
        <w:rPr>
          <w:rFonts w:ascii="Times New Roman" w:hAnsi="Times New Roman" w:cs="Times New Roman"/>
          <w:iCs/>
          <w:sz w:val="26"/>
          <w:szCs w:val="26"/>
          <w:lang w:val="vi-VN"/>
        </w:rPr>
        <w:t xml:space="preserve">âng cấp hệ thống kết hợp với  pin năng lượng mặt trời </w:t>
      </w:r>
      <w:r w:rsidR="004B5117" w:rsidRPr="001C13A5">
        <w:rPr>
          <w:rFonts w:ascii="Times New Roman" w:hAnsi="Times New Roman" w:cs="Times New Roman"/>
          <w:iCs/>
          <w:sz w:val="26"/>
          <w:szCs w:val="26"/>
          <w:lang w:val="vi-VN"/>
        </w:rPr>
        <w:t>để bổ sung cho tài nguyên gió và cung cấp năng lượng cho tất cả các mùa</w:t>
      </w:r>
      <w:r w:rsidRPr="001C13A5">
        <w:rPr>
          <w:rFonts w:ascii="Times New Roman" w:hAnsi="Times New Roman" w:cs="Times New Roman"/>
          <w:iCs/>
          <w:sz w:val="26"/>
          <w:szCs w:val="26"/>
        </w:rPr>
        <w:t>,</w:t>
      </w:r>
      <w:r w:rsidR="004B5117" w:rsidRPr="001C13A5">
        <w:rPr>
          <w:rFonts w:ascii="Times New Roman" w:hAnsi="Times New Roman" w:cs="Times New Roman"/>
          <w:iCs/>
          <w:sz w:val="26"/>
          <w:szCs w:val="26"/>
        </w:rPr>
        <w:t xml:space="preserve"> [</w:t>
      </w:r>
      <w:r w:rsidR="002F0C7E" w:rsidRPr="001C13A5">
        <w:rPr>
          <w:rFonts w:ascii="Times New Roman" w:hAnsi="Times New Roman" w:cs="Times New Roman"/>
          <w:iCs/>
          <w:sz w:val="26"/>
          <w:szCs w:val="26"/>
        </w:rPr>
        <w:t>62</w:t>
      </w:r>
      <w:r w:rsidR="004B5117" w:rsidRPr="001C13A5">
        <w:rPr>
          <w:rFonts w:ascii="Times New Roman" w:hAnsi="Times New Roman" w:cs="Times New Roman"/>
          <w:iCs/>
          <w:sz w:val="26"/>
          <w:szCs w:val="26"/>
        </w:rPr>
        <w:t>]</w:t>
      </w:r>
      <w:r w:rsidRPr="001C13A5">
        <w:rPr>
          <w:rFonts w:ascii="Times New Roman" w:hAnsi="Times New Roman" w:cs="Times New Roman"/>
          <w:iCs/>
          <w:sz w:val="26"/>
          <w:szCs w:val="26"/>
        </w:rPr>
        <w:t>.</w:t>
      </w:r>
    </w:p>
    <w:p w:rsidR="004B5117" w:rsidRPr="001C13A5" w:rsidRDefault="00E741B7" w:rsidP="001C13A5">
      <w:pPr>
        <w:pStyle w:val="HTMLPreformatted"/>
        <w:widowControl w:val="0"/>
        <w:tabs>
          <w:tab w:val="left" w:pos="567"/>
        </w:tabs>
        <w:spacing w:before="60" w:after="60" w:line="312" w:lineRule="auto"/>
        <w:ind w:firstLine="567"/>
        <w:jc w:val="both"/>
        <w:rPr>
          <w:rFonts w:ascii="Times New Roman" w:hAnsi="Times New Roman" w:cs="Times New Roman"/>
          <w:iCs/>
          <w:sz w:val="26"/>
          <w:szCs w:val="26"/>
          <w:lang w:val="vi-VN"/>
        </w:rPr>
      </w:pPr>
      <w:r w:rsidRPr="001C13A5">
        <w:rPr>
          <w:rFonts w:ascii="Times New Roman" w:hAnsi="Times New Roman" w:cs="Times New Roman"/>
          <w:bCs/>
          <w:iCs/>
          <w:sz w:val="26"/>
          <w:szCs w:val="26"/>
          <w:lang w:val="vi-VN"/>
        </w:rPr>
        <w:t xml:space="preserve">Về sử dụng </w:t>
      </w:r>
      <w:r w:rsidRPr="001C13A5">
        <w:rPr>
          <w:rFonts w:ascii="Times New Roman" w:hAnsi="Times New Roman" w:cs="Times New Roman"/>
          <w:bCs/>
          <w:iCs/>
          <w:sz w:val="26"/>
          <w:szCs w:val="26"/>
        </w:rPr>
        <w:t xml:space="preserve">NLTT </w:t>
      </w:r>
      <w:r w:rsidR="004B5117" w:rsidRPr="001C13A5">
        <w:rPr>
          <w:rFonts w:ascii="Times New Roman" w:hAnsi="Times New Roman" w:cs="Times New Roman"/>
          <w:bCs/>
          <w:iCs/>
          <w:sz w:val="26"/>
          <w:szCs w:val="26"/>
          <w:lang w:val="vi-VN"/>
        </w:rPr>
        <w:t>phát triển công nghiệp nhỏ nông th</w:t>
      </w:r>
      <w:r w:rsidR="00A42B08" w:rsidRPr="001C13A5">
        <w:rPr>
          <w:rFonts w:ascii="Times New Roman" w:hAnsi="Times New Roman" w:cs="Times New Roman"/>
          <w:bCs/>
          <w:iCs/>
          <w:sz w:val="26"/>
          <w:szCs w:val="26"/>
          <w:lang w:val="vi-VN"/>
        </w:rPr>
        <w:t>ôn, nông nghiệp và lĩnh vực khác</w:t>
      </w:r>
      <w:r w:rsidR="00A42B08" w:rsidRPr="001C13A5">
        <w:rPr>
          <w:rFonts w:ascii="Times New Roman" w:hAnsi="Times New Roman" w:cs="Times New Roman"/>
          <w:bCs/>
          <w:iCs/>
          <w:sz w:val="26"/>
          <w:szCs w:val="26"/>
        </w:rPr>
        <w:t>:</w:t>
      </w:r>
      <w:r w:rsidR="004B5117" w:rsidRPr="001C13A5">
        <w:rPr>
          <w:rFonts w:ascii="Times New Roman" w:hAnsi="Times New Roman" w:cs="Times New Roman"/>
          <w:iCs/>
          <w:sz w:val="26"/>
          <w:szCs w:val="26"/>
          <w:lang w:val="vi-VN"/>
        </w:rPr>
        <w:t> Trong lịch sử, các máy bơm nước sử dụng năng lượng gió để tưới tiêu và chăn nuôi đã đóng một vai trò nổi bật ở các vùng nông thôn, nhưng những máy bơm này đã giảm khi máy bơm chạy bằng diesel xuất hiện. Tuy nhiên, hiện nay ở Argentina  vẫn có từ 500.000 đến một triệu máy bơm nước chạy bằng sức gió đang được sử dụng nhờ một cơ sở sản xuất địa phương sản xuất các tuabin gió nhỏ. Việc sử dụng máy bơm nước chạy bằng gió cũng đang diễn ra ở Nam Phi (100.000) và Namibia (30.000), Brazil, Trung Quốc, Columbia, Ấn Độ, Peru</w:t>
      </w:r>
      <w:r w:rsidR="004B5117" w:rsidRPr="001C13A5">
        <w:rPr>
          <w:rFonts w:ascii="Times New Roman" w:hAnsi="Times New Roman" w:cs="Times New Roman"/>
          <w:iCs/>
          <w:sz w:val="26"/>
          <w:szCs w:val="26"/>
        </w:rPr>
        <w:t xml:space="preserve"> [</w:t>
      </w:r>
      <w:r w:rsidR="002F0C7E" w:rsidRPr="001C13A5">
        <w:rPr>
          <w:rFonts w:ascii="Times New Roman" w:hAnsi="Times New Roman" w:cs="Times New Roman"/>
          <w:iCs/>
          <w:sz w:val="26"/>
          <w:szCs w:val="26"/>
        </w:rPr>
        <w:t>65</w:t>
      </w:r>
      <w:r w:rsidR="004B5117" w:rsidRPr="001C13A5">
        <w:rPr>
          <w:rFonts w:ascii="Times New Roman" w:hAnsi="Times New Roman" w:cs="Times New Roman"/>
          <w:iCs/>
          <w:sz w:val="26"/>
          <w:szCs w:val="26"/>
        </w:rPr>
        <w:t>]</w:t>
      </w:r>
      <w:r w:rsidR="004B5117" w:rsidRPr="001C13A5">
        <w:rPr>
          <w:rFonts w:ascii="Times New Roman" w:hAnsi="Times New Roman" w:cs="Times New Roman"/>
          <w:iCs/>
          <w:sz w:val="26"/>
          <w:szCs w:val="26"/>
          <w:lang w:val="vi-VN"/>
        </w:rPr>
        <w:t>.</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iCs/>
          <w:sz w:val="26"/>
          <w:szCs w:val="26"/>
          <w:lang w:val="en-GB"/>
        </w:rPr>
      </w:pPr>
      <w:r w:rsidRPr="001C13A5">
        <w:rPr>
          <w:rFonts w:ascii="Times New Roman" w:hAnsi="Times New Roman" w:cs="Times New Roman"/>
          <w:iCs/>
          <w:sz w:val="26"/>
          <w:szCs w:val="26"/>
          <w:lang w:val="vi-VN"/>
        </w:rPr>
        <w:t xml:space="preserve">Bên cạnh đó,  máy bơm nước chạy bằng năng lượng mặt trời PV (công suất điển hình 1 kW) cũng ngày càng được quan tâm. Các nước sử dụng máy bơm nước PV đáng chú ý là Ấn Độ, Ethiopia, Thái Lan, Mali, Philippines và Morocco. Khí sinh học cũng cho thấy có triển vọng sử dụng để bơm nước (động cơ diesel/khí sinh học nhiên </w:t>
      </w:r>
      <w:r w:rsidRPr="001C13A5">
        <w:rPr>
          <w:rFonts w:ascii="Times New Roman" w:hAnsi="Times New Roman" w:cs="Times New Roman"/>
          <w:iCs/>
          <w:sz w:val="26"/>
          <w:szCs w:val="26"/>
          <w:lang w:val="vi-VN"/>
        </w:rPr>
        <w:lastRenderedPageBreak/>
        <w:t>liệu kép). Chính phủ Philippine đã thử một chương trình điện khí sinh học, với hơn 300 thiết bị khí hóa cài đặt, nhưng chương trình đã bị dừng do thiếu nguồn tài trợ</w:t>
      </w:r>
      <w:r w:rsidR="00927595">
        <w:rPr>
          <w:rFonts w:ascii="Times New Roman" w:hAnsi="Times New Roman" w:cs="Times New Roman"/>
          <w:iCs/>
          <w:sz w:val="26"/>
          <w:szCs w:val="26"/>
        </w:rPr>
        <w:t xml:space="preserve"> </w:t>
      </w:r>
      <w:r w:rsidRPr="001C13A5">
        <w:rPr>
          <w:rFonts w:ascii="Times New Roman" w:hAnsi="Times New Roman" w:cs="Times New Roman"/>
          <w:iCs/>
          <w:sz w:val="26"/>
          <w:szCs w:val="26"/>
        </w:rPr>
        <w:t>[</w:t>
      </w:r>
      <w:r w:rsidR="002F0C7E" w:rsidRPr="001C13A5">
        <w:rPr>
          <w:rFonts w:ascii="Times New Roman" w:hAnsi="Times New Roman" w:cs="Times New Roman"/>
          <w:iCs/>
          <w:sz w:val="26"/>
          <w:szCs w:val="26"/>
        </w:rPr>
        <w:t>66</w:t>
      </w:r>
      <w:r w:rsidRPr="001C13A5">
        <w:rPr>
          <w:rFonts w:ascii="Times New Roman" w:hAnsi="Times New Roman" w:cs="Times New Roman"/>
          <w:iCs/>
          <w:sz w:val="26"/>
          <w:szCs w:val="26"/>
        </w:rPr>
        <w:t>]</w:t>
      </w:r>
      <w:r w:rsidRPr="001C13A5">
        <w:rPr>
          <w:rFonts w:ascii="Times New Roman" w:hAnsi="Times New Roman" w:cs="Times New Roman"/>
          <w:iCs/>
          <w:sz w:val="26"/>
          <w:szCs w:val="26"/>
          <w:lang w:val="vi-VN"/>
        </w:rPr>
        <w:t>.</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iCs/>
          <w:sz w:val="26"/>
          <w:szCs w:val="26"/>
          <w:lang w:val="vi-VN"/>
        </w:rPr>
      </w:pPr>
      <w:r w:rsidRPr="001C13A5">
        <w:rPr>
          <w:rFonts w:ascii="Times New Roman" w:hAnsi="Times New Roman" w:cs="Times New Roman"/>
          <w:bCs/>
          <w:iCs/>
          <w:sz w:val="26"/>
          <w:szCs w:val="26"/>
          <w:lang w:val="vi-VN"/>
        </w:rPr>
        <w:t>Phát triển công nghiệp nhỏ sử dụng năng lượng tái tạo</w:t>
      </w:r>
      <w:r w:rsidR="00A42B08" w:rsidRPr="001C13A5">
        <w:rPr>
          <w:rFonts w:ascii="Times New Roman" w:hAnsi="Times New Roman" w:cs="Times New Roman"/>
          <w:bCs/>
          <w:iCs/>
          <w:sz w:val="26"/>
          <w:szCs w:val="26"/>
        </w:rPr>
        <w:t xml:space="preserve">: </w:t>
      </w:r>
      <w:r w:rsidRPr="001C13A5">
        <w:rPr>
          <w:rFonts w:ascii="Times New Roman" w:hAnsi="Times New Roman" w:cs="Times New Roman"/>
          <w:iCs/>
          <w:sz w:val="26"/>
          <w:szCs w:val="26"/>
          <w:lang w:val="vi-VN"/>
        </w:rPr>
        <w:t>Các hệ thống lưới điện nhỏ hoặc độc lập có thể cung cấp năng lượng cho các ngành công nghiệp nhỏ và qua đó cung cấp việc làm, tăng thu nhập đáng kể tại địa phương. Trên thực tế, khả năng kinh tế của lưới điện mini phụ thuộc vào sự hiện diện của các ngành công nghiệp ở nông thôn vì doanh thu tiêu thụ năng lượng của hộ gia đình cho chiếu sáng, TV, radio có thể không đủ để trả cho các khoản đầu tư lưới điện mini. </w:t>
      </w:r>
    </w:p>
    <w:p w:rsidR="00E741B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iCs/>
          <w:sz w:val="26"/>
          <w:szCs w:val="26"/>
          <w:lang w:val="vi-VN"/>
        </w:rPr>
      </w:pPr>
      <w:r w:rsidRPr="001C13A5">
        <w:rPr>
          <w:rFonts w:ascii="Times New Roman" w:hAnsi="Times New Roman" w:cs="Times New Roman"/>
          <w:iCs/>
          <w:sz w:val="26"/>
          <w:szCs w:val="26"/>
          <w:lang w:val="vi-VN"/>
        </w:rPr>
        <w:t>Hiện mới có một số nơi thành công về các ứng dụng này. Ví dụ, ở Phil</w:t>
      </w:r>
      <w:r w:rsidR="00E741B7" w:rsidRPr="001C13A5">
        <w:rPr>
          <w:rFonts w:ascii="Times New Roman" w:hAnsi="Times New Roman" w:cs="Times New Roman"/>
          <w:iCs/>
          <w:sz w:val="26"/>
          <w:szCs w:val="26"/>
          <w:lang w:val="vi-VN"/>
        </w:rPr>
        <w:t xml:space="preserve">ippines, một động cơ lai </w:t>
      </w:r>
      <w:r w:rsidR="00E741B7" w:rsidRPr="001C13A5">
        <w:rPr>
          <w:rFonts w:ascii="Times New Roman" w:hAnsi="Times New Roman" w:cs="Times New Roman"/>
          <w:iCs/>
          <w:sz w:val="26"/>
          <w:szCs w:val="26"/>
        </w:rPr>
        <w:t>G</w:t>
      </w:r>
      <w:r w:rsidR="00E741B7" w:rsidRPr="001C13A5">
        <w:rPr>
          <w:rFonts w:ascii="Times New Roman" w:hAnsi="Times New Roman" w:cs="Times New Roman"/>
          <w:iCs/>
          <w:sz w:val="26"/>
          <w:szCs w:val="26"/>
          <w:lang w:val="vi-VN"/>
        </w:rPr>
        <w:t xml:space="preserve">ió kết hợp </w:t>
      </w:r>
      <w:r w:rsidR="00E741B7" w:rsidRPr="001C13A5">
        <w:rPr>
          <w:rFonts w:ascii="Times New Roman" w:hAnsi="Times New Roman" w:cs="Times New Roman"/>
          <w:iCs/>
          <w:sz w:val="26"/>
          <w:szCs w:val="26"/>
        </w:rPr>
        <w:t>D</w:t>
      </w:r>
      <w:r w:rsidRPr="001C13A5">
        <w:rPr>
          <w:rFonts w:ascii="Times New Roman" w:hAnsi="Times New Roman" w:cs="Times New Roman"/>
          <w:iCs/>
          <w:sz w:val="26"/>
          <w:szCs w:val="26"/>
          <w:lang w:val="vi-VN"/>
        </w:rPr>
        <w:t>iesel cung cấp năng lượng 24 giờ để sấy rong biển, chế biến gỗ và may được sử dụng tại một hòn đảo xa xôi; </w:t>
      </w:r>
    </w:p>
    <w:p w:rsidR="00E741B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iCs/>
          <w:sz w:val="26"/>
          <w:szCs w:val="26"/>
          <w:lang w:val="vi-VN"/>
        </w:rPr>
      </w:pPr>
      <w:r w:rsidRPr="001C13A5">
        <w:rPr>
          <w:rFonts w:ascii="Times New Roman" w:hAnsi="Times New Roman" w:cs="Times New Roman"/>
          <w:iCs/>
          <w:sz w:val="26"/>
          <w:szCs w:val="26"/>
          <w:lang w:val="vi-VN"/>
        </w:rPr>
        <w:t>Tại Tây Bengal - Ấn Độ, các doanh nghiệp nhỏ địa phương như cửa hàng sửa chữa, rạp chiếu phim và phòng khám sức khỏe sử dụng năng lượng từ năng lượng mặt trời và sinh khối từ</w:t>
      </w:r>
      <w:r w:rsidR="00E741B7" w:rsidRPr="001C13A5">
        <w:rPr>
          <w:rFonts w:ascii="Times New Roman" w:hAnsi="Times New Roman" w:cs="Times New Roman"/>
          <w:iCs/>
          <w:sz w:val="26"/>
          <w:szCs w:val="26"/>
          <w:lang w:val="vi-VN"/>
        </w:rPr>
        <w:t xml:space="preserve"> lưới điện quy mô nhỏ của làng.</w:t>
      </w:r>
    </w:p>
    <w:p w:rsidR="00E741B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iCs/>
          <w:sz w:val="26"/>
          <w:szCs w:val="26"/>
          <w:lang w:val="vi-VN"/>
        </w:rPr>
      </w:pPr>
      <w:r w:rsidRPr="001C13A5">
        <w:rPr>
          <w:rFonts w:ascii="Times New Roman" w:hAnsi="Times New Roman" w:cs="Times New Roman"/>
          <w:iCs/>
          <w:sz w:val="26"/>
          <w:szCs w:val="26"/>
          <w:lang w:val="vi-VN"/>
        </w:rPr>
        <w:t>Tại Indonesia, tuabin gió làm cung cấp năng lượng để làm đá bảo quản cá, ấp trứng gà, nghiền ngô và cung cấp nước uống được áp dụng ở mười làng chài xa xôi; </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iCs/>
          <w:sz w:val="26"/>
          <w:szCs w:val="26"/>
          <w:lang w:val="en-GB"/>
        </w:rPr>
      </w:pPr>
      <w:r w:rsidRPr="001C13A5">
        <w:rPr>
          <w:rFonts w:ascii="Times New Roman" w:hAnsi="Times New Roman" w:cs="Times New Roman"/>
          <w:iCs/>
          <w:sz w:val="26"/>
          <w:szCs w:val="26"/>
          <w:lang w:val="vi-VN"/>
        </w:rPr>
        <w:t>Tại Nam Phi, phụ nữ dệt chiếu vào ban đêm bằng ánh sáng từ hệ thống nhà năng lượng mặt trời; Tại Peru, thợ mộc và thợ hàn làm việc với lưới thủy điện nhỏ</w:t>
      </w:r>
      <w:r w:rsidR="00E741B7" w:rsidRPr="001C13A5">
        <w:rPr>
          <w:rFonts w:ascii="Times New Roman" w:hAnsi="Times New Roman" w:cs="Times New Roman"/>
          <w:iCs/>
          <w:sz w:val="26"/>
          <w:szCs w:val="26"/>
        </w:rPr>
        <w:t>,</w:t>
      </w:r>
      <w:r w:rsidRPr="001C13A5">
        <w:rPr>
          <w:rFonts w:ascii="Times New Roman" w:hAnsi="Times New Roman" w:cs="Times New Roman"/>
          <w:iCs/>
          <w:sz w:val="26"/>
          <w:szCs w:val="26"/>
        </w:rPr>
        <w:t>[</w:t>
      </w:r>
      <w:r w:rsidR="002F0C7E" w:rsidRPr="001C13A5">
        <w:rPr>
          <w:rFonts w:ascii="Times New Roman" w:hAnsi="Times New Roman" w:cs="Times New Roman"/>
          <w:iCs/>
          <w:sz w:val="26"/>
          <w:szCs w:val="26"/>
        </w:rPr>
        <w:t>66</w:t>
      </w:r>
      <w:r w:rsidRPr="001C13A5">
        <w:rPr>
          <w:rFonts w:ascii="Times New Roman" w:hAnsi="Times New Roman" w:cs="Times New Roman"/>
          <w:iCs/>
          <w:sz w:val="26"/>
          <w:szCs w:val="26"/>
        </w:rPr>
        <w:t>].</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iCs/>
          <w:sz w:val="26"/>
          <w:szCs w:val="26"/>
          <w:lang w:val="vi-VN"/>
        </w:rPr>
      </w:pPr>
      <w:r w:rsidRPr="001C13A5">
        <w:rPr>
          <w:rFonts w:ascii="Times New Roman" w:hAnsi="Times New Roman" w:cs="Times New Roman"/>
          <w:bCs/>
          <w:iCs/>
          <w:sz w:val="26"/>
          <w:szCs w:val="26"/>
          <w:lang w:val="vi-VN"/>
        </w:rPr>
        <w:t>Về thương mại hóa nhiện liệu tái tạo lỏng</w:t>
      </w:r>
      <w:r w:rsidR="00A42B08" w:rsidRPr="001C13A5">
        <w:rPr>
          <w:rFonts w:ascii="Times New Roman" w:hAnsi="Times New Roman" w:cs="Times New Roman"/>
          <w:bCs/>
          <w:iCs/>
          <w:sz w:val="26"/>
          <w:szCs w:val="26"/>
        </w:rPr>
        <w:t>:</w:t>
      </w:r>
      <w:r w:rsidR="00A42B08" w:rsidRPr="001C13A5">
        <w:rPr>
          <w:rFonts w:ascii="Times New Roman" w:hAnsi="Times New Roman" w:cs="Times New Roman"/>
          <w:b/>
          <w:bCs/>
          <w:iCs/>
          <w:sz w:val="26"/>
          <w:szCs w:val="26"/>
        </w:rPr>
        <w:t xml:space="preserve"> </w:t>
      </w:r>
      <w:r w:rsidRPr="001C13A5">
        <w:rPr>
          <w:rFonts w:ascii="Times New Roman" w:hAnsi="Times New Roman" w:cs="Times New Roman"/>
          <w:iCs/>
          <w:sz w:val="26"/>
          <w:szCs w:val="26"/>
          <w:lang w:val="vi-VN"/>
        </w:rPr>
        <w:t>Xe chạy bằng nhiên liệu lỏng có nguồn gốc sinh khối đã phổ biến ở Brazil, Kenya, Malawi và Zimbabwe. Các nước này hiện đang cung cấp ethanol cho xe dựa trên hai hệ thống ứng dụng riêng biệt: Một là, cung cấp ethanol cho các phương tiện được thiết kế đặc biệt chạy bằng ethanol nguyên chất và hai là cung cấp ethanol được trộn với xăng hoặc nhiên liệu diesel để để sử dụng trong các phương tiện thông thường. </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iCs/>
          <w:sz w:val="26"/>
          <w:szCs w:val="26"/>
          <w:lang w:val="vi-VN"/>
        </w:rPr>
      </w:pPr>
      <w:r w:rsidRPr="001C13A5">
        <w:rPr>
          <w:rFonts w:ascii="Times New Roman" w:hAnsi="Times New Roman" w:cs="Times New Roman"/>
          <w:iCs/>
          <w:sz w:val="26"/>
          <w:szCs w:val="26"/>
          <w:lang w:val="vi-VN"/>
        </w:rPr>
        <w:t>Các vấn đề thị trường liên quan đến hiệu quả sản xuất ethanol, cạnh tranh chi phí với xăng dầu, khả năng thương mại và chi phí của phương tiện ethanolonly được  tính đến thông qua thiết kế cơ sở hạ tầng phân phối nhiên liệu chuyên biệt và xác định tỷ lệ pha trộn ethanol với xăng. </w:t>
      </w:r>
    </w:p>
    <w:p w:rsidR="00E741B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iCs/>
          <w:sz w:val="26"/>
          <w:szCs w:val="26"/>
          <w:lang w:val="vi-VN"/>
        </w:rPr>
        <w:t>Những tiến bộ công nghệ đã tiếp tục cải thiện khả năng cạnh tranh kinh tế của ethanol so với xăng thông thường, mặc dù giá dầu và cạnh tranh trong công nghệ ô tô toàn cầu vẫn là lực lượng ảnh hưởng</w:t>
      </w:r>
      <w:r w:rsidR="009E0A1D" w:rsidRPr="001C13A5">
        <w:rPr>
          <w:rFonts w:ascii="Times New Roman" w:hAnsi="Times New Roman" w:cs="Times New Roman"/>
          <w:sz w:val="26"/>
          <w:szCs w:val="26"/>
          <w:lang w:val="vi-VN"/>
        </w:rPr>
        <w:t xml:space="preserve"> lớn đến triển vọng của ethanol</w:t>
      </w:r>
      <w:r w:rsidRPr="001C13A5">
        <w:rPr>
          <w:rFonts w:ascii="Times New Roman" w:hAnsi="Times New Roman" w:cs="Times New Roman"/>
          <w:sz w:val="26"/>
          <w:szCs w:val="26"/>
          <w:lang w:val="vi-VN"/>
        </w:rPr>
        <w:t xml:space="preserve">. Trước đây, </w:t>
      </w:r>
      <w:r w:rsidR="00441AE3" w:rsidRPr="001C13A5">
        <w:rPr>
          <w:rFonts w:ascii="Times New Roman" w:hAnsi="Times New Roman" w:cs="Times New Roman"/>
          <w:sz w:val="26"/>
          <w:szCs w:val="26"/>
          <w:lang w:val="vi-VN"/>
        </w:rPr>
        <w:t>dựa trên các phân tích cho thấy chi phí cho ethanol cao hơn so với xăng</w:t>
      </w:r>
      <w:r w:rsidR="00441AE3" w:rsidRPr="001C13A5">
        <w:rPr>
          <w:rFonts w:ascii="Times New Roman" w:hAnsi="Times New Roman" w:cs="Times New Roman"/>
          <w:sz w:val="26"/>
          <w:szCs w:val="26"/>
        </w:rPr>
        <w:t xml:space="preserve"> gây nên</w:t>
      </w:r>
      <w:r w:rsidR="00441AE3" w:rsidRPr="001C13A5">
        <w:rPr>
          <w:rFonts w:ascii="Times New Roman" w:hAnsi="Times New Roman" w:cs="Times New Roman"/>
          <w:sz w:val="26"/>
          <w:szCs w:val="26"/>
          <w:lang w:val="vi-VN"/>
        </w:rPr>
        <w:t xml:space="preserve"> </w:t>
      </w:r>
      <w:r w:rsidRPr="001C13A5">
        <w:rPr>
          <w:rFonts w:ascii="Times New Roman" w:hAnsi="Times New Roman" w:cs="Times New Roman"/>
          <w:sz w:val="26"/>
          <w:szCs w:val="26"/>
          <w:lang w:val="vi-VN"/>
        </w:rPr>
        <w:t xml:space="preserve">bất đồng về khả năng thương mại của nhiên liệu ethanol nếu không có trợ cấp. Tuy nhiên, tiến bộ đáng kể trong công nghệ và quản lý sản xuất ethanol đã diễn ra vào cuối những </w:t>
      </w:r>
      <w:r w:rsidRPr="001C13A5">
        <w:rPr>
          <w:rFonts w:ascii="Times New Roman" w:hAnsi="Times New Roman" w:cs="Times New Roman"/>
          <w:sz w:val="26"/>
          <w:szCs w:val="26"/>
          <w:lang w:val="vi-VN"/>
        </w:rPr>
        <w:lastRenderedPageBreak/>
        <w:t>năm 1990.  </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 xml:space="preserve">Ở nhiều vùng của Brazil, trợ cấp ethanol hiện đã được loại bỏ hoàn toàn và một số giá ethanol bán lẻ gần bằng một nửa so với xăng. Các quốc gia khác đang chuyển sang nhiên liệu xe ethanol, bao gồm Ấn Độ, Nhật Bản và Thái Lan.  </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 xml:space="preserve">Hiện nay, khả năng tồn tại của thị trường ethanol tiếp tục phụ thuộc vào trợ cấp, cải thiện hiệu quả hơn nữa và tính tới giá trị kinh tế từ ảnh hưởng ngoại ứng của việc sử dụng nhiên liệu hóa thạch. Trong tương lai, thị trường nhiên liệu pha trộn ethanol với xăng có thể sẽ được quan tâm hơn là ethanol nguyên chất. </w:t>
      </w:r>
    </w:p>
    <w:p w:rsidR="004B5117" w:rsidRPr="001C13A5" w:rsidRDefault="00E8259C" w:rsidP="00927595">
      <w:pPr>
        <w:pStyle w:val="Heading3"/>
        <w:spacing w:before="60" w:line="312" w:lineRule="auto"/>
        <w:ind w:firstLine="567"/>
        <w:jc w:val="both"/>
        <w:rPr>
          <w:rFonts w:ascii="Times New Roman" w:hAnsi="Times New Roman" w:cs="Times New Roman"/>
          <w:i/>
        </w:rPr>
      </w:pPr>
      <w:bookmarkStart w:id="171" w:name="_Toc106633565"/>
      <w:bookmarkStart w:id="172" w:name="_Toc107423928"/>
      <w:r>
        <w:rPr>
          <w:rFonts w:ascii="Times New Roman" w:hAnsi="Times New Roman" w:cs="Times New Roman"/>
          <w:i/>
        </w:rPr>
        <w:t>1</w:t>
      </w:r>
      <w:r w:rsidR="004B5117" w:rsidRPr="001C13A5">
        <w:rPr>
          <w:rFonts w:ascii="Times New Roman" w:hAnsi="Times New Roman" w:cs="Times New Roman"/>
          <w:i/>
        </w:rPr>
        <w:t>.</w:t>
      </w:r>
      <w:r w:rsidR="006E1B41" w:rsidRPr="001C13A5">
        <w:rPr>
          <w:rFonts w:ascii="Times New Roman" w:hAnsi="Times New Roman" w:cs="Times New Roman"/>
          <w:i/>
        </w:rPr>
        <w:t>4</w:t>
      </w:r>
      <w:r w:rsidR="004B5117" w:rsidRPr="001C13A5">
        <w:rPr>
          <w:rFonts w:ascii="Times New Roman" w:hAnsi="Times New Roman" w:cs="Times New Roman"/>
          <w:i/>
        </w:rPr>
        <w:t>.</w:t>
      </w:r>
      <w:r w:rsidR="006E1B41" w:rsidRPr="001C13A5">
        <w:rPr>
          <w:rFonts w:ascii="Times New Roman" w:hAnsi="Times New Roman" w:cs="Times New Roman"/>
          <w:i/>
        </w:rPr>
        <w:t>2.</w:t>
      </w:r>
      <w:r w:rsidR="004B5117" w:rsidRPr="001C13A5">
        <w:rPr>
          <w:rFonts w:ascii="Times New Roman" w:hAnsi="Times New Roman" w:cs="Times New Roman"/>
          <w:i/>
        </w:rPr>
        <w:t xml:space="preserve"> Bài học </w:t>
      </w:r>
      <w:r w:rsidR="006E1B41" w:rsidRPr="001C13A5">
        <w:rPr>
          <w:rFonts w:ascii="Times New Roman" w:hAnsi="Times New Roman" w:cs="Times New Roman"/>
          <w:i/>
        </w:rPr>
        <w:t xml:space="preserve">cho vùng Trung du miền núi phía Bắc Việt Nam </w:t>
      </w:r>
      <w:r w:rsidR="00116978" w:rsidRPr="001C13A5">
        <w:rPr>
          <w:rFonts w:ascii="Times New Roman" w:hAnsi="Times New Roman" w:cs="Times New Roman"/>
          <w:i/>
        </w:rPr>
        <w:t>về phát triển thị trường sản phẩm năng lượng tái tạo</w:t>
      </w:r>
      <w:bookmarkEnd w:id="171"/>
      <w:bookmarkEnd w:id="172"/>
      <w:r w:rsidR="00116978" w:rsidRPr="001C13A5">
        <w:rPr>
          <w:rFonts w:ascii="Times New Roman" w:hAnsi="Times New Roman" w:cs="Times New Roman"/>
          <w:i/>
        </w:rPr>
        <w:t xml:space="preserve"> </w:t>
      </w:r>
    </w:p>
    <w:p w:rsidR="004B5117" w:rsidRPr="00927595" w:rsidRDefault="00E8259C" w:rsidP="001C13A5">
      <w:pPr>
        <w:pStyle w:val="HTMLPreformatted"/>
        <w:widowControl w:val="0"/>
        <w:tabs>
          <w:tab w:val="clear" w:pos="916"/>
          <w:tab w:val="left" w:pos="567"/>
          <w:tab w:val="left" w:pos="709"/>
        </w:tabs>
        <w:spacing w:before="60" w:after="60" w:line="312" w:lineRule="auto"/>
        <w:ind w:firstLine="567"/>
        <w:jc w:val="both"/>
        <w:rPr>
          <w:rFonts w:ascii="Times New Roman" w:hAnsi="Times New Roman" w:cs="Times New Roman"/>
          <w:i/>
          <w:iCs/>
          <w:sz w:val="26"/>
          <w:szCs w:val="26"/>
        </w:rPr>
      </w:pPr>
      <w:r>
        <w:rPr>
          <w:rFonts w:ascii="Times New Roman" w:hAnsi="Times New Roman" w:cs="Times New Roman"/>
          <w:bCs/>
          <w:i/>
          <w:iCs/>
          <w:sz w:val="26"/>
          <w:szCs w:val="26"/>
        </w:rPr>
        <w:t>1</w:t>
      </w:r>
      <w:r w:rsidR="002E427F">
        <w:rPr>
          <w:rFonts w:ascii="Times New Roman" w:hAnsi="Times New Roman" w:cs="Times New Roman"/>
          <w:bCs/>
          <w:i/>
          <w:iCs/>
          <w:sz w:val="26"/>
          <w:szCs w:val="26"/>
        </w:rPr>
        <w:t xml:space="preserve">.4.2.1. </w:t>
      </w:r>
      <w:r w:rsidR="004B5117" w:rsidRPr="00927595">
        <w:rPr>
          <w:rFonts w:ascii="Times New Roman" w:hAnsi="Times New Roman" w:cs="Times New Roman"/>
          <w:bCs/>
          <w:i/>
          <w:iCs/>
          <w:sz w:val="26"/>
          <w:szCs w:val="26"/>
          <w:lang w:val="vi-VN"/>
        </w:rPr>
        <w:t>Phát triển thị trường năng lượng tái tạo và phát triển nông thôn</w:t>
      </w:r>
      <w:r w:rsidR="00915910" w:rsidRPr="00927595">
        <w:rPr>
          <w:rFonts w:ascii="Times New Roman" w:hAnsi="Times New Roman" w:cs="Times New Roman"/>
          <w:bCs/>
          <w:i/>
          <w:iCs/>
          <w:sz w:val="26"/>
          <w:szCs w:val="26"/>
        </w:rPr>
        <w:t xml:space="preserve"> mới</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Sau nhiều thập kỷ các chương tr</w:t>
      </w:r>
      <w:r w:rsidR="00772708" w:rsidRPr="001C13A5">
        <w:rPr>
          <w:rFonts w:ascii="Times New Roman" w:hAnsi="Times New Roman" w:cs="Times New Roman"/>
          <w:sz w:val="26"/>
          <w:szCs w:val="26"/>
          <w:lang w:val="vi-VN"/>
        </w:rPr>
        <w:t xml:space="preserve">ình và đầu tư </w:t>
      </w:r>
      <w:r w:rsidR="00772708" w:rsidRPr="001C13A5">
        <w:rPr>
          <w:rFonts w:ascii="Times New Roman" w:hAnsi="Times New Roman" w:cs="Times New Roman"/>
          <w:sz w:val="26"/>
          <w:szCs w:val="26"/>
        </w:rPr>
        <w:t>NLTT</w:t>
      </w:r>
      <w:r w:rsidRPr="001C13A5">
        <w:rPr>
          <w:rFonts w:ascii="Times New Roman" w:hAnsi="Times New Roman" w:cs="Times New Roman"/>
          <w:sz w:val="26"/>
          <w:szCs w:val="26"/>
          <w:lang w:val="vi-VN"/>
        </w:rPr>
        <w:t xml:space="preserve"> ở khu vực nông thôn của các nước đang phát triển đã mang lại những lợi ích xã hội và thậm chí một số lợi ích kinh tế </w:t>
      </w:r>
      <w:r w:rsidR="005313E9" w:rsidRPr="001C13A5">
        <w:rPr>
          <w:rFonts w:ascii="Times New Roman" w:hAnsi="Times New Roman" w:cs="Times New Roman"/>
          <w:sz w:val="26"/>
          <w:szCs w:val="26"/>
          <w:lang w:val="vi-VN"/>
        </w:rPr>
        <w:t>do giảm sử dụng dầu hỏa và nến.</w:t>
      </w:r>
      <w:r w:rsidR="00CA3D1C" w:rsidRPr="001C13A5">
        <w:rPr>
          <w:rFonts w:ascii="Times New Roman" w:hAnsi="Times New Roman" w:cs="Times New Roman"/>
          <w:sz w:val="26"/>
          <w:szCs w:val="26"/>
          <w:lang w:val="vi-VN"/>
        </w:rPr>
        <w:t xml:space="preserve"> </w:t>
      </w:r>
      <w:r w:rsidRPr="001C13A5">
        <w:rPr>
          <w:rFonts w:ascii="Times New Roman" w:hAnsi="Times New Roman" w:cs="Times New Roman"/>
          <w:sz w:val="26"/>
          <w:szCs w:val="26"/>
          <w:lang w:val="vi-VN"/>
        </w:rPr>
        <w:t>Tuy nhiên, lợi ích kinh tế từ năng lượng tái tạo nông thôn chỉ có nhiều khả năng thành công ở những khu vực đã phát triển kinh tế. Nghĩa là, lợi ích kinh tế không chỉ phụ thuộc vào nguồn năng lượng mà còn phụ thuộc vào các điều kiện thuận lợi khác cho doanh nghiệp nhỏ ở nông thôn, như tiếp cận thị trường, tài chính, truyền thông, giáo dục... Hơn nữa, người có thể hưởng lợi từ ​​nguồn năng lượng sẵn có là  người có thể mua thiết bị điện và cơ sở hạ tầng khác cần thiết để chuyển đổi năng lượng thành các dịch vụ hữu ích và hoạt động sản xuất. Trên thực tế, GTZ kết luận</w:t>
      </w:r>
      <w:r w:rsidR="005313E9" w:rsidRPr="001C13A5">
        <w:rPr>
          <w:rFonts w:ascii="Times New Roman" w:hAnsi="Times New Roman" w:cs="Times New Roman"/>
          <w:sz w:val="26"/>
          <w:szCs w:val="26"/>
          <w:lang w:val="vi-VN"/>
        </w:rPr>
        <w:t xml:space="preserve"> rằng các hộ gia đình nông thôn</w:t>
      </w:r>
      <w:r w:rsidRPr="001C13A5">
        <w:rPr>
          <w:rFonts w:ascii="Times New Roman" w:hAnsi="Times New Roman" w:cs="Times New Roman"/>
          <w:sz w:val="26"/>
          <w:szCs w:val="26"/>
          <w:lang w:val="vi-VN"/>
        </w:rPr>
        <w:t xml:space="preserve"> mua hệ thống nhà năng lượng mặt trời </w:t>
      </w:r>
      <w:r w:rsidR="005313E9" w:rsidRPr="001C13A5">
        <w:rPr>
          <w:rFonts w:ascii="Times New Roman" w:hAnsi="Times New Roman" w:cs="Times New Roman"/>
          <w:sz w:val="26"/>
          <w:szCs w:val="26"/>
          <w:lang w:val="vi-VN"/>
        </w:rPr>
        <w:t xml:space="preserve">không </w:t>
      </w:r>
      <w:r w:rsidRPr="001C13A5">
        <w:rPr>
          <w:rFonts w:ascii="Times New Roman" w:hAnsi="Times New Roman" w:cs="Times New Roman"/>
          <w:sz w:val="26"/>
          <w:szCs w:val="26"/>
          <w:lang w:val="vi-VN"/>
        </w:rPr>
        <w:t xml:space="preserve">để giảm chi phí năng lượng, </w:t>
      </w:r>
      <w:r w:rsidR="00772708" w:rsidRPr="001C13A5">
        <w:rPr>
          <w:rFonts w:ascii="Times New Roman" w:hAnsi="Times New Roman" w:cs="Times New Roman"/>
          <w:sz w:val="26"/>
          <w:szCs w:val="26"/>
          <w:lang w:val="vi-VN"/>
        </w:rPr>
        <w:t>mà là để  cải thiện việc xem Ti</w:t>
      </w:r>
      <w:r w:rsidR="00772708" w:rsidRPr="001C13A5">
        <w:rPr>
          <w:rFonts w:ascii="Times New Roman" w:hAnsi="Times New Roman" w:cs="Times New Roman"/>
          <w:sz w:val="26"/>
          <w:szCs w:val="26"/>
        </w:rPr>
        <w:t xml:space="preserve">Vi </w:t>
      </w:r>
      <w:r w:rsidRPr="001C13A5">
        <w:rPr>
          <w:rFonts w:ascii="Times New Roman" w:hAnsi="Times New Roman" w:cs="Times New Roman"/>
          <w:sz w:val="26"/>
          <w:szCs w:val="26"/>
          <w:lang w:val="vi-VN"/>
        </w:rPr>
        <w:t>lâu hơn và chất lượng ánh sáng tốt hơn. Thậm chí, một số hộ gia đình tiếp tục sử dụng dầu hỏa thắp sáng để ưu tiên điện từ hệ thống nhà năng lượng mặt trời cho xem truyền hình.</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iCs/>
          <w:sz w:val="26"/>
          <w:szCs w:val="26"/>
          <w:lang w:val="vi-VN"/>
        </w:rPr>
      </w:pPr>
      <w:r w:rsidRPr="001C13A5">
        <w:rPr>
          <w:rFonts w:ascii="Times New Roman" w:hAnsi="Times New Roman" w:cs="Times New Roman"/>
          <w:iCs/>
          <w:sz w:val="26"/>
          <w:szCs w:val="26"/>
          <w:lang w:val="vi-VN"/>
        </w:rPr>
        <w:t xml:space="preserve">Bài học kinh nghiệm rút ra là: </w:t>
      </w:r>
    </w:p>
    <w:p w:rsidR="004B5117" w:rsidRPr="001C13A5" w:rsidRDefault="005C5679"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Thứ nhất,</w:t>
      </w:r>
      <w:r w:rsidR="004B5117" w:rsidRPr="001C13A5">
        <w:rPr>
          <w:rFonts w:ascii="Times New Roman" w:hAnsi="Times New Roman" w:cs="Times New Roman"/>
          <w:sz w:val="26"/>
          <w:szCs w:val="26"/>
          <w:lang w:val="vi-VN"/>
        </w:rPr>
        <w:t xml:space="preserve"> </w:t>
      </w:r>
      <w:r w:rsidRPr="001C13A5">
        <w:rPr>
          <w:rFonts w:ascii="Times New Roman" w:hAnsi="Times New Roman" w:cs="Times New Roman"/>
          <w:sz w:val="26"/>
          <w:szCs w:val="26"/>
          <w:lang w:val="vi-VN"/>
        </w:rPr>
        <w:t>đ</w:t>
      </w:r>
      <w:r w:rsidR="004B5117" w:rsidRPr="001C13A5">
        <w:rPr>
          <w:rFonts w:ascii="Times New Roman" w:hAnsi="Times New Roman" w:cs="Times New Roman"/>
          <w:sz w:val="26"/>
          <w:szCs w:val="26"/>
          <w:lang w:val="vi-VN"/>
        </w:rPr>
        <w:t>ộng lực thúc đẩy thị trường cho năng lượng tái tạo ở khu vực nông thôn chủ yếu là từ lợi ích xã hội và chất lượng cuộc sống, thay vì thu nhập và lợi ích kinh tế; </w:t>
      </w:r>
    </w:p>
    <w:p w:rsidR="004B5117" w:rsidRPr="001C13A5" w:rsidRDefault="005C5679"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Thứ hai,</w:t>
      </w:r>
      <w:r w:rsidR="004B5117" w:rsidRPr="001C13A5">
        <w:rPr>
          <w:rFonts w:ascii="Times New Roman" w:hAnsi="Times New Roman" w:cs="Times New Roman"/>
          <w:sz w:val="26"/>
          <w:szCs w:val="26"/>
          <w:lang w:val="vi-VN"/>
        </w:rPr>
        <w:t xml:space="preserve"> </w:t>
      </w:r>
      <w:r w:rsidRPr="001C13A5">
        <w:rPr>
          <w:rFonts w:ascii="Times New Roman" w:hAnsi="Times New Roman" w:cs="Times New Roman"/>
          <w:sz w:val="26"/>
          <w:szCs w:val="26"/>
          <w:lang w:val="vi-VN"/>
        </w:rPr>
        <w:t>k</w:t>
      </w:r>
      <w:r w:rsidR="004B5117" w:rsidRPr="001C13A5">
        <w:rPr>
          <w:rFonts w:ascii="Times New Roman" w:hAnsi="Times New Roman" w:cs="Times New Roman"/>
          <w:sz w:val="26"/>
          <w:szCs w:val="26"/>
          <w:lang w:val="vi-VN"/>
        </w:rPr>
        <w:t xml:space="preserve">inh nghiệm sử dụng năng lượng tái tạo hiệu quả vẫn còn ở giai đoạn sơ khai và cần tiếp tục nhận được sự quan tâm lớn hơn nhiều từ các nhà tài trợ, cơ quan phát triển và </w:t>
      </w:r>
      <w:r w:rsidR="002C46C3" w:rsidRPr="001C13A5">
        <w:rPr>
          <w:rFonts w:ascii="Times New Roman" w:hAnsi="Times New Roman" w:cs="Times New Roman"/>
          <w:sz w:val="26"/>
          <w:szCs w:val="26"/>
        </w:rPr>
        <w:t>C</w:t>
      </w:r>
      <w:r w:rsidR="004B5117" w:rsidRPr="001C13A5">
        <w:rPr>
          <w:rFonts w:ascii="Times New Roman" w:hAnsi="Times New Roman" w:cs="Times New Roman"/>
          <w:sz w:val="26"/>
          <w:szCs w:val="26"/>
          <w:lang w:val="vi-VN"/>
        </w:rPr>
        <w:t>hính phủ; </w:t>
      </w:r>
    </w:p>
    <w:p w:rsidR="004B5117" w:rsidRPr="001C13A5" w:rsidRDefault="005C5679"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Thứ ba,</w:t>
      </w:r>
      <w:r w:rsidR="004B5117" w:rsidRPr="001C13A5">
        <w:rPr>
          <w:rFonts w:ascii="Times New Roman" w:hAnsi="Times New Roman" w:cs="Times New Roman"/>
          <w:sz w:val="26"/>
          <w:szCs w:val="26"/>
          <w:lang w:val="vi-VN"/>
        </w:rPr>
        <w:t xml:space="preserve"> </w:t>
      </w:r>
      <w:r w:rsidRPr="001C13A5">
        <w:rPr>
          <w:rFonts w:ascii="Times New Roman" w:hAnsi="Times New Roman" w:cs="Times New Roman"/>
          <w:sz w:val="26"/>
          <w:szCs w:val="26"/>
          <w:lang w:val="vi-VN"/>
        </w:rPr>
        <w:t>l</w:t>
      </w:r>
      <w:r w:rsidR="004B5117" w:rsidRPr="001C13A5">
        <w:rPr>
          <w:rFonts w:ascii="Times New Roman" w:hAnsi="Times New Roman" w:cs="Times New Roman"/>
          <w:sz w:val="26"/>
          <w:szCs w:val="26"/>
          <w:lang w:val="vi-VN"/>
        </w:rPr>
        <w:t xml:space="preserve">ợi ích kinh tế từ năng lượng tái tạo có nhiều khả năng hiện thực hóa ở khu vực nông thôn đang trong quá trình phát triển và có thể kết hợp bổ sung năng lượng tái tạo qui mô nhỏ vào phát triển các hoạt động cung cấp nước, y tế, giáo dục, </w:t>
      </w:r>
      <w:r w:rsidR="004B5117" w:rsidRPr="001C13A5">
        <w:rPr>
          <w:rFonts w:ascii="Times New Roman" w:hAnsi="Times New Roman" w:cs="Times New Roman"/>
          <w:sz w:val="26"/>
          <w:szCs w:val="26"/>
          <w:lang w:val="vi-VN"/>
        </w:rPr>
        <w:lastRenderedPageBreak/>
        <w:t xml:space="preserve">nông nghiệp và khởi nghiệp; </w:t>
      </w:r>
    </w:p>
    <w:p w:rsidR="004B5117" w:rsidRPr="001C13A5" w:rsidRDefault="005C5679"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Thứ tư,</w:t>
      </w:r>
      <w:r w:rsidR="004B5117" w:rsidRPr="001C13A5">
        <w:rPr>
          <w:rFonts w:ascii="Times New Roman" w:hAnsi="Times New Roman" w:cs="Times New Roman"/>
          <w:sz w:val="26"/>
          <w:szCs w:val="26"/>
          <w:lang w:val="vi-VN"/>
        </w:rPr>
        <w:t xml:space="preserve"> </w:t>
      </w:r>
      <w:r w:rsidRPr="001C13A5">
        <w:rPr>
          <w:rFonts w:ascii="Times New Roman" w:hAnsi="Times New Roman" w:cs="Times New Roman"/>
          <w:sz w:val="26"/>
          <w:szCs w:val="26"/>
          <w:lang w:val="vi-VN"/>
        </w:rPr>
        <w:t>c</w:t>
      </w:r>
      <w:r w:rsidR="004B5117" w:rsidRPr="001C13A5">
        <w:rPr>
          <w:rFonts w:ascii="Times New Roman" w:hAnsi="Times New Roman" w:cs="Times New Roman"/>
          <w:sz w:val="26"/>
          <w:szCs w:val="26"/>
          <w:lang w:val="vi-VN"/>
        </w:rPr>
        <w:t>ác nghiên cứu về thu nhập tăng thêm và lợi ích kinh tế từ năng lượng tái tạo vẫn còn hạn chế và cần tiếp tục nghiên cứu thêm.</w:t>
      </w:r>
    </w:p>
    <w:p w:rsidR="004B5117" w:rsidRPr="00927595" w:rsidRDefault="00E8259C" w:rsidP="001C13A5">
      <w:pPr>
        <w:pStyle w:val="HTMLPreformatted"/>
        <w:widowControl w:val="0"/>
        <w:tabs>
          <w:tab w:val="left" w:pos="567"/>
        </w:tabs>
        <w:spacing w:before="60" w:after="60" w:line="312" w:lineRule="auto"/>
        <w:ind w:firstLine="567"/>
        <w:jc w:val="both"/>
        <w:rPr>
          <w:rFonts w:ascii="Times New Roman" w:hAnsi="Times New Roman" w:cs="Times New Roman"/>
          <w:i/>
          <w:iCs/>
          <w:sz w:val="26"/>
          <w:szCs w:val="26"/>
          <w:lang w:val="vi-VN"/>
        </w:rPr>
      </w:pPr>
      <w:r>
        <w:rPr>
          <w:rFonts w:ascii="Times New Roman" w:hAnsi="Times New Roman" w:cs="Times New Roman"/>
          <w:bCs/>
          <w:i/>
          <w:iCs/>
          <w:sz w:val="26"/>
          <w:szCs w:val="26"/>
        </w:rPr>
        <w:t>1</w:t>
      </w:r>
      <w:r w:rsidR="002E427F">
        <w:rPr>
          <w:rFonts w:ascii="Times New Roman" w:hAnsi="Times New Roman" w:cs="Times New Roman"/>
          <w:bCs/>
          <w:i/>
          <w:iCs/>
          <w:sz w:val="26"/>
          <w:szCs w:val="26"/>
        </w:rPr>
        <w:t>.4.2.</w:t>
      </w:r>
      <w:r w:rsidR="001A19CA">
        <w:rPr>
          <w:rFonts w:ascii="Times New Roman" w:hAnsi="Times New Roman" w:cs="Times New Roman"/>
          <w:bCs/>
          <w:i/>
          <w:iCs/>
          <w:sz w:val="26"/>
          <w:szCs w:val="26"/>
        </w:rPr>
        <w:t>2</w:t>
      </w:r>
      <w:r w:rsidR="002E427F">
        <w:rPr>
          <w:rFonts w:ascii="Times New Roman" w:hAnsi="Times New Roman" w:cs="Times New Roman"/>
          <w:bCs/>
          <w:i/>
          <w:iCs/>
          <w:sz w:val="26"/>
          <w:szCs w:val="26"/>
        </w:rPr>
        <w:t xml:space="preserve">. </w:t>
      </w:r>
      <w:r w:rsidR="004B5117" w:rsidRPr="00927595">
        <w:rPr>
          <w:rFonts w:ascii="Times New Roman" w:hAnsi="Times New Roman" w:cs="Times New Roman"/>
          <w:bCs/>
          <w:i/>
          <w:iCs/>
          <w:sz w:val="26"/>
          <w:szCs w:val="26"/>
          <w:lang w:val="vi-VN"/>
        </w:rPr>
        <w:t>Phát triển thị trường</w:t>
      </w:r>
      <w:r w:rsidR="00A42B08" w:rsidRPr="00927595">
        <w:rPr>
          <w:rFonts w:ascii="Times New Roman" w:hAnsi="Times New Roman" w:cs="Times New Roman"/>
          <w:bCs/>
          <w:i/>
          <w:iCs/>
          <w:sz w:val="26"/>
          <w:szCs w:val="26"/>
        </w:rPr>
        <w:t xml:space="preserve"> sản phẩm NLTT </w:t>
      </w:r>
      <w:r w:rsidR="004B5117" w:rsidRPr="00927595">
        <w:rPr>
          <w:rFonts w:ascii="Times New Roman" w:hAnsi="Times New Roman" w:cs="Times New Roman"/>
          <w:bCs/>
          <w:i/>
          <w:iCs/>
          <w:sz w:val="26"/>
          <w:szCs w:val="26"/>
          <w:lang w:val="vi-VN"/>
        </w:rPr>
        <w:t>và vấn đề giá cả, tín dụng tiêu dùng và cho thuê sử dụng các hệ thống năng lượng tái tạo</w:t>
      </w:r>
      <w:r w:rsidR="005C5679" w:rsidRPr="00927595">
        <w:rPr>
          <w:rFonts w:ascii="Times New Roman" w:hAnsi="Times New Roman" w:cs="Times New Roman"/>
          <w:bCs/>
          <w:i/>
          <w:iCs/>
          <w:sz w:val="26"/>
          <w:szCs w:val="26"/>
          <w:lang w:val="vi-VN"/>
        </w:rPr>
        <w:t>.</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Một số chương trình tài trợ cho các hệ thống nhà năng lượng mặt trời đã cung cấp các loại công suất lớn 100 watt. Tuy nhiên, các nhà tài trợ sớm nhận thấy loại công suất này quá đắt đối với các hộ gia đình nông thôn và đã giảm xuống 50 watt, thậm chí là 20 watt. Tại Kenya, Morocco và Trung Quốc, các hộ gia đình thường mua các hệ thống rất nhỏ (ví dụ, 10-15 watt) chiếm tới 80% thị trường. Mặc dù vậy, hầu hết người mua là một trong những hộ gia đình giàu có nhất ở khu vực nông thôn.</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Tín dụng tiêu dùng là một cách tiếp cận khác về khả năng chi trả. Tín dụng có thể được cung cấp bởi chính các nhà cung cấp, bởi các ngân hàng phát triển nông thôn hoặc các tổ chức tín dụng nhỏ. Các mô hình tín dụng nhỏ có liên quan đến việc mua hàng (như hệ thống nhà năng lượng mặt trời) của người tiêu dùng. Tuy nhiên, GTZ cho rằng, hầu hết các tổ chức và chương trình tài chính nhỏ cung cấp dịch vụ tài chính cho người thu nhập thấp không phù hợp với yêu cầu. Lý do bao gồm quy mô tín dụng, sự phụ thuộc vào tiết kiệm (cho vay để tạo thu nhập), tần suất thanh toán, cho vay theo nhóm, tập trung vào phụ nữ và các điều khoản cho vay ngắn. Ngoài ra, bản thân các tổ chức tín dụng nhỏ cần tín dụng từ ngân hàng hoặc nhà tài trợ. </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 xml:space="preserve">Một cách tiếp cận khác đang nhận được nhiều sự quan tâm là mô hình cho thuê. Thông thường, một công ty dịch vụ năng lượng cung cấp cho các hộ gia đình hệ thống nhà năng lượng mặt trời với một khoản phí hàng tháng bằng nhau. Các công ty cung cấp dịch vụ giữ lại quyền sở hữu và bảo trì. Phí hàng tháng cho hệ thống 50 watt có thể tương đương 15 - 20 đô la. Tại Cộng hòa Dominican, công ty Soluz Dominicana đã lắp đặt 2.000 hệ thống cho thuê và đang cố gắng phát triển một mô hình kinh doanh khả thi. Tại Nam Phi, Shell đã lắp đặt 6.000 hệ thống cho thuê. Các trường hợp ở Argentina và Nam Phi là một biến thể của mô hình cho thuê có tên là nhượng quyền trực tiếp. Theo đó, chính phủ chọn một công ty, với nghĩa vụ phục vụ tất cả những ai yêu cầu trong một khu vực địa lý cụ thể. Trong đó, chính phủ cung cấp trợ cấp và quy định hoạt động, các khoản phí. Về mô hình này, một số ý kiến ​​cho rằng các mô hình cho thuê cung cấp khả năng chi trả cao hơn cho các hộ gia đình nông thôn vì không cần vốn lớn. Ngược lại, những người khác cho rằng, các doanh nghiệp cho thuê gặp nhiều khó khăn, đặc biệt là chi phí cho việc thu phí hàng tháng và phí sở hữu tài sản vốn lớn. Một số phân tích ước tính rằng có tới 10% hộ gia đình </w:t>
      </w:r>
      <w:r w:rsidRPr="001C13A5">
        <w:rPr>
          <w:rFonts w:ascii="Times New Roman" w:hAnsi="Times New Roman" w:cs="Times New Roman"/>
          <w:sz w:val="26"/>
          <w:szCs w:val="26"/>
          <w:lang w:val="vi-VN"/>
        </w:rPr>
        <w:lastRenderedPageBreak/>
        <w:t>nông thôn sẽ trả tiền mặt và có thể lên tới 50% ở một số thị trường sử dụng tiền. Điều đó sẽ gây khó khăn cho doanh nghiệp trong việc thu phí, nhất là ở khu vực nông thôn nghèo.</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iCs/>
          <w:sz w:val="26"/>
          <w:szCs w:val="26"/>
          <w:lang w:val="vi-VN"/>
        </w:rPr>
      </w:pPr>
      <w:r w:rsidRPr="001C13A5">
        <w:rPr>
          <w:rFonts w:ascii="Times New Roman" w:hAnsi="Times New Roman" w:cs="Times New Roman"/>
          <w:iCs/>
          <w:sz w:val="26"/>
          <w:szCs w:val="26"/>
          <w:lang w:val="vi-VN"/>
        </w:rPr>
        <w:t xml:space="preserve">Bài học kinh nghiệm được rút ra là: </w:t>
      </w:r>
    </w:p>
    <w:p w:rsidR="004B5117" w:rsidRPr="001C13A5" w:rsidRDefault="005C5679"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927595">
        <w:rPr>
          <w:rFonts w:ascii="Times New Roman" w:hAnsi="Times New Roman" w:cs="Times New Roman"/>
          <w:i/>
          <w:sz w:val="26"/>
          <w:szCs w:val="26"/>
          <w:lang w:val="vi-VN"/>
        </w:rPr>
        <w:t>Thứ nhất,</w:t>
      </w:r>
      <w:r w:rsidR="004B5117" w:rsidRPr="001C13A5">
        <w:rPr>
          <w:rFonts w:ascii="Times New Roman" w:hAnsi="Times New Roman" w:cs="Times New Roman"/>
          <w:sz w:val="26"/>
          <w:szCs w:val="26"/>
          <w:lang w:val="vi-VN"/>
        </w:rPr>
        <w:t xml:space="preserve"> </w:t>
      </w:r>
      <w:r w:rsidRPr="001C13A5">
        <w:rPr>
          <w:rFonts w:ascii="Times New Roman" w:hAnsi="Times New Roman" w:cs="Times New Roman"/>
          <w:sz w:val="26"/>
          <w:szCs w:val="26"/>
          <w:lang w:val="vi-VN"/>
        </w:rPr>
        <w:t>t</w:t>
      </w:r>
      <w:r w:rsidR="004B5117" w:rsidRPr="001C13A5">
        <w:rPr>
          <w:rFonts w:ascii="Times New Roman" w:hAnsi="Times New Roman" w:cs="Times New Roman"/>
          <w:sz w:val="26"/>
          <w:szCs w:val="26"/>
          <w:lang w:val="vi-VN"/>
        </w:rPr>
        <w:t>rong lịch sử, khả năng chi trả năng lượng ở nông thôn đã được giải quyết thông qua trợ cấp của chính phủ, các chương trình tài trợ và thông qua hỗ trợ cho các hệ thống tín dụng nhỏ của khu vực tư nhân; </w:t>
      </w:r>
    </w:p>
    <w:p w:rsidR="004B5117" w:rsidRPr="001C13A5" w:rsidRDefault="005C5679"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927595">
        <w:rPr>
          <w:rFonts w:ascii="Times New Roman" w:hAnsi="Times New Roman" w:cs="Times New Roman"/>
          <w:i/>
          <w:sz w:val="26"/>
          <w:szCs w:val="26"/>
          <w:lang w:val="vi-VN"/>
        </w:rPr>
        <w:t>Thứ hai,</w:t>
      </w:r>
      <w:r w:rsidR="004B5117" w:rsidRPr="001C13A5">
        <w:rPr>
          <w:rFonts w:ascii="Times New Roman" w:hAnsi="Times New Roman" w:cs="Times New Roman"/>
          <w:sz w:val="26"/>
          <w:szCs w:val="26"/>
          <w:lang w:val="vi-VN"/>
        </w:rPr>
        <w:t xml:space="preserve"> </w:t>
      </w:r>
      <w:r w:rsidRPr="001C13A5">
        <w:rPr>
          <w:rFonts w:ascii="Times New Roman" w:hAnsi="Times New Roman" w:cs="Times New Roman"/>
          <w:sz w:val="26"/>
          <w:szCs w:val="26"/>
          <w:lang w:val="vi-VN"/>
        </w:rPr>
        <w:t>c</w:t>
      </w:r>
      <w:r w:rsidR="004B5117" w:rsidRPr="001C13A5">
        <w:rPr>
          <w:rFonts w:ascii="Times New Roman" w:hAnsi="Times New Roman" w:cs="Times New Roman"/>
          <w:sz w:val="26"/>
          <w:szCs w:val="26"/>
          <w:lang w:val="vi-VN"/>
        </w:rPr>
        <w:t>ác phương pháp tiếp cận mới về khả năng chi trả đang xuất hiện, bao gồm tín dụng do nhà cung cấp, tín dụng nhỏ và mô hình cho thuê cung cấp nhưng vẫn chưa được kiểm chứng; </w:t>
      </w:r>
    </w:p>
    <w:p w:rsidR="004B5117" w:rsidRPr="001C13A5" w:rsidRDefault="005C5679"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927595">
        <w:rPr>
          <w:rFonts w:ascii="Times New Roman" w:hAnsi="Times New Roman" w:cs="Times New Roman"/>
          <w:i/>
          <w:sz w:val="26"/>
          <w:szCs w:val="26"/>
          <w:lang w:val="vi-VN"/>
        </w:rPr>
        <w:t>Thứ ba,</w:t>
      </w:r>
      <w:r w:rsidR="004B5117" w:rsidRPr="001C13A5">
        <w:rPr>
          <w:rFonts w:ascii="Times New Roman" w:hAnsi="Times New Roman" w:cs="Times New Roman"/>
          <w:sz w:val="26"/>
          <w:szCs w:val="26"/>
          <w:lang w:val="vi-VN"/>
        </w:rPr>
        <w:t xml:space="preserve"> </w:t>
      </w:r>
      <w:r w:rsidRPr="001C13A5">
        <w:rPr>
          <w:rFonts w:ascii="Times New Roman" w:hAnsi="Times New Roman" w:cs="Times New Roman"/>
          <w:sz w:val="26"/>
          <w:szCs w:val="26"/>
          <w:lang w:val="vi-VN"/>
        </w:rPr>
        <w:t>r</w:t>
      </w:r>
      <w:r w:rsidR="004B5117" w:rsidRPr="001C13A5">
        <w:rPr>
          <w:rFonts w:ascii="Times New Roman" w:hAnsi="Times New Roman" w:cs="Times New Roman"/>
          <w:sz w:val="26"/>
          <w:szCs w:val="26"/>
          <w:lang w:val="vi-VN"/>
        </w:rPr>
        <w:t>ủi ro tín dụng là mối quan tâm nhất của cả nhà tài chính và đại lý là việc bán tín dụng trở nên khó khăn; </w:t>
      </w:r>
    </w:p>
    <w:p w:rsidR="004B5117" w:rsidRPr="001C13A5" w:rsidRDefault="005C5679"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927595">
        <w:rPr>
          <w:rFonts w:ascii="Times New Roman" w:hAnsi="Times New Roman" w:cs="Times New Roman"/>
          <w:i/>
          <w:sz w:val="26"/>
          <w:szCs w:val="26"/>
          <w:lang w:val="vi-VN"/>
        </w:rPr>
        <w:t>Thứ tư,</w:t>
      </w:r>
      <w:r w:rsidR="004B5117" w:rsidRPr="001C13A5">
        <w:rPr>
          <w:rFonts w:ascii="Times New Roman" w:hAnsi="Times New Roman" w:cs="Times New Roman"/>
          <w:sz w:val="26"/>
          <w:szCs w:val="26"/>
          <w:lang w:val="vi-VN"/>
        </w:rPr>
        <w:t xml:space="preserve"> </w:t>
      </w:r>
      <w:r w:rsidRPr="001C13A5">
        <w:rPr>
          <w:rFonts w:ascii="Times New Roman" w:hAnsi="Times New Roman" w:cs="Times New Roman"/>
          <w:sz w:val="26"/>
          <w:szCs w:val="26"/>
          <w:lang w:val="vi-VN"/>
        </w:rPr>
        <w:t>c</w:t>
      </w:r>
      <w:r w:rsidR="004B5117" w:rsidRPr="001C13A5">
        <w:rPr>
          <w:rFonts w:ascii="Times New Roman" w:hAnsi="Times New Roman" w:cs="Times New Roman"/>
          <w:sz w:val="26"/>
          <w:szCs w:val="26"/>
          <w:lang w:val="vi-VN"/>
        </w:rPr>
        <w:t>ác hộ gia đình nông thôn có thu nhập thấp hơn sẽ cần các lựa chọn tín dụng hoặc cho thuê dài hạn;</w:t>
      </w:r>
    </w:p>
    <w:p w:rsidR="004B5117" w:rsidRPr="001C13A5" w:rsidRDefault="005C5679"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Thứ năm,</w:t>
      </w:r>
      <w:r w:rsidR="004B5117" w:rsidRPr="001C13A5">
        <w:rPr>
          <w:rFonts w:ascii="Times New Roman" w:hAnsi="Times New Roman" w:cs="Times New Roman"/>
          <w:sz w:val="26"/>
          <w:szCs w:val="26"/>
          <w:lang w:val="vi-VN"/>
        </w:rPr>
        <w:t xml:space="preserve"> </w:t>
      </w:r>
      <w:r w:rsidRPr="001C13A5">
        <w:rPr>
          <w:rFonts w:ascii="Times New Roman" w:hAnsi="Times New Roman" w:cs="Times New Roman"/>
          <w:sz w:val="26"/>
          <w:szCs w:val="26"/>
          <w:lang w:val="vi-VN"/>
        </w:rPr>
        <w:t>n</w:t>
      </w:r>
      <w:r w:rsidR="004B5117" w:rsidRPr="001C13A5">
        <w:rPr>
          <w:rFonts w:ascii="Times New Roman" w:hAnsi="Times New Roman" w:cs="Times New Roman"/>
          <w:sz w:val="26"/>
          <w:szCs w:val="26"/>
          <w:lang w:val="vi-VN"/>
        </w:rPr>
        <w:t>gay cả với tín dụng hoặc cho thuê, các nhóm thu nhập thấp hơn sẽ chỉ được hưởng lợi với các chính sách trợ cấp gắn với các mục tiêu phát triển.</w:t>
      </w:r>
    </w:p>
    <w:p w:rsidR="004B5117" w:rsidRPr="00927595" w:rsidRDefault="00E8259C" w:rsidP="001C13A5">
      <w:pPr>
        <w:pStyle w:val="HTMLPreformatted"/>
        <w:widowControl w:val="0"/>
        <w:tabs>
          <w:tab w:val="left" w:pos="567"/>
        </w:tabs>
        <w:spacing w:before="60" w:after="60" w:line="312" w:lineRule="auto"/>
        <w:ind w:firstLine="567"/>
        <w:jc w:val="both"/>
        <w:rPr>
          <w:rFonts w:ascii="Times New Roman" w:hAnsi="Times New Roman" w:cs="Times New Roman"/>
          <w:i/>
          <w:iCs/>
          <w:sz w:val="26"/>
          <w:szCs w:val="26"/>
          <w:lang w:val="vi-VN"/>
        </w:rPr>
      </w:pPr>
      <w:r>
        <w:rPr>
          <w:rFonts w:ascii="Times New Roman" w:hAnsi="Times New Roman" w:cs="Times New Roman"/>
          <w:bCs/>
          <w:i/>
          <w:iCs/>
          <w:sz w:val="26"/>
          <w:szCs w:val="26"/>
        </w:rPr>
        <w:t>1</w:t>
      </w:r>
      <w:r w:rsidR="001A19CA">
        <w:rPr>
          <w:rFonts w:ascii="Times New Roman" w:hAnsi="Times New Roman" w:cs="Times New Roman"/>
          <w:bCs/>
          <w:i/>
          <w:iCs/>
          <w:sz w:val="26"/>
          <w:szCs w:val="26"/>
        </w:rPr>
        <w:t xml:space="preserve">.4.2.3. </w:t>
      </w:r>
      <w:r w:rsidR="004B5117" w:rsidRPr="00927595">
        <w:rPr>
          <w:rFonts w:ascii="Times New Roman" w:hAnsi="Times New Roman" w:cs="Times New Roman"/>
          <w:bCs/>
          <w:i/>
          <w:iCs/>
          <w:sz w:val="26"/>
          <w:szCs w:val="26"/>
          <w:lang w:val="vi-VN"/>
        </w:rPr>
        <w:t xml:space="preserve">Phát triển thị trường </w:t>
      </w:r>
      <w:r>
        <w:rPr>
          <w:rFonts w:ascii="Times New Roman" w:hAnsi="Times New Roman" w:cs="Times New Roman"/>
          <w:bCs/>
          <w:i/>
          <w:iCs/>
          <w:sz w:val="26"/>
          <w:szCs w:val="26"/>
        </w:rPr>
        <w:t xml:space="preserve">SPNLTT </w:t>
      </w:r>
      <w:r w:rsidR="004B5117" w:rsidRPr="00927595">
        <w:rPr>
          <w:rFonts w:ascii="Times New Roman" w:hAnsi="Times New Roman" w:cs="Times New Roman"/>
          <w:bCs/>
          <w:i/>
          <w:iCs/>
          <w:sz w:val="26"/>
          <w:szCs w:val="26"/>
          <w:lang w:val="vi-VN"/>
        </w:rPr>
        <w:t>và vấn đề trợ c</w:t>
      </w:r>
      <w:r w:rsidR="008C3036" w:rsidRPr="00927595">
        <w:rPr>
          <w:rFonts w:ascii="Times New Roman" w:hAnsi="Times New Roman" w:cs="Times New Roman"/>
          <w:bCs/>
          <w:i/>
          <w:iCs/>
          <w:sz w:val="26"/>
          <w:szCs w:val="26"/>
          <w:lang w:val="vi-VN"/>
        </w:rPr>
        <w:t>ấp thiết bị</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Trợ cấp cho các thiết bị năng lượng tái tạo đã được thúc đẩy bởi ba yếu tố đan xen: (</w:t>
      </w:r>
      <w:r w:rsidR="00772708" w:rsidRPr="001C13A5">
        <w:rPr>
          <w:rFonts w:ascii="Times New Roman" w:hAnsi="Times New Roman" w:cs="Times New Roman"/>
          <w:iCs/>
          <w:sz w:val="26"/>
          <w:szCs w:val="26"/>
        </w:rPr>
        <w:t>i</w:t>
      </w:r>
      <w:r w:rsidRPr="001C13A5">
        <w:rPr>
          <w:rFonts w:ascii="Times New Roman" w:hAnsi="Times New Roman" w:cs="Times New Roman"/>
          <w:sz w:val="26"/>
          <w:szCs w:val="26"/>
          <w:lang w:val="vi-VN"/>
        </w:rPr>
        <w:t>) Các nhà tài trợ sử dụng việc lắp đặt thiết bị như một cách tiếp cận thị trường hữu hình và có thể cả chính trị trong chương trình viện trợ phát triển (đặc biệt là viện trợ gắn liền với yêu cầu thiết bị đến từ quốc gia tài trợ); (</w:t>
      </w:r>
      <w:r w:rsidR="00772708" w:rsidRPr="001C13A5">
        <w:rPr>
          <w:rFonts w:ascii="Times New Roman" w:hAnsi="Times New Roman" w:cs="Times New Roman"/>
          <w:sz w:val="26"/>
          <w:szCs w:val="26"/>
        </w:rPr>
        <w:t>ii</w:t>
      </w:r>
      <w:r w:rsidRPr="001C13A5">
        <w:rPr>
          <w:rFonts w:ascii="Times New Roman" w:hAnsi="Times New Roman" w:cs="Times New Roman"/>
          <w:sz w:val="26"/>
          <w:szCs w:val="26"/>
          <w:lang w:val="vi-VN"/>
        </w:rPr>
        <w:t>) Mục tiêu trợ cấp là để xây dựng thị trường với qui mô lớn hơn, qua đó chi phí sẽ giảm do tính kinh tế theo quy mô và hiều</w:t>
      </w:r>
      <w:r w:rsidR="008C3036" w:rsidRPr="001C13A5">
        <w:rPr>
          <w:rFonts w:ascii="Times New Roman" w:hAnsi="Times New Roman" w:cs="Times New Roman"/>
          <w:sz w:val="26"/>
          <w:szCs w:val="26"/>
          <w:lang w:val="vi-VN"/>
        </w:rPr>
        <w:t xml:space="preserve"> quả của đường cong học tập; </w:t>
      </w:r>
      <w:r w:rsidRPr="001C13A5">
        <w:rPr>
          <w:rFonts w:ascii="Times New Roman" w:hAnsi="Times New Roman" w:cs="Times New Roman"/>
          <w:sz w:val="26"/>
          <w:szCs w:val="26"/>
          <w:lang w:val="vi-VN"/>
        </w:rPr>
        <w:t>(</w:t>
      </w:r>
      <w:r w:rsidR="00772708" w:rsidRPr="001C13A5">
        <w:rPr>
          <w:rFonts w:ascii="Times New Roman" w:hAnsi="Times New Roman" w:cs="Times New Roman"/>
          <w:sz w:val="26"/>
          <w:szCs w:val="26"/>
        </w:rPr>
        <w:t>iii</w:t>
      </w:r>
      <w:r w:rsidRPr="001C13A5">
        <w:rPr>
          <w:rFonts w:ascii="Times New Roman" w:hAnsi="Times New Roman" w:cs="Times New Roman"/>
          <w:sz w:val="26"/>
          <w:szCs w:val="26"/>
          <w:lang w:val="vi-VN"/>
        </w:rPr>
        <w:t>) Các mục tiêu của chính phủ để giải quyết vấn đề nghèo đói và phát triển kinh tế ở khu vực nông thôn. </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 xml:space="preserve">Nhiều người kỳ vọng, khoản trợ cấp cho năng lượng tái tạo sẽ cạnh tranh với nhiên liệu thông thường và qua đó sẽ giúp xóa đói giảm nghèo. Tuy nhiên, năng lượng tái tạo cũng phải cạnh tranh với nhiều khoản trợ cấp ẩn cho nhiên liệu thông thường. Thực tế, trợ cấp cho năng lượng thông thường, từ dầu hỏa và than đến các khoản đầu tư của chính phủ vào việc mở rộng lưới điện không được thu hồi bằng giá điện. Nhiều nghiên cứu đã cho rằng, nếu </w:t>
      </w:r>
      <w:r w:rsidR="008C3036" w:rsidRPr="001C13A5">
        <w:rPr>
          <w:rFonts w:ascii="Times New Roman" w:hAnsi="Times New Roman" w:cs="Times New Roman"/>
          <w:sz w:val="26"/>
          <w:szCs w:val="26"/>
        </w:rPr>
        <w:t>NLTT</w:t>
      </w:r>
      <w:r w:rsidRPr="001C13A5">
        <w:rPr>
          <w:rFonts w:ascii="Times New Roman" w:hAnsi="Times New Roman" w:cs="Times New Roman"/>
          <w:sz w:val="26"/>
          <w:szCs w:val="26"/>
          <w:lang w:val="vi-VN"/>
        </w:rPr>
        <w:t xml:space="preserve"> nhận được các khoản trợ cấp tương tự như nhiên liệu hóa thạch và mở rộng lưới điện, nó sẽ được áp dụng rộng rãi hơn.</w:t>
      </w:r>
    </w:p>
    <w:p w:rsidR="004B5117" w:rsidRPr="001C13A5" w:rsidRDefault="008C3036"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 xml:space="preserve">Những kinh nghiệm </w:t>
      </w:r>
      <w:r w:rsidR="004B5117" w:rsidRPr="001C13A5">
        <w:rPr>
          <w:rFonts w:ascii="Times New Roman" w:hAnsi="Times New Roman" w:cs="Times New Roman"/>
          <w:sz w:val="26"/>
          <w:szCs w:val="26"/>
          <w:lang w:val="vi-VN"/>
        </w:rPr>
        <w:t>về việc</w:t>
      </w:r>
      <w:r w:rsidRPr="001C13A5">
        <w:rPr>
          <w:rFonts w:ascii="Times New Roman" w:hAnsi="Times New Roman" w:cs="Times New Roman"/>
          <w:sz w:val="26"/>
          <w:szCs w:val="26"/>
        </w:rPr>
        <w:t xml:space="preserve"> hỗ trợ</w:t>
      </w:r>
      <w:r w:rsidR="004B5117" w:rsidRPr="001C13A5">
        <w:rPr>
          <w:rFonts w:ascii="Times New Roman" w:hAnsi="Times New Roman" w:cs="Times New Roman"/>
          <w:sz w:val="26"/>
          <w:szCs w:val="26"/>
          <w:lang w:val="vi-VN"/>
        </w:rPr>
        <w:t xml:space="preserve"> sử dụng thiết bị không được bảo đảm ở các nước đang phát triển cho thấy, các nhà tài trợ đang làm suy yếu thị trường với các khoản trợ cấp vốn và cho không thiết bị được. Một giám đốc điều hành của Shell, nhận </w:t>
      </w:r>
      <w:r w:rsidR="004B5117" w:rsidRPr="001C13A5">
        <w:rPr>
          <w:rFonts w:ascii="Times New Roman" w:hAnsi="Times New Roman" w:cs="Times New Roman"/>
          <w:sz w:val="26"/>
          <w:szCs w:val="26"/>
          <w:lang w:val="vi-VN"/>
        </w:rPr>
        <w:lastRenderedPageBreak/>
        <w:t>xét về Indonesia, cho rằng các khoản trợ cấp đã kh</w:t>
      </w:r>
      <w:r w:rsidRPr="001C13A5">
        <w:rPr>
          <w:rFonts w:ascii="Times New Roman" w:hAnsi="Times New Roman" w:cs="Times New Roman"/>
          <w:sz w:val="26"/>
          <w:szCs w:val="26"/>
          <w:lang w:val="vi-VN"/>
        </w:rPr>
        <w:t xml:space="preserve">iến thị trường đó bị xáo trộn: </w:t>
      </w:r>
      <w:r w:rsidRPr="001C13A5">
        <w:rPr>
          <w:rFonts w:ascii="Times New Roman" w:hAnsi="Times New Roman" w:cs="Times New Roman"/>
          <w:sz w:val="26"/>
          <w:szCs w:val="26"/>
        </w:rPr>
        <w:t>C</w:t>
      </w:r>
      <w:r w:rsidRPr="001C13A5">
        <w:rPr>
          <w:rFonts w:ascii="Times New Roman" w:hAnsi="Times New Roman" w:cs="Times New Roman"/>
          <w:sz w:val="26"/>
          <w:szCs w:val="26"/>
          <w:lang w:val="vi-VN"/>
        </w:rPr>
        <w:t xml:space="preserve">hỉ sau 05 năm, hầu hết các cơ sở </w:t>
      </w:r>
      <w:r w:rsidRPr="001C13A5">
        <w:rPr>
          <w:rFonts w:ascii="Times New Roman" w:hAnsi="Times New Roman" w:cs="Times New Roman"/>
          <w:sz w:val="26"/>
          <w:szCs w:val="26"/>
        </w:rPr>
        <w:t>Q</w:t>
      </w:r>
      <w:r w:rsidR="004B5117" w:rsidRPr="001C13A5">
        <w:rPr>
          <w:rFonts w:ascii="Times New Roman" w:hAnsi="Times New Roman" w:cs="Times New Roman"/>
          <w:sz w:val="26"/>
          <w:szCs w:val="26"/>
          <w:lang w:val="vi-VN"/>
        </w:rPr>
        <w:t>uang điện</w:t>
      </w:r>
      <w:r w:rsidRPr="001C13A5">
        <w:rPr>
          <w:rFonts w:ascii="Times New Roman" w:hAnsi="Times New Roman" w:cs="Times New Roman"/>
          <w:sz w:val="26"/>
          <w:szCs w:val="26"/>
          <w:lang w:val="vi-VN"/>
        </w:rPr>
        <w:t xml:space="preserve"> do </w:t>
      </w:r>
      <w:r w:rsidRPr="001C13A5">
        <w:rPr>
          <w:rFonts w:ascii="Times New Roman" w:hAnsi="Times New Roman" w:cs="Times New Roman"/>
          <w:sz w:val="26"/>
          <w:szCs w:val="26"/>
        </w:rPr>
        <w:t>N</w:t>
      </w:r>
      <w:r w:rsidR="004B5117" w:rsidRPr="001C13A5">
        <w:rPr>
          <w:rFonts w:ascii="Times New Roman" w:hAnsi="Times New Roman" w:cs="Times New Roman"/>
          <w:sz w:val="26"/>
          <w:szCs w:val="26"/>
          <w:lang w:val="vi-VN"/>
        </w:rPr>
        <w:t>hà nước tài trợ đều bị hư hỏng. Mọi người không quan tâm đến những thứ họ nhận được miễn phí. Các dự án tài trợ sau này đã thay đổi, nó vẫn cung cấp thiết bị miễn phí, nhưng cũng thiết lập các chương trình bền vững để thu phí người dùng nhỏ để trả cho việc bảo trì thường xuyên và phụ tùng. Tuy nhiên, cách tiếp cận này vẫn có hạn chế. Nếu không có thêm sự trợ giúp của nhà tài trợ sẽ không có thêm hệ thống nào có thể được lắp đặt. Một số nhà tài trợ đã tuyên bố rằng các khoản phí được tính trong một số dự án được dành riêng cho các quỹ quay vòng dài hạn để trả cho các giao dịch mua trong tương lai, nhưng hầu hết các khoản phí dường như chỉ đủ để trả cho bảo trì và thay thế phụ tung.</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 xml:space="preserve"> Các nhà tài trợ cần phải hiểu rằng khu vực tư nhân mới là lực lượng tham gia các hoạt động trên thị trường. Ví dụ, ở Namibia, các </w:t>
      </w:r>
      <w:r w:rsidR="008C3036" w:rsidRPr="001C13A5">
        <w:rPr>
          <w:rFonts w:ascii="Times New Roman" w:hAnsi="Times New Roman" w:cs="Times New Roman"/>
          <w:sz w:val="26"/>
          <w:szCs w:val="26"/>
          <w:lang w:val="vi-VN"/>
        </w:rPr>
        <w:t xml:space="preserve">nhà tài trợ đã làm suy yếu </w:t>
      </w:r>
      <w:r w:rsidR="008C3036" w:rsidRPr="001C13A5">
        <w:rPr>
          <w:rFonts w:ascii="Times New Roman" w:hAnsi="Times New Roman" w:cs="Times New Roman"/>
          <w:i/>
          <w:sz w:val="26"/>
          <w:szCs w:val="26"/>
        </w:rPr>
        <w:t>‘‘C</w:t>
      </w:r>
      <w:r w:rsidRPr="001C13A5">
        <w:rPr>
          <w:rFonts w:ascii="Times New Roman" w:hAnsi="Times New Roman" w:cs="Times New Roman"/>
          <w:i/>
          <w:sz w:val="26"/>
          <w:szCs w:val="26"/>
          <w:lang w:val="vi-VN"/>
        </w:rPr>
        <w:t>hương trình quốc gia về phát triển ngành công nghiệp hệ thống năng lượng mặt trời</w:t>
      </w:r>
      <w:r w:rsidR="008C3036" w:rsidRPr="001C13A5">
        <w:rPr>
          <w:rFonts w:ascii="Times New Roman" w:hAnsi="Times New Roman" w:cs="Times New Roman"/>
          <w:i/>
          <w:sz w:val="26"/>
          <w:szCs w:val="26"/>
        </w:rPr>
        <w:t>’’</w:t>
      </w:r>
      <w:r w:rsidRPr="001C13A5">
        <w:rPr>
          <w:rFonts w:ascii="Times New Roman" w:hAnsi="Times New Roman" w:cs="Times New Roman"/>
          <w:sz w:val="26"/>
          <w:szCs w:val="26"/>
          <w:lang w:val="vi-VN"/>
        </w:rPr>
        <w:t xml:space="preserve"> tại địa phương, trong đó có một quỹ cho vay tiêu dùng lãi suất thấp do ngân hàng thương mại quản lý. Các hộ gia đình không hài lòng về việc vay các khoản vay này vì hai làng lân cận đã nhận được thiết bị miễn phí thông qua chương trình tài trợ.</w:t>
      </w:r>
    </w:p>
    <w:p w:rsidR="004B5117" w:rsidRPr="001C13A5" w:rsidRDefault="00A11534"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rPr>
        <w:t>T</w:t>
      </w:r>
      <w:r w:rsidR="004B5117" w:rsidRPr="001C13A5">
        <w:rPr>
          <w:rFonts w:ascii="Times New Roman" w:hAnsi="Times New Roman" w:cs="Times New Roman"/>
          <w:sz w:val="26"/>
          <w:szCs w:val="26"/>
          <w:lang w:val="vi-VN"/>
        </w:rPr>
        <w:t>ại Trung Quốc, các nhà tài trợ song phương đã cung cấp các khoản vay ưu đãi cho các dự án điện</w:t>
      </w:r>
      <w:r w:rsidR="008C3036" w:rsidRPr="001C13A5">
        <w:rPr>
          <w:rFonts w:ascii="Times New Roman" w:hAnsi="Times New Roman" w:cs="Times New Roman"/>
          <w:sz w:val="26"/>
          <w:szCs w:val="26"/>
          <w:lang w:val="vi-VN"/>
        </w:rPr>
        <w:t xml:space="preserve"> </w:t>
      </w:r>
      <w:r w:rsidR="008C3036" w:rsidRPr="001C13A5">
        <w:rPr>
          <w:rFonts w:ascii="Times New Roman" w:hAnsi="Times New Roman" w:cs="Times New Roman"/>
          <w:sz w:val="26"/>
          <w:szCs w:val="26"/>
        </w:rPr>
        <w:t>G</w:t>
      </w:r>
      <w:r w:rsidR="004B5117" w:rsidRPr="001C13A5">
        <w:rPr>
          <w:rFonts w:ascii="Times New Roman" w:hAnsi="Times New Roman" w:cs="Times New Roman"/>
          <w:sz w:val="26"/>
          <w:szCs w:val="26"/>
          <w:lang w:val="vi-VN"/>
        </w:rPr>
        <w:t xml:space="preserve">ió. Đồng thời, Đan Mạch đã cung cấp các khoản vay không lãi suất cho các nhà sản xuất tuabin để tiếp cận thị trường Trung Quốc. Những khoản vay này đã giúp ngành điện gió Trung Quốc được thiết lập trong thời gian ngắn. Nhưng về lâu dài, thương mại bị kìm hãm vì việc lắp đặt vẫn bị giới hạn ở những nơi có được tài chính ưu đãi. Thiết bị được tài trợ đã tạo ra nhận thức rằng điện gió không phải là thương mại và cần nhà tài trợ tiếp tục </w:t>
      </w:r>
      <w:r w:rsidR="004B5117" w:rsidRPr="001C13A5">
        <w:rPr>
          <w:rFonts w:ascii="Times New Roman" w:hAnsi="Times New Roman" w:cs="Times New Roman"/>
          <w:spacing w:val="-4"/>
          <w:sz w:val="26"/>
          <w:szCs w:val="26"/>
          <w:lang w:val="vi-VN"/>
        </w:rPr>
        <w:t>viện trợ. </w:t>
      </w:r>
      <w:r w:rsidRPr="001C13A5">
        <w:rPr>
          <w:rFonts w:ascii="Times New Roman" w:hAnsi="Times New Roman" w:cs="Times New Roman"/>
          <w:spacing w:val="-4"/>
          <w:sz w:val="26"/>
          <w:szCs w:val="26"/>
        </w:rPr>
        <w:t>V</w:t>
      </w:r>
      <w:r w:rsidR="004B5117" w:rsidRPr="001C13A5">
        <w:rPr>
          <w:rFonts w:ascii="Times New Roman" w:hAnsi="Times New Roman" w:cs="Times New Roman"/>
          <w:spacing w:val="-4"/>
          <w:sz w:val="26"/>
          <w:szCs w:val="26"/>
          <w:lang w:val="vi-VN"/>
        </w:rPr>
        <w:t>iệc thiếu cạnh tranh thương mại đã góp phần khiến giá mua điện gió cao hơn, điều này càng củng cố thêm nhận thức rằng điện gió quá đắt.</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Về lý thuyết, các khoản đầu tư và phát triển kinh doanh được trợ cấp sẽ làm giảm chi phí giao dịch và công nghệ, nâng cao hiệu quả thông qua học tập và kinh tế theo quy mô đến mức trợ cấp trở nên không còn cần thiết. Đó là cách tiếp cận trợ cấp thông minh. Trợ cấp thông minh cũng bao hàm các khoản thanh toán dựa trên hiệu suất hoạt động, thay vì đầu tư vốn.</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iCs/>
          <w:sz w:val="26"/>
          <w:szCs w:val="26"/>
          <w:lang w:val="vi-VN"/>
        </w:rPr>
      </w:pPr>
      <w:r w:rsidRPr="001C13A5">
        <w:rPr>
          <w:rFonts w:ascii="Times New Roman" w:hAnsi="Times New Roman" w:cs="Times New Roman"/>
          <w:iCs/>
          <w:sz w:val="26"/>
          <w:szCs w:val="26"/>
          <w:lang w:val="vi-VN"/>
        </w:rPr>
        <w:t xml:space="preserve">Bài học kinh nghiệp được rút ra là: </w:t>
      </w:r>
    </w:p>
    <w:p w:rsidR="004B5117" w:rsidRPr="001C13A5" w:rsidRDefault="0069054B"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927595">
        <w:rPr>
          <w:rFonts w:ascii="Times New Roman" w:hAnsi="Times New Roman" w:cs="Times New Roman"/>
          <w:i/>
          <w:sz w:val="26"/>
          <w:szCs w:val="26"/>
          <w:lang w:val="vi-VN"/>
        </w:rPr>
        <w:t>Thứ nhất,</w:t>
      </w:r>
      <w:r w:rsidR="004B5117" w:rsidRPr="001C13A5">
        <w:rPr>
          <w:rFonts w:ascii="Times New Roman" w:hAnsi="Times New Roman" w:cs="Times New Roman"/>
          <w:sz w:val="26"/>
          <w:szCs w:val="26"/>
          <w:lang w:val="vi-VN"/>
        </w:rPr>
        <w:t xml:space="preserve"> </w:t>
      </w:r>
      <w:r w:rsidRPr="001C13A5">
        <w:rPr>
          <w:rFonts w:ascii="Times New Roman" w:hAnsi="Times New Roman" w:cs="Times New Roman"/>
          <w:sz w:val="26"/>
          <w:szCs w:val="26"/>
          <w:lang w:val="vi-VN"/>
        </w:rPr>
        <w:t>t</w:t>
      </w:r>
      <w:r w:rsidR="004B5117" w:rsidRPr="001C13A5">
        <w:rPr>
          <w:rFonts w:ascii="Times New Roman" w:hAnsi="Times New Roman" w:cs="Times New Roman"/>
          <w:sz w:val="26"/>
          <w:szCs w:val="26"/>
          <w:lang w:val="vi-VN"/>
        </w:rPr>
        <w:t>rợ cấp không có khả năng dẫn đến thị trường bền vững trừ khi đưa ra các điều kiện rõ ràng để sau đó trợ cấp trở nên không còn cần thiết (nghĩa là trợ cấp thông minh); </w:t>
      </w:r>
    </w:p>
    <w:p w:rsidR="004B5117" w:rsidRPr="001C13A5" w:rsidRDefault="0069054B"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927595">
        <w:rPr>
          <w:rFonts w:ascii="Times New Roman" w:hAnsi="Times New Roman" w:cs="Times New Roman"/>
          <w:i/>
          <w:sz w:val="26"/>
          <w:szCs w:val="26"/>
          <w:lang w:val="vi-VN"/>
        </w:rPr>
        <w:lastRenderedPageBreak/>
        <w:t>Thứ hai,</w:t>
      </w:r>
      <w:r w:rsidR="004B5117" w:rsidRPr="001C13A5">
        <w:rPr>
          <w:rFonts w:ascii="Times New Roman" w:hAnsi="Times New Roman" w:cs="Times New Roman"/>
          <w:sz w:val="26"/>
          <w:szCs w:val="26"/>
          <w:lang w:val="vi-VN"/>
        </w:rPr>
        <w:t xml:space="preserve"> </w:t>
      </w:r>
      <w:r w:rsidRPr="001C13A5">
        <w:rPr>
          <w:rFonts w:ascii="Times New Roman" w:hAnsi="Times New Roman" w:cs="Times New Roman"/>
          <w:sz w:val="26"/>
          <w:szCs w:val="26"/>
          <w:lang w:val="vi-VN"/>
        </w:rPr>
        <w:t>t</w:t>
      </w:r>
      <w:r w:rsidR="004B5117" w:rsidRPr="001C13A5">
        <w:rPr>
          <w:rFonts w:ascii="Times New Roman" w:hAnsi="Times New Roman" w:cs="Times New Roman"/>
          <w:sz w:val="26"/>
          <w:szCs w:val="26"/>
          <w:lang w:val="vi-VN"/>
        </w:rPr>
        <w:t>rợ cấp có thể làm suy yếu các khoản đầu tư và kinh doanh tư nhân ở thị trường mới, do đó cần chú ý đến các điều kiện của khu vực tư nhân trong thị trường cụ thể; </w:t>
      </w:r>
      <w:r w:rsidRPr="001C13A5">
        <w:rPr>
          <w:rFonts w:ascii="Times New Roman" w:hAnsi="Times New Roman" w:cs="Times New Roman"/>
          <w:sz w:val="26"/>
          <w:szCs w:val="26"/>
          <w:lang w:val="vi-VN"/>
        </w:rPr>
        <w:t>Thứ ba,</w:t>
      </w:r>
      <w:r w:rsidR="004B5117" w:rsidRPr="001C13A5">
        <w:rPr>
          <w:rFonts w:ascii="Times New Roman" w:hAnsi="Times New Roman" w:cs="Times New Roman"/>
          <w:sz w:val="26"/>
          <w:szCs w:val="26"/>
          <w:lang w:val="vi-VN"/>
        </w:rPr>
        <w:t xml:space="preserve"> </w:t>
      </w:r>
      <w:r w:rsidRPr="001C13A5">
        <w:rPr>
          <w:rFonts w:ascii="Times New Roman" w:hAnsi="Times New Roman" w:cs="Times New Roman"/>
          <w:sz w:val="26"/>
          <w:szCs w:val="26"/>
          <w:lang w:val="vi-VN"/>
        </w:rPr>
        <w:t>t</w:t>
      </w:r>
      <w:r w:rsidR="004B5117" w:rsidRPr="001C13A5">
        <w:rPr>
          <w:rFonts w:ascii="Times New Roman" w:hAnsi="Times New Roman" w:cs="Times New Roman"/>
          <w:sz w:val="26"/>
          <w:szCs w:val="26"/>
          <w:lang w:val="vi-VN"/>
        </w:rPr>
        <w:t>rợ cấp có thể được sử dụng một cách hiệu quả để hình thành một thị trường mới, hình thành năng lực chuyên môn của địa phương, nhận thức của người dùng, khả năng thích ứng công nghệ phù hợp, tiêu chuẩn chất lư</w:t>
      </w:r>
      <w:r w:rsidR="008C3036" w:rsidRPr="001C13A5">
        <w:rPr>
          <w:rFonts w:ascii="Times New Roman" w:hAnsi="Times New Roman" w:cs="Times New Roman"/>
          <w:sz w:val="26"/>
          <w:szCs w:val="26"/>
          <w:lang w:val="vi-VN"/>
        </w:rPr>
        <w:t xml:space="preserve">ợng và các hoạt động kinh doanh, </w:t>
      </w:r>
      <w:r w:rsidR="008C3036" w:rsidRPr="001C13A5">
        <w:rPr>
          <w:rFonts w:ascii="Times New Roman" w:hAnsi="Times New Roman" w:cs="Times New Roman"/>
          <w:sz w:val="26"/>
          <w:szCs w:val="26"/>
        </w:rPr>
        <w:t>t</w:t>
      </w:r>
      <w:r w:rsidR="004B5117" w:rsidRPr="001C13A5">
        <w:rPr>
          <w:rFonts w:ascii="Times New Roman" w:hAnsi="Times New Roman" w:cs="Times New Roman"/>
          <w:sz w:val="26"/>
          <w:szCs w:val="26"/>
          <w:lang w:val="vi-VN"/>
        </w:rPr>
        <w:t xml:space="preserve">rợ cấp có hiệu quả hơn khi </w:t>
      </w:r>
      <w:r w:rsidR="008C3036" w:rsidRPr="001C13A5">
        <w:rPr>
          <w:rFonts w:ascii="Times New Roman" w:hAnsi="Times New Roman" w:cs="Times New Roman"/>
          <w:sz w:val="26"/>
          <w:szCs w:val="26"/>
          <w:lang w:val="vi-VN"/>
        </w:rPr>
        <w:t>gắn với hiệu suất hoạt động hơn;</w:t>
      </w:r>
      <w:r w:rsidR="008C3036" w:rsidRPr="001C13A5">
        <w:rPr>
          <w:rFonts w:ascii="Times New Roman" w:hAnsi="Times New Roman" w:cs="Times New Roman"/>
          <w:sz w:val="26"/>
          <w:szCs w:val="26"/>
        </w:rPr>
        <w:t xml:space="preserve"> </w:t>
      </w:r>
      <w:r w:rsidRPr="001C13A5">
        <w:rPr>
          <w:rFonts w:ascii="Times New Roman" w:hAnsi="Times New Roman" w:cs="Times New Roman"/>
          <w:sz w:val="26"/>
          <w:szCs w:val="26"/>
          <w:lang w:val="vi-VN"/>
        </w:rPr>
        <w:t>Thứ tư,</w:t>
      </w:r>
      <w:r w:rsidR="004B5117" w:rsidRPr="001C13A5">
        <w:rPr>
          <w:rFonts w:ascii="Times New Roman" w:hAnsi="Times New Roman" w:cs="Times New Roman"/>
          <w:sz w:val="26"/>
          <w:szCs w:val="26"/>
          <w:lang w:val="vi-VN"/>
        </w:rPr>
        <w:t xml:space="preserve"> </w:t>
      </w:r>
      <w:r w:rsidRPr="001C13A5">
        <w:rPr>
          <w:rFonts w:ascii="Times New Roman" w:hAnsi="Times New Roman" w:cs="Times New Roman"/>
          <w:sz w:val="26"/>
          <w:szCs w:val="26"/>
          <w:lang w:val="vi-VN"/>
        </w:rPr>
        <w:t>t</w:t>
      </w:r>
      <w:r w:rsidR="004B5117" w:rsidRPr="001C13A5">
        <w:rPr>
          <w:rFonts w:ascii="Times New Roman" w:hAnsi="Times New Roman" w:cs="Times New Roman"/>
          <w:sz w:val="26"/>
          <w:szCs w:val="26"/>
          <w:lang w:val="vi-VN"/>
        </w:rPr>
        <w:t>rợ cấp dài hạn có thể luôn luôn cần thiết cho các phân khúc dân số nghèo hơn.</w:t>
      </w:r>
    </w:p>
    <w:p w:rsidR="004B5117" w:rsidRPr="00927595" w:rsidRDefault="00E8259C" w:rsidP="001C13A5">
      <w:pPr>
        <w:pStyle w:val="HTMLPreformatted"/>
        <w:widowControl w:val="0"/>
        <w:tabs>
          <w:tab w:val="left" w:pos="567"/>
        </w:tabs>
        <w:spacing w:before="60" w:after="60" w:line="312" w:lineRule="auto"/>
        <w:ind w:firstLine="567"/>
        <w:jc w:val="both"/>
        <w:rPr>
          <w:rFonts w:ascii="Times New Roman" w:hAnsi="Times New Roman" w:cs="Times New Roman"/>
          <w:i/>
          <w:iCs/>
          <w:sz w:val="26"/>
          <w:szCs w:val="26"/>
          <w:lang w:val="vi-VN"/>
        </w:rPr>
      </w:pPr>
      <w:r>
        <w:rPr>
          <w:rFonts w:ascii="Times New Roman" w:hAnsi="Times New Roman" w:cs="Times New Roman"/>
          <w:bCs/>
          <w:i/>
          <w:iCs/>
          <w:sz w:val="26"/>
          <w:szCs w:val="26"/>
        </w:rPr>
        <w:t>1</w:t>
      </w:r>
      <w:r w:rsidR="001A19CA">
        <w:rPr>
          <w:rFonts w:ascii="Times New Roman" w:hAnsi="Times New Roman" w:cs="Times New Roman"/>
          <w:bCs/>
          <w:i/>
          <w:iCs/>
          <w:sz w:val="26"/>
          <w:szCs w:val="26"/>
        </w:rPr>
        <w:t>.4.2.</w:t>
      </w:r>
      <w:r w:rsidR="0069054B" w:rsidRPr="00927595">
        <w:rPr>
          <w:rFonts w:ascii="Times New Roman" w:hAnsi="Times New Roman" w:cs="Times New Roman"/>
          <w:bCs/>
          <w:i/>
          <w:iCs/>
          <w:sz w:val="26"/>
          <w:szCs w:val="26"/>
          <w:lang w:val="vi-VN"/>
        </w:rPr>
        <w:t>4</w:t>
      </w:r>
      <w:r w:rsidR="001A19CA">
        <w:rPr>
          <w:rFonts w:ascii="Times New Roman" w:hAnsi="Times New Roman" w:cs="Times New Roman"/>
          <w:bCs/>
          <w:i/>
          <w:iCs/>
          <w:sz w:val="26"/>
          <w:szCs w:val="26"/>
        </w:rPr>
        <w:t xml:space="preserve">. </w:t>
      </w:r>
      <w:r w:rsidR="004B5117" w:rsidRPr="00927595">
        <w:rPr>
          <w:rFonts w:ascii="Times New Roman" w:hAnsi="Times New Roman" w:cs="Times New Roman"/>
          <w:bCs/>
          <w:i/>
          <w:iCs/>
          <w:sz w:val="26"/>
          <w:szCs w:val="26"/>
          <w:lang w:val="vi-VN"/>
        </w:rPr>
        <w:t>Phát triển thị trường năng lượng tái tạo và vấn đề phát triển doanh nghiệp nông thôn, tài chính và khả năng kinh doanh</w:t>
      </w:r>
      <w:r w:rsidR="0069054B" w:rsidRPr="00927595">
        <w:rPr>
          <w:rFonts w:ascii="Times New Roman" w:hAnsi="Times New Roman" w:cs="Times New Roman"/>
          <w:bCs/>
          <w:i/>
          <w:iCs/>
          <w:sz w:val="26"/>
          <w:szCs w:val="26"/>
          <w:lang w:val="vi-VN"/>
        </w:rPr>
        <w:t>.</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Doanh nhân nông thôn bị lãng quên trong phần lớn các tài liệu nghiên cứu về  thị trường năng lượng tái tạo nông thôn ở các nước đang phát triển. Hầu hết các đánh giá về các dự án hệ thống nhà năng lượng mặt trời tập trung vào hiệu suất kỹ thuật và kinh tế, thay vì đánh giá khả năng tồn tại lâu dài và bền vững của các mô hình kinh doanh và quy mô tổ chức.</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Một số ước tính rằng, nhu cầu của hàng trăm triệu hộ gia đình về các sản phẩm và dịch vụ dựa trên năng lượng tái tạo sẽ được đáp ứng b</w:t>
      </w:r>
      <w:r w:rsidR="00692F81" w:rsidRPr="001C13A5">
        <w:rPr>
          <w:rFonts w:ascii="Times New Roman" w:hAnsi="Times New Roman" w:cs="Times New Roman"/>
          <w:sz w:val="26"/>
          <w:szCs w:val="26"/>
        </w:rPr>
        <w:t>ở</w:t>
      </w:r>
      <w:r w:rsidRPr="001C13A5">
        <w:rPr>
          <w:rFonts w:ascii="Times New Roman" w:hAnsi="Times New Roman" w:cs="Times New Roman"/>
          <w:sz w:val="26"/>
          <w:szCs w:val="26"/>
          <w:lang w:val="vi-VN"/>
        </w:rPr>
        <w:t xml:space="preserve">i doanh nghiệp nông thôn. Các doanh nhân thường phải đối mặt với thách thức lớn về chi phí kinh doanh cao ở khu vực nông thôn vì khoảng cách di chuyển dài, cơ sở hạ tầng giao thông kém, tỷ lệ biết chữ thấp, giao tiếp kém và thiếu nhân sự được đào tạo. Tuy nhiên, các phương pháp mới hứa hẹn sẽ hỗ trợ các doanh nhân nông thôn đào tạo, tiếp thị, nghiên cứu khả thi, lập kế hoạch kinh doanh, quản lý, tài chính, và kết nối với ngân hàng và các tổ chức cộng đồng. </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iCs/>
          <w:sz w:val="26"/>
          <w:szCs w:val="26"/>
          <w:lang w:val="vi-VN"/>
        </w:rPr>
      </w:pPr>
      <w:r w:rsidRPr="001C13A5">
        <w:rPr>
          <w:rFonts w:ascii="Times New Roman" w:hAnsi="Times New Roman" w:cs="Times New Roman"/>
          <w:iCs/>
          <w:sz w:val="26"/>
          <w:szCs w:val="26"/>
          <w:lang w:val="vi-VN"/>
        </w:rPr>
        <w:t xml:space="preserve"> Những kinh nghiệm về phát triển doanh nghiệp nông thôn </w:t>
      </w:r>
      <w:r w:rsidR="004C4704" w:rsidRPr="001C13A5">
        <w:rPr>
          <w:rFonts w:ascii="Times New Roman" w:hAnsi="Times New Roman" w:cs="Times New Roman"/>
          <w:iCs/>
          <w:sz w:val="26"/>
          <w:szCs w:val="26"/>
        </w:rPr>
        <w:t xml:space="preserve">được rút ra </w:t>
      </w:r>
      <w:r w:rsidRPr="001C13A5">
        <w:rPr>
          <w:rFonts w:ascii="Times New Roman" w:hAnsi="Times New Roman" w:cs="Times New Roman"/>
          <w:iCs/>
          <w:sz w:val="26"/>
          <w:szCs w:val="26"/>
          <w:lang w:val="vi-VN"/>
        </w:rPr>
        <w:t>trên bốn khía cạnh quan trọng:</w:t>
      </w:r>
    </w:p>
    <w:p w:rsidR="004B5117" w:rsidRPr="001C13A5" w:rsidRDefault="0069054B" w:rsidP="001C13A5">
      <w:pPr>
        <w:pStyle w:val="HTMLPreformatted"/>
        <w:widowControl w:val="0"/>
        <w:tabs>
          <w:tab w:val="left" w:pos="567"/>
        </w:tabs>
        <w:spacing w:before="60" w:after="60" w:line="312" w:lineRule="auto"/>
        <w:ind w:firstLine="567"/>
        <w:jc w:val="both"/>
        <w:rPr>
          <w:rFonts w:ascii="Times New Roman" w:hAnsi="Times New Roman" w:cs="Times New Roman"/>
          <w:iCs/>
          <w:sz w:val="26"/>
          <w:szCs w:val="26"/>
          <w:lang w:val="vi-VN"/>
        </w:rPr>
      </w:pPr>
      <w:r w:rsidRPr="00927595">
        <w:rPr>
          <w:rFonts w:ascii="Times New Roman" w:hAnsi="Times New Roman" w:cs="Times New Roman"/>
          <w:i/>
          <w:iCs/>
          <w:sz w:val="26"/>
          <w:szCs w:val="26"/>
          <w:lang w:val="vi-VN"/>
        </w:rPr>
        <w:t>Thứ nhất</w:t>
      </w:r>
      <w:r w:rsidR="00927595" w:rsidRPr="00927595">
        <w:rPr>
          <w:rFonts w:ascii="Times New Roman" w:hAnsi="Times New Roman" w:cs="Times New Roman"/>
          <w:i/>
          <w:iCs/>
          <w:sz w:val="26"/>
          <w:szCs w:val="26"/>
        </w:rPr>
        <w:t>,</w:t>
      </w:r>
      <w:r w:rsidRPr="001C13A5">
        <w:rPr>
          <w:rFonts w:ascii="Times New Roman" w:hAnsi="Times New Roman" w:cs="Times New Roman"/>
          <w:iCs/>
          <w:sz w:val="26"/>
          <w:szCs w:val="26"/>
          <w:lang w:val="vi-VN"/>
        </w:rPr>
        <w:t xml:space="preserve"> về</w:t>
      </w:r>
      <w:r w:rsidR="004B5117" w:rsidRPr="001C13A5">
        <w:rPr>
          <w:rFonts w:ascii="Times New Roman" w:hAnsi="Times New Roman" w:cs="Times New Roman"/>
          <w:iCs/>
          <w:sz w:val="26"/>
          <w:szCs w:val="26"/>
          <w:lang w:val="vi-VN"/>
        </w:rPr>
        <w:t xml:space="preserve"> </w:t>
      </w:r>
      <w:r w:rsidRPr="001C13A5">
        <w:rPr>
          <w:rFonts w:ascii="Times New Roman" w:hAnsi="Times New Roman" w:cs="Times New Roman"/>
          <w:iCs/>
          <w:sz w:val="26"/>
          <w:szCs w:val="26"/>
          <w:lang w:val="vi-VN"/>
        </w:rPr>
        <w:t>k</w:t>
      </w:r>
      <w:r w:rsidR="004B5117" w:rsidRPr="001C13A5">
        <w:rPr>
          <w:rFonts w:ascii="Times New Roman" w:hAnsi="Times New Roman" w:cs="Times New Roman"/>
          <w:iCs/>
          <w:sz w:val="26"/>
          <w:szCs w:val="26"/>
          <w:lang w:val="vi-VN"/>
        </w:rPr>
        <w:t>inh nghiệm về tiếp thị: Ở nông thôn, đặc biệt là ở các khu vực nông thôn phân tán, nơi tỷ lệ biết chữ thấp, chi phí cao cho tiếp thị và giáo dục người tiêu dùng ảnh hưởng nghiêm trọng đến kỳ vọng lợi nhuận của doanh nghiệp. Nhiều nước đang cố gắng sử dụng cách tiếp cận sáng tạo. Hội Phụ nữ Việt Nam giới thiệu các hệ thống nhà năng lượng mặt trời tại các trạm y tế. Các nhà cung cấp Sri Lanka giới thiệu sản phẩm tại các hội chợ làng và các cuộc họp mặt cộng đồng. Các nhà cung cấp Trung Quốc thúc đẩy tiếp thị sản phẩm chiếu sáng PV thông qua những lời chứng thực được đọc trên radio. Một nhà cung cấp Ấn Độ sử dụng các kỹ thuật viên địa phương để tiếp thị vì họ có thể nói ngôn ngữ địa phương của khách hàng và hiểu rõ nhất mối quan tâm của người dùng.</w:t>
      </w:r>
    </w:p>
    <w:p w:rsidR="00772708" w:rsidRPr="001C13A5" w:rsidRDefault="0069054B" w:rsidP="001C13A5">
      <w:pPr>
        <w:pStyle w:val="HTMLPreformatted"/>
        <w:widowControl w:val="0"/>
        <w:tabs>
          <w:tab w:val="left" w:pos="567"/>
        </w:tabs>
        <w:spacing w:before="60" w:after="60" w:line="312" w:lineRule="auto"/>
        <w:ind w:firstLine="567"/>
        <w:jc w:val="both"/>
        <w:rPr>
          <w:rFonts w:ascii="Times New Roman" w:hAnsi="Times New Roman" w:cs="Times New Roman"/>
          <w:iCs/>
          <w:sz w:val="26"/>
          <w:szCs w:val="26"/>
        </w:rPr>
      </w:pPr>
      <w:r w:rsidRPr="00927595">
        <w:rPr>
          <w:rFonts w:ascii="Times New Roman" w:hAnsi="Times New Roman" w:cs="Times New Roman"/>
          <w:i/>
          <w:iCs/>
          <w:sz w:val="26"/>
          <w:szCs w:val="26"/>
          <w:lang w:val="vi-VN"/>
        </w:rPr>
        <w:t>Thứ hai</w:t>
      </w:r>
      <w:r w:rsidR="00927595">
        <w:rPr>
          <w:rFonts w:ascii="Times New Roman" w:hAnsi="Times New Roman" w:cs="Times New Roman"/>
          <w:i/>
          <w:iCs/>
          <w:sz w:val="26"/>
          <w:szCs w:val="26"/>
        </w:rPr>
        <w:t>,</w:t>
      </w:r>
      <w:r w:rsidRPr="001C13A5">
        <w:rPr>
          <w:rFonts w:ascii="Times New Roman" w:hAnsi="Times New Roman" w:cs="Times New Roman"/>
          <w:iCs/>
          <w:sz w:val="26"/>
          <w:szCs w:val="26"/>
          <w:lang w:val="vi-VN"/>
        </w:rPr>
        <w:t xml:space="preserve"> về kinh</w:t>
      </w:r>
      <w:r w:rsidR="00772708" w:rsidRPr="001C13A5">
        <w:rPr>
          <w:rFonts w:ascii="Times New Roman" w:hAnsi="Times New Roman" w:cs="Times New Roman"/>
          <w:iCs/>
          <w:sz w:val="26"/>
          <w:szCs w:val="26"/>
        </w:rPr>
        <w:t xml:space="preserve"> doanh tài chính: </w:t>
      </w:r>
    </w:p>
    <w:p w:rsidR="00772708" w:rsidRPr="001C13A5" w:rsidRDefault="00772708" w:rsidP="001C13A5">
      <w:pPr>
        <w:pStyle w:val="HTMLPreformatted"/>
        <w:widowControl w:val="0"/>
        <w:tabs>
          <w:tab w:val="left" w:pos="567"/>
        </w:tabs>
        <w:spacing w:before="60" w:after="60" w:line="312" w:lineRule="auto"/>
        <w:ind w:firstLine="567"/>
        <w:jc w:val="both"/>
        <w:rPr>
          <w:rFonts w:ascii="Times New Roman" w:hAnsi="Times New Roman" w:cs="Times New Roman"/>
          <w:iCs/>
          <w:sz w:val="26"/>
          <w:szCs w:val="26"/>
        </w:rPr>
      </w:pPr>
      <w:r w:rsidRPr="001C13A5">
        <w:rPr>
          <w:rFonts w:ascii="Times New Roman" w:hAnsi="Times New Roman" w:cs="Times New Roman"/>
          <w:iCs/>
          <w:sz w:val="26"/>
          <w:szCs w:val="26"/>
        </w:rPr>
        <w:lastRenderedPageBreak/>
        <w:t>Việc thiếu tài chính kinh doanh ở nông thôn thường được xem là một trong những yếu tố chính cản trở sự phát triển của thị trường.</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iCs/>
          <w:spacing w:val="4"/>
          <w:position w:val="4"/>
          <w:sz w:val="26"/>
          <w:szCs w:val="26"/>
          <w:lang w:val="vi-VN"/>
        </w:rPr>
      </w:pPr>
      <w:r w:rsidRPr="001C13A5">
        <w:rPr>
          <w:rFonts w:ascii="Times New Roman" w:hAnsi="Times New Roman" w:cs="Times New Roman"/>
          <w:iCs/>
          <w:spacing w:val="4"/>
          <w:position w:val="4"/>
          <w:sz w:val="26"/>
          <w:szCs w:val="26"/>
          <w:lang w:val="vi-VN"/>
        </w:rPr>
        <w:t xml:space="preserve">Các doanh nhân trước tiên phải đối mặt với chi phí phát triển kinh doanh như khảo sát thị trường, đào tạo nhân sự, thiết lập mạng lưới bán hàng và dịch vụ, lập kế hoạch kinh doanh. Sau đó, nếu các ngân hàng </w:t>
      </w:r>
      <w:r w:rsidR="00692F81" w:rsidRPr="001C13A5">
        <w:rPr>
          <w:rFonts w:ascii="Times New Roman" w:hAnsi="Times New Roman" w:cs="Times New Roman"/>
          <w:iCs/>
          <w:spacing w:val="4"/>
          <w:position w:val="4"/>
          <w:sz w:val="26"/>
          <w:szCs w:val="26"/>
        </w:rPr>
        <w:t>chưa hiểu rõ</w:t>
      </w:r>
      <w:r w:rsidRPr="001C13A5">
        <w:rPr>
          <w:rFonts w:ascii="Times New Roman" w:hAnsi="Times New Roman" w:cs="Times New Roman"/>
          <w:iCs/>
          <w:spacing w:val="4"/>
          <w:position w:val="4"/>
          <w:sz w:val="26"/>
          <w:szCs w:val="26"/>
          <w:lang w:val="vi-VN"/>
        </w:rPr>
        <w:t> các ứng dụng và công nghệ năng lượng tái tạo, </w:t>
      </w:r>
      <w:r w:rsidR="00692F81" w:rsidRPr="001C13A5">
        <w:rPr>
          <w:rFonts w:ascii="Times New Roman" w:hAnsi="Times New Roman" w:cs="Times New Roman"/>
          <w:iCs/>
          <w:spacing w:val="4"/>
          <w:position w:val="4"/>
          <w:sz w:val="26"/>
          <w:szCs w:val="26"/>
        </w:rPr>
        <w:t>doanh nhân</w:t>
      </w:r>
      <w:r w:rsidRPr="001C13A5">
        <w:rPr>
          <w:rFonts w:ascii="Times New Roman" w:hAnsi="Times New Roman" w:cs="Times New Roman"/>
          <w:iCs/>
          <w:spacing w:val="4"/>
          <w:position w:val="4"/>
          <w:sz w:val="26"/>
          <w:szCs w:val="26"/>
          <w:lang w:val="vi-VN"/>
        </w:rPr>
        <w:t xml:space="preserve"> </w:t>
      </w:r>
      <w:r w:rsidR="00692F81" w:rsidRPr="001C13A5">
        <w:rPr>
          <w:rFonts w:ascii="Times New Roman" w:hAnsi="Times New Roman" w:cs="Times New Roman"/>
          <w:iCs/>
          <w:spacing w:val="4"/>
          <w:position w:val="4"/>
          <w:sz w:val="26"/>
          <w:szCs w:val="26"/>
          <w:lang w:val="vi-VN"/>
        </w:rPr>
        <w:t xml:space="preserve">sẽ rất khó khăn </w:t>
      </w:r>
      <w:r w:rsidR="00692F81" w:rsidRPr="001C13A5">
        <w:rPr>
          <w:rFonts w:ascii="Times New Roman" w:hAnsi="Times New Roman" w:cs="Times New Roman"/>
          <w:iCs/>
          <w:spacing w:val="4"/>
          <w:position w:val="4"/>
          <w:sz w:val="26"/>
          <w:szCs w:val="26"/>
        </w:rPr>
        <w:t xml:space="preserve">để </w:t>
      </w:r>
      <w:r w:rsidRPr="001C13A5">
        <w:rPr>
          <w:rFonts w:ascii="Times New Roman" w:hAnsi="Times New Roman" w:cs="Times New Roman"/>
          <w:iCs/>
          <w:spacing w:val="4"/>
          <w:position w:val="4"/>
          <w:sz w:val="26"/>
          <w:szCs w:val="26"/>
          <w:lang w:val="vi-VN"/>
        </w:rPr>
        <w:t xml:space="preserve">thuyết phục </w:t>
      </w:r>
      <w:r w:rsidR="00692F81" w:rsidRPr="001C13A5">
        <w:rPr>
          <w:rFonts w:ascii="Times New Roman" w:hAnsi="Times New Roman" w:cs="Times New Roman"/>
          <w:iCs/>
          <w:spacing w:val="4"/>
          <w:position w:val="4"/>
          <w:sz w:val="26"/>
          <w:szCs w:val="26"/>
        </w:rPr>
        <w:t xml:space="preserve">về </w:t>
      </w:r>
      <w:r w:rsidRPr="001C13A5">
        <w:rPr>
          <w:rFonts w:ascii="Times New Roman" w:hAnsi="Times New Roman" w:cs="Times New Roman"/>
          <w:iCs/>
          <w:spacing w:val="4"/>
          <w:position w:val="4"/>
          <w:sz w:val="26"/>
          <w:szCs w:val="26"/>
          <w:lang w:val="vi-VN"/>
        </w:rPr>
        <w:t xml:space="preserve">kế hoạch kinh doanh. Các trung gian tài chính có thể đóng gói các khoản vay </w:t>
      </w:r>
      <w:r w:rsidR="00692F81" w:rsidRPr="001C13A5">
        <w:rPr>
          <w:rFonts w:ascii="Times New Roman" w:hAnsi="Times New Roman" w:cs="Times New Roman"/>
          <w:iCs/>
          <w:spacing w:val="4"/>
          <w:position w:val="4"/>
          <w:sz w:val="26"/>
          <w:szCs w:val="26"/>
        </w:rPr>
        <w:t xml:space="preserve">tài chính </w:t>
      </w:r>
      <w:r w:rsidRPr="001C13A5">
        <w:rPr>
          <w:rFonts w:ascii="Times New Roman" w:hAnsi="Times New Roman" w:cs="Times New Roman"/>
          <w:iCs/>
          <w:spacing w:val="4"/>
          <w:position w:val="4"/>
          <w:sz w:val="26"/>
          <w:szCs w:val="26"/>
          <w:lang w:val="vi-VN"/>
        </w:rPr>
        <w:t>nhỏ hơn ở các ngân hàng lớn hơn và tìm cách giảm thiểu rủi ro.</w:t>
      </w:r>
    </w:p>
    <w:p w:rsidR="004B5117" w:rsidRPr="001C13A5" w:rsidRDefault="0069054B" w:rsidP="001C13A5">
      <w:pPr>
        <w:pStyle w:val="HTMLPreformatted"/>
        <w:widowControl w:val="0"/>
        <w:tabs>
          <w:tab w:val="left" w:pos="567"/>
        </w:tabs>
        <w:spacing w:before="60" w:after="60" w:line="312" w:lineRule="auto"/>
        <w:ind w:firstLine="567"/>
        <w:jc w:val="both"/>
        <w:rPr>
          <w:rFonts w:ascii="Times New Roman" w:hAnsi="Times New Roman" w:cs="Times New Roman"/>
          <w:iCs/>
          <w:sz w:val="26"/>
          <w:szCs w:val="26"/>
          <w:lang w:val="vi-VN"/>
        </w:rPr>
      </w:pPr>
      <w:r w:rsidRPr="00927595">
        <w:rPr>
          <w:rFonts w:ascii="Times New Roman" w:hAnsi="Times New Roman" w:cs="Times New Roman"/>
          <w:i/>
          <w:iCs/>
          <w:sz w:val="26"/>
          <w:szCs w:val="26"/>
          <w:lang w:val="vi-VN"/>
        </w:rPr>
        <w:t>Thứ ba</w:t>
      </w:r>
      <w:r w:rsidR="00927595">
        <w:rPr>
          <w:rFonts w:ascii="Times New Roman" w:hAnsi="Times New Roman" w:cs="Times New Roman"/>
          <w:i/>
          <w:iCs/>
          <w:sz w:val="26"/>
          <w:szCs w:val="26"/>
        </w:rPr>
        <w:t>,</w:t>
      </w:r>
      <w:r w:rsidRPr="001C13A5">
        <w:rPr>
          <w:rFonts w:ascii="Times New Roman" w:hAnsi="Times New Roman" w:cs="Times New Roman"/>
          <w:iCs/>
          <w:sz w:val="26"/>
          <w:szCs w:val="26"/>
          <w:lang w:val="vi-VN"/>
        </w:rPr>
        <w:t xml:space="preserve"> về kinh </w:t>
      </w:r>
      <w:r w:rsidR="004B5117" w:rsidRPr="001C13A5">
        <w:rPr>
          <w:rFonts w:ascii="Times New Roman" w:hAnsi="Times New Roman" w:cs="Times New Roman"/>
          <w:iCs/>
          <w:sz w:val="26"/>
          <w:szCs w:val="26"/>
          <w:lang w:val="vi-VN"/>
        </w:rPr>
        <w:t>nghiệm</w:t>
      </w:r>
      <w:r w:rsidR="004B5117" w:rsidRPr="001C13A5">
        <w:rPr>
          <w:rFonts w:ascii="Times New Roman" w:hAnsi="Times New Roman" w:cs="Times New Roman"/>
          <w:bCs/>
          <w:iCs/>
          <w:sz w:val="26"/>
          <w:szCs w:val="26"/>
          <w:lang w:val="vi-VN"/>
        </w:rPr>
        <w:t xml:space="preserve"> cải thiện giá cả</w:t>
      </w:r>
      <w:r w:rsidR="00A42B08" w:rsidRPr="001C13A5">
        <w:rPr>
          <w:rFonts w:ascii="Times New Roman" w:hAnsi="Times New Roman" w:cs="Times New Roman"/>
          <w:bCs/>
          <w:iCs/>
          <w:sz w:val="26"/>
          <w:szCs w:val="26"/>
        </w:rPr>
        <w:t xml:space="preserve"> và khả năng cạnh tranh của</w:t>
      </w:r>
      <w:r w:rsidR="004B5117" w:rsidRPr="001C13A5">
        <w:rPr>
          <w:rFonts w:ascii="Times New Roman" w:hAnsi="Times New Roman" w:cs="Times New Roman"/>
          <w:bCs/>
          <w:iCs/>
          <w:sz w:val="26"/>
          <w:szCs w:val="26"/>
          <w:lang w:val="vi-VN"/>
        </w:rPr>
        <w:t xml:space="preserve"> sản phẩm năng lượng tái tạo:</w:t>
      </w:r>
      <w:r w:rsidR="004B5117" w:rsidRPr="001C13A5">
        <w:rPr>
          <w:rFonts w:ascii="Times New Roman" w:hAnsi="Times New Roman" w:cs="Times New Roman"/>
          <w:b/>
          <w:bCs/>
          <w:iCs/>
          <w:sz w:val="26"/>
          <w:szCs w:val="26"/>
          <w:lang w:val="vi-VN"/>
        </w:rPr>
        <w:t xml:space="preserve"> </w:t>
      </w:r>
      <w:r w:rsidR="004B5117" w:rsidRPr="001C13A5">
        <w:rPr>
          <w:rFonts w:ascii="Times New Roman" w:hAnsi="Times New Roman" w:cs="Times New Roman"/>
          <w:iCs/>
          <w:sz w:val="26"/>
          <w:szCs w:val="26"/>
          <w:lang w:val="vi-VN"/>
        </w:rPr>
        <w:t>Chi phí có thể thấp hơn nếu các nhà cung cấp sản phẩm và dịch vụ bổ sung năng lượng tái tạo vào hoạt động hiện tại của họ và sử dụng mạng lưới các cửa hàng, đại lý và nhân viên dịch vụ hiện có. Các đại lý máy móc nông nghiệp, phân bón, máy bơm, máy phát điện, pin, dầu hỏa, khí propan lỏng (LPG), nước, điện tử, viễn thông và các dịch vụ nông thôn khác có thể cung cấp năng lượng tái tạo với các dịch vụ này. Tất nhiên, các đại lý vẫn phải phát triển chuyên môn kỹ thuật mới và đào tạo nhân viên của họ. </w:t>
      </w:r>
      <w:r w:rsidR="00692F81" w:rsidRPr="001C13A5">
        <w:rPr>
          <w:rFonts w:ascii="Times New Roman" w:hAnsi="Times New Roman" w:cs="Times New Roman"/>
          <w:iCs/>
          <w:sz w:val="26"/>
          <w:szCs w:val="26"/>
        </w:rPr>
        <w:t xml:space="preserve">Tại </w:t>
      </w:r>
      <w:r w:rsidR="00692F81" w:rsidRPr="001C13A5">
        <w:rPr>
          <w:rFonts w:ascii="Times New Roman" w:hAnsi="Times New Roman" w:cs="Times New Roman"/>
          <w:iCs/>
          <w:sz w:val="26"/>
          <w:szCs w:val="26"/>
          <w:lang w:val="vi-VN"/>
        </w:rPr>
        <w:t>Kenya,</w:t>
      </w:r>
      <w:r w:rsidR="004B5117" w:rsidRPr="001C13A5">
        <w:rPr>
          <w:rFonts w:ascii="Times New Roman" w:hAnsi="Times New Roman" w:cs="Times New Roman"/>
          <w:iCs/>
          <w:sz w:val="26"/>
          <w:szCs w:val="26"/>
          <w:lang w:val="vi-VN"/>
        </w:rPr>
        <w:t xml:space="preserve"> các doanh nghiệp bán lẻ các thiết bị điện tử đã thêm dịch vụ lắp đặt hệ thống nhà năng lượng mặt trời vào dịch vụ của họ.</w:t>
      </w:r>
    </w:p>
    <w:p w:rsidR="004B5117" w:rsidRPr="001C13A5" w:rsidRDefault="0069054B" w:rsidP="001C13A5">
      <w:pPr>
        <w:pStyle w:val="HTMLPreformatted"/>
        <w:widowControl w:val="0"/>
        <w:tabs>
          <w:tab w:val="left" w:pos="567"/>
        </w:tabs>
        <w:spacing w:before="60" w:after="60" w:line="312" w:lineRule="auto"/>
        <w:ind w:firstLine="567"/>
        <w:jc w:val="both"/>
        <w:rPr>
          <w:rFonts w:ascii="Times New Roman" w:hAnsi="Times New Roman" w:cs="Times New Roman"/>
          <w:iCs/>
          <w:sz w:val="26"/>
          <w:szCs w:val="26"/>
          <w:lang w:val="vi-VN"/>
        </w:rPr>
      </w:pPr>
      <w:r w:rsidRPr="00927595">
        <w:rPr>
          <w:rFonts w:ascii="Times New Roman" w:hAnsi="Times New Roman" w:cs="Times New Roman"/>
          <w:i/>
          <w:iCs/>
          <w:sz w:val="26"/>
          <w:szCs w:val="26"/>
          <w:lang w:val="vi-VN"/>
        </w:rPr>
        <w:t>Thứ tư</w:t>
      </w:r>
      <w:r w:rsidR="00927595" w:rsidRPr="00927595">
        <w:rPr>
          <w:rFonts w:ascii="Times New Roman" w:hAnsi="Times New Roman" w:cs="Times New Roman"/>
          <w:i/>
          <w:iCs/>
          <w:sz w:val="26"/>
          <w:szCs w:val="26"/>
        </w:rPr>
        <w:t>,</w:t>
      </w:r>
      <w:r w:rsidRPr="001C13A5">
        <w:rPr>
          <w:rFonts w:ascii="Times New Roman" w:hAnsi="Times New Roman" w:cs="Times New Roman"/>
          <w:iCs/>
          <w:sz w:val="26"/>
          <w:szCs w:val="26"/>
          <w:lang w:val="vi-VN"/>
        </w:rPr>
        <w:t xml:space="preserve"> về kinh </w:t>
      </w:r>
      <w:r w:rsidR="004B5117" w:rsidRPr="001C13A5">
        <w:rPr>
          <w:rFonts w:ascii="Times New Roman" w:hAnsi="Times New Roman" w:cs="Times New Roman"/>
          <w:iCs/>
          <w:sz w:val="26"/>
          <w:szCs w:val="26"/>
          <w:lang w:val="vi-VN"/>
        </w:rPr>
        <w:t>nghiệm</w:t>
      </w:r>
      <w:r w:rsidR="004B5117" w:rsidRPr="001C13A5">
        <w:rPr>
          <w:rFonts w:ascii="Times New Roman" w:hAnsi="Times New Roman" w:cs="Times New Roman"/>
          <w:bCs/>
          <w:iCs/>
          <w:sz w:val="26"/>
          <w:szCs w:val="26"/>
          <w:lang w:val="vi-VN"/>
        </w:rPr>
        <w:t xml:space="preserve"> chính sách điện khí hóa nông thôn:</w:t>
      </w:r>
      <w:r w:rsidR="004B5117" w:rsidRPr="001C13A5">
        <w:rPr>
          <w:rFonts w:ascii="Times New Roman" w:hAnsi="Times New Roman" w:cs="Times New Roman"/>
          <w:b/>
          <w:bCs/>
          <w:iCs/>
          <w:sz w:val="26"/>
          <w:szCs w:val="26"/>
          <w:lang w:val="vi-VN"/>
        </w:rPr>
        <w:t xml:space="preserve"> </w:t>
      </w:r>
      <w:r w:rsidR="004B5117" w:rsidRPr="001C13A5">
        <w:rPr>
          <w:rFonts w:ascii="Times New Roman" w:hAnsi="Times New Roman" w:cs="Times New Roman"/>
          <w:iCs/>
          <w:sz w:val="26"/>
          <w:szCs w:val="26"/>
          <w:lang w:val="vi-VN"/>
        </w:rPr>
        <w:t>Kinh nghiệm cũng cho thấy các chính sách và quy hoạch điện khí hóa nông thôn có ảnh hưởng lớn đến tăng trưởng thị trường và tính bền vững ở các địa điểm cụ thể. Những lời hứa hoặc kế hoạch chính trị không thực tế cho việc mở rộng lưới điện nông thôn có thể là rào cản nghiêm trọng đối với việc mở rộng thị trường hệ thống năng lượng mặt trời vì các hộ gia đình ​​sẽ hy vọng sớm được kết nối. Trợ cấp cho dầu hỏa cũng làm suy yếu thị trường. Một nhà cung cấp ở Sri Lanka khi được hỏi về cạnh tranh đã cho rằng, “Đối thủ cạnh tranh chính của chúng tôi là lời hứa sai lầm về lưới điện và dầu hỏa, chứ không phải các công ty khác”.</w:t>
      </w:r>
    </w:p>
    <w:p w:rsidR="008C3036"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 xml:space="preserve">Bài học kinh nghiệm được rút ra là: </w:t>
      </w:r>
    </w:p>
    <w:p w:rsidR="008C3036" w:rsidRPr="001C13A5" w:rsidRDefault="008C3036"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rPr>
        <w:t>(</w:t>
      </w:r>
      <w:r w:rsidR="0069054B" w:rsidRPr="001C13A5">
        <w:rPr>
          <w:rFonts w:ascii="Times New Roman" w:hAnsi="Times New Roman" w:cs="Times New Roman"/>
          <w:sz w:val="26"/>
          <w:szCs w:val="26"/>
          <w:lang w:val="vi-VN"/>
        </w:rPr>
        <w:t xml:space="preserve">1) </w:t>
      </w:r>
      <w:r w:rsidR="004B5117" w:rsidRPr="001C13A5">
        <w:rPr>
          <w:rFonts w:ascii="Times New Roman" w:hAnsi="Times New Roman" w:cs="Times New Roman"/>
          <w:sz w:val="26"/>
          <w:szCs w:val="26"/>
          <w:lang w:val="vi-VN"/>
        </w:rPr>
        <w:t>Các chương trình của các nhà tài trợ (Afewdonor) đã hỗ trợ hiệu quả cho các doanh nghiệp dựa trên năng lượng tái tạo ở nông thôn để xây dựng một doanh nghiệp bền vững và khả thi; </w:t>
      </w:r>
    </w:p>
    <w:p w:rsidR="008C3036" w:rsidRPr="001C13A5" w:rsidRDefault="008C3036"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rPr>
        <w:t>(</w:t>
      </w:r>
      <w:r w:rsidR="0069054B" w:rsidRPr="001C13A5">
        <w:rPr>
          <w:rFonts w:ascii="Times New Roman" w:hAnsi="Times New Roman" w:cs="Times New Roman"/>
          <w:sz w:val="26"/>
          <w:szCs w:val="26"/>
          <w:lang w:val="vi-VN"/>
        </w:rPr>
        <w:t xml:space="preserve">2) </w:t>
      </w:r>
      <w:r w:rsidR="004B5117" w:rsidRPr="001C13A5">
        <w:rPr>
          <w:rFonts w:ascii="Times New Roman" w:hAnsi="Times New Roman" w:cs="Times New Roman"/>
          <w:sz w:val="26"/>
          <w:szCs w:val="26"/>
          <w:lang w:val="vi-VN"/>
        </w:rPr>
        <w:t>Các doanh nghiệp năng lượng nông thôn phải đối mặt với một hoạt động kinh doanh có rủi ro cao, lợi nhuận thấp với chi phí giao dịch cao; </w:t>
      </w:r>
    </w:p>
    <w:p w:rsidR="008C3036" w:rsidRPr="001C13A5" w:rsidRDefault="008C3036"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rPr>
        <w:t>(</w:t>
      </w:r>
      <w:r w:rsidR="0069054B" w:rsidRPr="001C13A5">
        <w:rPr>
          <w:rFonts w:ascii="Times New Roman" w:hAnsi="Times New Roman" w:cs="Times New Roman"/>
          <w:sz w:val="26"/>
          <w:szCs w:val="26"/>
          <w:lang w:val="vi-VN"/>
        </w:rPr>
        <w:t xml:space="preserve">3) </w:t>
      </w:r>
      <w:r w:rsidR="004B5117" w:rsidRPr="001C13A5">
        <w:rPr>
          <w:rFonts w:ascii="Times New Roman" w:hAnsi="Times New Roman" w:cs="Times New Roman"/>
          <w:sz w:val="26"/>
          <w:szCs w:val="26"/>
          <w:lang w:val="vi-VN"/>
        </w:rPr>
        <w:t>Các ngân hàng thương mại và trung gian tài chính là những người ra quyết định chính, những người phải hiểu c</w:t>
      </w:r>
      <w:r w:rsidRPr="001C13A5">
        <w:rPr>
          <w:rFonts w:ascii="Times New Roman" w:hAnsi="Times New Roman" w:cs="Times New Roman"/>
          <w:sz w:val="26"/>
          <w:szCs w:val="26"/>
          <w:lang w:val="vi-VN"/>
        </w:rPr>
        <w:t>ác công nghệ và quản lý rủi ro;</w:t>
      </w:r>
    </w:p>
    <w:p w:rsidR="004B5117" w:rsidRPr="001C13A5" w:rsidRDefault="008C3036"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rPr>
        <w:t>(</w:t>
      </w:r>
      <w:r w:rsidR="0069054B" w:rsidRPr="001C13A5">
        <w:rPr>
          <w:rFonts w:ascii="Times New Roman" w:hAnsi="Times New Roman" w:cs="Times New Roman"/>
          <w:sz w:val="26"/>
          <w:szCs w:val="26"/>
          <w:lang w:val="vi-VN"/>
        </w:rPr>
        <w:t xml:space="preserve">4) </w:t>
      </w:r>
      <w:r w:rsidR="004B5117" w:rsidRPr="001C13A5">
        <w:rPr>
          <w:rFonts w:ascii="Times New Roman" w:hAnsi="Times New Roman" w:cs="Times New Roman"/>
          <w:sz w:val="26"/>
          <w:szCs w:val="26"/>
          <w:lang w:val="vi-VN"/>
        </w:rPr>
        <w:t xml:space="preserve">Giới thiệu các mô hình kinh doanh khả thi mà kết quả cho thấy lợi nhuận bền </w:t>
      </w:r>
      <w:r w:rsidR="004B5117" w:rsidRPr="001C13A5">
        <w:rPr>
          <w:rFonts w:ascii="Times New Roman" w:hAnsi="Times New Roman" w:cs="Times New Roman"/>
          <w:sz w:val="26"/>
          <w:szCs w:val="26"/>
          <w:lang w:val="vi-VN"/>
        </w:rPr>
        <w:lastRenderedPageBreak/>
        <w:t>vững cho các doanh nghiệp là chìa khóa để đạt được sự bền vững của thị trường.</w:t>
      </w:r>
    </w:p>
    <w:p w:rsidR="004B5117" w:rsidRPr="001A19CA" w:rsidRDefault="00E8259C" w:rsidP="001C13A5">
      <w:pPr>
        <w:pStyle w:val="HTMLPreformatted"/>
        <w:widowControl w:val="0"/>
        <w:tabs>
          <w:tab w:val="left" w:pos="567"/>
        </w:tabs>
        <w:spacing w:before="60" w:after="60" w:line="312" w:lineRule="auto"/>
        <w:ind w:firstLine="567"/>
        <w:jc w:val="both"/>
        <w:rPr>
          <w:rFonts w:ascii="Times New Roman" w:hAnsi="Times New Roman" w:cs="Times New Roman"/>
          <w:i/>
          <w:iCs/>
          <w:sz w:val="26"/>
          <w:szCs w:val="26"/>
        </w:rPr>
      </w:pPr>
      <w:r>
        <w:rPr>
          <w:rFonts w:ascii="Times New Roman" w:hAnsi="Times New Roman" w:cs="Times New Roman"/>
          <w:bCs/>
          <w:i/>
          <w:iCs/>
          <w:sz w:val="26"/>
          <w:szCs w:val="26"/>
        </w:rPr>
        <w:t>1</w:t>
      </w:r>
      <w:r w:rsidR="001A19CA" w:rsidRPr="001A19CA">
        <w:rPr>
          <w:rFonts w:ascii="Times New Roman" w:hAnsi="Times New Roman" w:cs="Times New Roman"/>
          <w:bCs/>
          <w:i/>
          <w:iCs/>
          <w:sz w:val="26"/>
          <w:szCs w:val="26"/>
        </w:rPr>
        <w:t xml:space="preserve">.4.2.5. </w:t>
      </w:r>
      <w:r w:rsidR="004B5117" w:rsidRPr="001A19CA">
        <w:rPr>
          <w:rFonts w:ascii="Times New Roman" w:hAnsi="Times New Roman" w:cs="Times New Roman"/>
          <w:bCs/>
          <w:i/>
          <w:iCs/>
          <w:sz w:val="26"/>
          <w:szCs w:val="26"/>
          <w:lang w:val="vi-VN"/>
        </w:rPr>
        <w:t>Phát triển thị trường điện năng lượng tái tạo và vấn đề chính sách và tài chính cho các nhà sản xuất điện tư nhân</w:t>
      </w:r>
    </w:p>
    <w:p w:rsidR="004B5117" w:rsidRPr="001C13A5" w:rsidRDefault="00692F81"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rPr>
        <w:t>C</w:t>
      </w:r>
      <w:r w:rsidR="004B5117" w:rsidRPr="001C13A5">
        <w:rPr>
          <w:rFonts w:ascii="Times New Roman" w:hAnsi="Times New Roman" w:cs="Times New Roman"/>
          <w:sz w:val="26"/>
          <w:szCs w:val="26"/>
          <w:lang w:val="vi-VN"/>
        </w:rPr>
        <w:t xml:space="preserve">ác nhà phát triển năng lượng tái tạo ở các nước đang phát triển đã phải đối mặt với các vấn đề, đặc biệt là về tài chính và với các khung pháp lý xác định biểu giá mua điện và </w:t>
      </w:r>
      <w:r w:rsidR="00071E2F" w:rsidRPr="001C13A5">
        <w:rPr>
          <w:rFonts w:ascii="Times New Roman" w:hAnsi="Times New Roman" w:cs="Times New Roman"/>
          <w:sz w:val="26"/>
          <w:szCs w:val="26"/>
        </w:rPr>
        <w:t>tiếp cận hệ thống</w:t>
      </w:r>
      <w:r w:rsidR="004B5117" w:rsidRPr="001C13A5">
        <w:rPr>
          <w:rFonts w:ascii="Times New Roman" w:hAnsi="Times New Roman" w:cs="Times New Roman"/>
          <w:sz w:val="26"/>
          <w:szCs w:val="26"/>
          <w:lang w:val="vi-VN"/>
        </w:rPr>
        <w:t xml:space="preserve"> truyền tải.</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Một số chính sách nhằm thúc đẩy năng lượng tái tạo kết nối lưới điện đã được ban hành ở các nước phát triển. Các chính sách này định hướng sử dụng điện năng lượng tái tạo bằng cách định hướng số lượng tiêu thụ (số lượng lớn ở mức giá không xác định) hoặc định hướng giá (bắt buộc một mức giá nhất định với số lượng không xác định). </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 xml:space="preserve">Các khung pháp lý của Ấn Độ cho các nhà sản xuất điện độc lập đã bao gồm thuế quan dài hạn, truyền </w:t>
      </w:r>
      <w:r w:rsidR="00071E2F" w:rsidRPr="001C13A5">
        <w:rPr>
          <w:rFonts w:ascii="Times New Roman" w:hAnsi="Times New Roman" w:cs="Times New Roman"/>
          <w:sz w:val="26"/>
          <w:szCs w:val="26"/>
        </w:rPr>
        <w:t>tải</w:t>
      </w:r>
      <w:r w:rsidRPr="001C13A5">
        <w:rPr>
          <w:rFonts w:ascii="Times New Roman" w:hAnsi="Times New Roman" w:cs="Times New Roman"/>
          <w:sz w:val="26"/>
          <w:szCs w:val="26"/>
          <w:lang w:val="vi-VN"/>
        </w:rPr>
        <w:t xml:space="preserve"> và ngân hàng điện. </w:t>
      </w:r>
      <w:r w:rsidR="00915910" w:rsidRPr="001C13A5">
        <w:rPr>
          <w:rFonts w:ascii="Times New Roman" w:hAnsi="Times New Roman" w:cs="Times New Roman"/>
          <w:sz w:val="26"/>
          <w:szCs w:val="26"/>
        </w:rPr>
        <w:t>N</w:t>
      </w:r>
      <w:r w:rsidRPr="001C13A5">
        <w:rPr>
          <w:rFonts w:ascii="Times New Roman" w:hAnsi="Times New Roman" w:cs="Times New Roman"/>
          <w:sz w:val="26"/>
          <w:szCs w:val="26"/>
          <w:lang w:val="vi-VN"/>
        </w:rPr>
        <w:t xml:space="preserve">gành tiện ích điện Tamil Nadu đã thiết lập mức giá mua điện cho các tuabin gió mới thấp hơn đáng kể so với các tuabin hiện có, không cung cấp mức tăng tự động hàng năm để điều chỉnh lạm phát, và không cho phép truyền </w:t>
      </w:r>
      <w:r w:rsidR="00071E2F" w:rsidRPr="001C13A5">
        <w:rPr>
          <w:rFonts w:ascii="Times New Roman" w:hAnsi="Times New Roman" w:cs="Times New Roman"/>
          <w:sz w:val="26"/>
          <w:szCs w:val="26"/>
        </w:rPr>
        <w:t>tải,</w:t>
      </w:r>
      <w:r w:rsidRPr="001C13A5">
        <w:rPr>
          <w:rFonts w:ascii="Times New Roman" w:hAnsi="Times New Roman" w:cs="Times New Roman"/>
          <w:sz w:val="26"/>
          <w:szCs w:val="26"/>
          <w:lang w:val="vi-VN"/>
        </w:rPr>
        <w:t xml:space="preserve"> </w:t>
      </w:r>
      <w:r w:rsidR="00071E2F" w:rsidRPr="001C13A5">
        <w:rPr>
          <w:rFonts w:ascii="Times New Roman" w:hAnsi="Times New Roman" w:cs="Times New Roman"/>
          <w:sz w:val="26"/>
          <w:szCs w:val="26"/>
        </w:rPr>
        <w:t>lưu giữ</w:t>
      </w:r>
      <w:r w:rsidRPr="001C13A5">
        <w:rPr>
          <w:rFonts w:ascii="Times New Roman" w:hAnsi="Times New Roman" w:cs="Times New Roman"/>
          <w:sz w:val="26"/>
          <w:szCs w:val="26"/>
          <w:lang w:val="vi-VN"/>
        </w:rPr>
        <w:t xml:space="preserve"> điện cho sản xuất điện gió mới. Những thay đổi của ngành tiện ích này có thể đã ngăn chặn hiệu quả sự phát triển năng lượng gió mới ở Tamil Nadu, theo một hiệp hội công nghiệp ở đó.</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Bên cạnh Ấn Độ, một số quốc gia khác đã áp dụng các chính sách năng lượng điện dẫn đến gia tăng tỷ lệ năng lượng tái tạo lớn hơn. Thái Lan đã phê duyệt một chính sách cho phép các nhà sản xuất điện nhỏ độc lập cung cấp năng lượng dư thừa cho lưới điện. </w:t>
      </w:r>
      <w:r w:rsidR="00071E2F" w:rsidRPr="001C13A5">
        <w:rPr>
          <w:rFonts w:ascii="Times New Roman" w:hAnsi="Times New Roman" w:cs="Times New Roman"/>
          <w:sz w:val="26"/>
          <w:szCs w:val="26"/>
        </w:rPr>
        <w:t>B</w:t>
      </w:r>
      <w:r w:rsidRPr="001C13A5">
        <w:rPr>
          <w:rFonts w:ascii="Times New Roman" w:hAnsi="Times New Roman" w:cs="Times New Roman"/>
          <w:sz w:val="26"/>
          <w:szCs w:val="26"/>
          <w:lang w:val="vi-VN"/>
        </w:rPr>
        <w:t>an đầu </w:t>
      </w:r>
      <w:r w:rsidR="00071E2F" w:rsidRPr="001C13A5">
        <w:rPr>
          <w:rFonts w:ascii="Times New Roman" w:hAnsi="Times New Roman" w:cs="Times New Roman"/>
          <w:sz w:val="26"/>
          <w:szCs w:val="26"/>
          <w:lang w:val="vi-VN"/>
        </w:rPr>
        <w:t xml:space="preserve">các nhà phát triển năng lượng sinh khối tư nhân </w:t>
      </w:r>
      <w:r w:rsidR="00071E2F" w:rsidRPr="001C13A5">
        <w:rPr>
          <w:rFonts w:ascii="Times New Roman" w:hAnsi="Times New Roman" w:cs="Times New Roman"/>
          <w:sz w:val="26"/>
          <w:szCs w:val="26"/>
        </w:rPr>
        <w:t xml:space="preserve">hưởng ứng </w:t>
      </w:r>
      <w:r w:rsidRPr="001C13A5">
        <w:rPr>
          <w:rFonts w:ascii="Times New Roman" w:hAnsi="Times New Roman" w:cs="Times New Roman"/>
          <w:sz w:val="26"/>
          <w:szCs w:val="26"/>
          <w:lang w:val="vi-VN"/>
        </w:rPr>
        <w:t>chính sách đó, sau đó ngành tiện ích điện quốc gia đã công bố một mẫu hợp đồng năng lượng sinh khối với trợ cấp</w:t>
      </w:r>
      <w:r w:rsidR="0052000D" w:rsidRPr="001C13A5">
        <w:rPr>
          <w:rFonts w:ascii="Times New Roman" w:hAnsi="Times New Roman" w:cs="Times New Roman"/>
          <w:sz w:val="26"/>
          <w:szCs w:val="26"/>
          <w:lang w:val="vi-VN"/>
        </w:rPr>
        <w:t xml:space="preserve"> đặc biệt</w:t>
      </w:r>
      <w:r w:rsidRPr="001C13A5">
        <w:rPr>
          <w:rFonts w:ascii="Times New Roman" w:hAnsi="Times New Roman" w:cs="Times New Roman"/>
          <w:sz w:val="26"/>
          <w:szCs w:val="26"/>
          <w:lang w:val="vi-VN"/>
        </w:rPr>
        <w:t>, đã thúc đẩy sự phát triển điện trong ngành mía đường.</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 xml:space="preserve">Thị trường điện Sri Lanka lần đầu tiên mở cửa cho các nhà phát triển thủy điện nhỏ của bên thứ ba vào năm 1997. Khung pháp lý mới cho các nhà sản xuất điện độc lập bao gồm các biểu giá và hợp đồng mua bán điện không tiêu chuẩn. Các quy định pháp lý này, cùng với các ưu đãi khác, đã thúc đẩy các nhà phát triển thủy điện nhỏ 20 MW do tư nhân lắp đặt vào năm 1997 và 1998. Tuy nhiên, việc giảm giá mua điện trong những năm tiếp theo, liên quan đến giá </w:t>
      </w:r>
      <w:r w:rsidR="0052000D" w:rsidRPr="001C13A5">
        <w:rPr>
          <w:rFonts w:ascii="Times New Roman" w:hAnsi="Times New Roman" w:cs="Times New Roman"/>
          <w:sz w:val="26"/>
          <w:szCs w:val="26"/>
          <w:lang w:val="vi-VN"/>
        </w:rPr>
        <w:t>dầu, thị trường đã bị đình trệ</w:t>
      </w:r>
      <w:r w:rsidRPr="001C13A5">
        <w:rPr>
          <w:rFonts w:ascii="Times New Roman" w:hAnsi="Times New Roman" w:cs="Times New Roman"/>
          <w:sz w:val="26"/>
          <w:szCs w:val="26"/>
          <w:lang w:val="vi-VN"/>
        </w:rPr>
        <w:t xml:space="preserve"> đã làm tổn thương nghiêm trọng lợi ích lâu dài của các nhà phát triển thủy điện nhỏ tư nhân.</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Bài học kinh nghiệm được rút ra là:</w:t>
      </w:r>
    </w:p>
    <w:p w:rsidR="004B5117" w:rsidRPr="001C13A5" w:rsidRDefault="0069054B"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927595">
        <w:rPr>
          <w:rFonts w:ascii="Times New Roman" w:hAnsi="Times New Roman" w:cs="Times New Roman"/>
          <w:i/>
          <w:sz w:val="26"/>
          <w:szCs w:val="26"/>
          <w:lang w:val="vi-VN"/>
        </w:rPr>
        <w:t>Thứ nhất,</w:t>
      </w:r>
      <w:r w:rsidR="004B5117" w:rsidRPr="001C13A5">
        <w:rPr>
          <w:rFonts w:ascii="Times New Roman" w:hAnsi="Times New Roman" w:cs="Times New Roman"/>
          <w:sz w:val="26"/>
          <w:szCs w:val="26"/>
          <w:lang w:val="vi-VN"/>
        </w:rPr>
        <w:t xml:space="preserve"> </w:t>
      </w:r>
      <w:r w:rsidRPr="001C13A5">
        <w:rPr>
          <w:rFonts w:ascii="Times New Roman" w:hAnsi="Times New Roman" w:cs="Times New Roman"/>
          <w:sz w:val="26"/>
          <w:szCs w:val="26"/>
          <w:lang w:val="vi-VN"/>
        </w:rPr>
        <w:t>c</w:t>
      </w:r>
      <w:r w:rsidR="004B5117" w:rsidRPr="001C13A5">
        <w:rPr>
          <w:rFonts w:ascii="Times New Roman" w:hAnsi="Times New Roman" w:cs="Times New Roman"/>
          <w:sz w:val="26"/>
          <w:szCs w:val="26"/>
          <w:lang w:val="vi-VN"/>
        </w:rPr>
        <w:t xml:space="preserve">ác chính sách khuyến khích dựa trên thúc đẩy sản xuất thay vì khuyến khích dựa trên đầu tư có nhiều khả năng thúc đẩy hiệu quả công nghiệp và tính bền </w:t>
      </w:r>
      <w:r w:rsidR="004B5117" w:rsidRPr="001C13A5">
        <w:rPr>
          <w:rFonts w:ascii="Times New Roman" w:hAnsi="Times New Roman" w:cs="Times New Roman"/>
          <w:sz w:val="26"/>
          <w:szCs w:val="26"/>
          <w:lang w:val="vi-VN"/>
        </w:rPr>
        <w:lastRenderedPageBreak/>
        <w:t>vững tốt nhất; </w:t>
      </w:r>
    </w:p>
    <w:p w:rsidR="004B5117" w:rsidRPr="00927595" w:rsidRDefault="0069054B" w:rsidP="001C13A5">
      <w:pPr>
        <w:pStyle w:val="HTMLPreformatted"/>
        <w:widowControl w:val="0"/>
        <w:tabs>
          <w:tab w:val="left" w:pos="567"/>
        </w:tabs>
        <w:spacing w:before="60" w:after="60" w:line="312" w:lineRule="auto"/>
        <w:ind w:firstLine="567"/>
        <w:jc w:val="both"/>
        <w:rPr>
          <w:rFonts w:ascii="Times New Roman" w:hAnsi="Times New Roman" w:cs="Times New Roman"/>
          <w:spacing w:val="-4"/>
          <w:sz w:val="26"/>
          <w:szCs w:val="26"/>
          <w:lang w:val="vi-VN"/>
        </w:rPr>
      </w:pPr>
      <w:r w:rsidRPr="00927595">
        <w:rPr>
          <w:rFonts w:ascii="Times New Roman" w:hAnsi="Times New Roman" w:cs="Times New Roman"/>
          <w:i/>
          <w:spacing w:val="-4"/>
          <w:sz w:val="26"/>
          <w:szCs w:val="26"/>
          <w:lang w:val="vi-VN"/>
        </w:rPr>
        <w:t>Thứ hai,</w:t>
      </w:r>
      <w:r w:rsidRPr="00927595">
        <w:rPr>
          <w:rFonts w:ascii="Times New Roman" w:hAnsi="Times New Roman" w:cs="Times New Roman"/>
          <w:spacing w:val="-4"/>
          <w:sz w:val="26"/>
          <w:szCs w:val="26"/>
          <w:lang w:val="vi-VN"/>
        </w:rPr>
        <w:t xml:space="preserve"> c</w:t>
      </w:r>
      <w:r w:rsidR="004B5117" w:rsidRPr="00927595">
        <w:rPr>
          <w:rFonts w:ascii="Times New Roman" w:hAnsi="Times New Roman" w:cs="Times New Roman"/>
          <w:spacing w:val="-4"/>
          <w:sz w:val="26"/>
          <w:szCs w:val="26"/>
          <w:lang w:val="vi-VN"/>
        </w:rPr>
        <w:t>ác chính sách điều tiết của ngành điện đối với năng lượng tái tạo nên hỗ trợ cung cấp các ưu đãi và thuế quan ổn định lâu dài cho các nhà sản xuất điện tư nhân; </w:t>
      </w:r>
    </w:p>
    <w:p w:rsidR="004B5117" w:rsidRPr="001C13A5" w:rsidRDefault="0069054B"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927595">
        <w:rPr>
          <w:rFonts w:ascii="Times New Roman" w:hAnsi="Times New Roman" w:cs="Times New Roman"/>
          <w:i/>
          <w:sz w:val="26"/>
          <w:szCs w:val="26"/>
          <w:lang w:val="vi-VN"/>
        </w:rPr>
        <w:t>Thứ ba,</w:t>
      </w:r>
      <w:r w:rsidR="004B5117" w:rsidRPr="001C13A5">
        <w:rPr>
          <w:rFonts w:ascii="Times New Roman" w:hAnsi="Times New Roman" w:cs="Times New Roman"/>
          <w:sz w:val="26"/>
          <w:szCs w:val="26"/>
          <w:lang w:val="vi-VN"/>
        </w:rPr>
        <w:t xml:space="preserve"> </w:t>
      </w:r>
      <w:r w:rsidRPr="001C13A5">
        <w:rPr>
          <w:rFonts w:ascii="Times New Roman" w:hAnsi="Times New Roman" w:cs="Times New Roman"/>
          <w:sz w:val="26"/>
          <w:szCs w:val="26"/>
          <w:lang w:val="vi-VN"/>
        </w:rPr>
        <w:t>c</w:t>
      </w:r>
      <w:r w:rsidR="004B5117" w:rsidRPr="001C13A5">
        <w:rPr>
          <w:rFonts w:ascii="Times New Roman" w:hAnsi="Times New Roman" w:cs="Times New Roman"/>
          <w:sz w:val="26"/>
          <w:szCs w:val="26"/>
          <w:lang w:val="vi-VN"/>
        </w:rPr>
        <w:t>ác cơ quan quản lý cần có kỹ năng để hiểu được các yếu tố phức tạp của chính sách, quy định, kỹ thuật, tài chính và tổ chức có ảnh hưởng đến việc các nhà sản xuất năng lượng tái tạo có khả thi hay không; </w:t>
      </w:r>
    </w:p>
    <w:p w:rsidR="004B5117" w:rsidRPr="001C13A5" w:rsidRDefault="0069054B"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927595">
        <w:rPr>
          <w:rFonts w:ascii="Times New Roman" w:hAnsi="Times New Roman" w:cs="Times New Roman"/>
          <w:i/>
          <w:sz w:val="26"/>
          <w:szCs w:val="26"/>
          <w:lang w:val="vi-VN"/>
        </w:rPr>
        <w:t>Thứ tư,</w:t>
      </w:r>
      <w:r w:rsidRPr="001C13A5">
        <w:rPr>
          <w:rFonts w:ascii="Times New Roman" w:hAnsi="Times New Roman" w:cs="Times New Roman"/>
          <w:sz w:val="26"/>
          <w:szCs w:val="26"/>
          <w:lang w:val="vi-VN"/>
        </w:rPr>
        <w:t xml:space="preserve"> t</w:t>
      </w:r>
      <w:r w:rsidR="004B5117" w:rsidRPr="001C13A5">
        <w:rPr>
          <w:rFonts w:ascii="Times New Roman" w:hAnsi="Times New Roman" w:cs="Times New Roman"/>
          <w:sz w:val="26"/>
          <w:szCs w:val="26"/>
          <w:lang w:val="vi-VN"/>
        </w:rPr>
        <w:t xml:space="preserve">ài trợ cho các dự án </w:t>
      </w:r>
      <w:r w:rsidR="004B5117" w:rsidRPr="001C13A5">
        <w:rPr>
          <w:rFonts w:ascii="Times New Roman" w:hAnsi="Times New Roman" w:cs="Times New Roman"/>
          <w:sz w:val="26"/>
          <w:szCs w:val="26"/>
        </w:rPr>
        <w:t>NLTT</w:t>
      </w:r>
      <w:r w:rsidR="004B5117" w:rsidRPr="001C13A5">
        <w:rPr>
          <w:rFonts w:ascii="Times New Roman" w:hAnsi="Times New Roman" w:cs="Times New Roman"/>
          <w:sz w:val="26"/>
          <w:szCs w:val="26"/>
          <w:lang w:val="vi-VN"/>
        </w:rPr>
        <w:t xml:space="preserve"> là rất quan trọng nhưng khó nắm bắt.</w:t>
      </w:r>
    </w:p>
    <w:p w:rsidR="004B5117" w:rsidRPr="001A19CA" w:rsidRDefault="00746779" w:rsidP="001C13A5">
      <w:pPr>
        <w:pStyle w:val="HTMLPreformatted"/>
        <w:widowControl w:val="0"/>
        <w:tabs>
          <w:tab w:val="left" w:pos="567"/>
        </w:tabs>
        <w:spacing w:before="60" w:after="60" w:line="312" w:lineRule="auto"/>
        <w:ind w:firstLine="567"/>
        <w:jc w:val="both"/>
        <w:rPr>
          <w:rFonts w:ascii="Times New Roman" w:hAnsi="Times New Roman" w:cs="Times New Roman"/>
          <w:i/>
          <w:iCs/>
          <w:sz w:val="26"/>
          <w:szCs w:val="26"/>
        </w:rPr>
      </w:pPr>
      <w:r>
        <w:rPr>
          <w:rFonts w:ascii="Times New Roman" w:hAnsi="Times New Roman" w:cs="Times New Roman"/>
          <w:bCs/>
          <w:i/>
          <w:iCs/>
          <w:sz w:val="26"/>
          <w:szCs w:val="26"/>
        </w:rPr>
        <w:t>1</w:t>
      </w:r>
      <w:r w:rsidR="001A19CA" w:rsidRPr="001A19CA">
        <w:rPr>
          <w:rFonts w:ascii="Times New Roman" w:hAnsi="Times New Roman" w:cs="Times New Roman"/>
          <w:bCs/>
          <w:i/>
          <w:iCs/>
          <w:sz w:val="26"/>
          <w:szCs w:val="26"/>
        </w:rPr>
        <w:t xml:space="preserve">.4.2.6. </w:t>
      </w:r>
      <w:r w:rsidR="004B5117" w:rsidRPr="001A19CA">
        <w:rPr>
          <w:rFonts w:ascii="Times New Roman" w:hAnsi="Times New Roman" w:cs="Times New Roman"/>
          <w:bCs/>
          <w:i/>
          <w:iCs/>
          <w:sz w:val="26"/>
          <w:szCs w:val="26"/>
          <w:lang w:val="vi-VN"/>
        </w:rPr>
        <w:t>Phát triển thị trường gắn với hình thành tổ chức thực hiện hoạt động tạo thuận lợi thị trường</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 xml:space="preserve">Các tổ chức tạo thuận lợi thị trường (MFO) là các thực thể công-tư hỗ trợ sự phát triển của các thị trường cụ thể thông qua nhiều phương tiện. MFO có thể cung cấp kết nối mạng, đối tác phù hợp, phổ biến thông tin, nghiên cứu thị trường, giáo dục người dùng, xác định và tạo thuận lợi cho thỏa thuận kinh doanh, hỗ trợ kỹ thuật, dịch vụ tư vấn, tài chính, và vận động chính </w:t>
      </w:r>
      <w:r w:rsidR="009F0FA3" w:rsidRPr="001C13A5">
        <w:rPr>
          <w:rFonts w:ascii="Times New Roman" w:hAnsi="Times New Roman" w:cs="Times New Roman"/>
          <w:sz w:val="26"/>
          <w:szCs w:val="26"/>
          <w:lang w:val="vi-VN"/>
        </w:rPr>
        <w:t>sách hoặc tư vấn. Các hình thức</w:t>
      </w:r>
      <w:r w:rsidRPr="001C13A5">
        <w:rPr>
          <w:rFonts w:ascii="Times New Roman" w:hAnsi="Times New Roman" w:cs="Times New Roman"/>
          <w:sz w:val="26"/>
          <w:szCs w:val="26"/>
          <w:lang w:val="vi-VN"/>
        </w:rPr>
        <w:t xml:space="preserve"> MFO có truyền thống và phổ biến là các hiệp hội ngành công nghiệp và các cơ quan chính phủ. </w:t>
      </w:r>
      <w:r w:rsidR="0052000D" w:rsidRPr="001C13A5">
        <w:rPr>
          <w:rFonts w:ascii="Times New Roman" w:hAnsi="Times New Roman" w:cs="Times New Roman"/>
          <w:sz w:val="26"/>
          <w:szCs w:val="26"/>
        </w:rPr>
        <w:t>M</w:t>
      </w:r>
      <w:r w:rsidRPr="001C13A5">
        <w:rPr>
          <w:rFonts w:ascii="Times New Roman" w:hAnsi="Times New Roman" w:cs="Times New Roman"/>
          <w:sz w:val="26"/>
          <w:szCs w:val="26"/>
          <w:lang w:val="vi-VN"/>
        </w:rPr>
        <w:t xml:space="preserve">ột </w:t>
      </w:r>
      <w:r w:rsidR="0052000D" w:rsidRPr="001C13A5">
        <w:rPr>
          <w:rFonts w:ascii="Times New Roman" w:hAnsi="Times New Roman" w:cs="Times New Roman"/>
          <w:sz w:val="26"/>
          <w:szCs w:val="26"/>
        </w:rPr>
        <w:t>hình thức</w:t>
      </w:r>
      <w:r w:rsidRPr="001C13A5">
        <w:rPr>
          <w:rFonts w:ascii="Times New Roman" w:hAnsi="Times New Roman" w:cs="Times New Roman"/>
          <w:sz w:val="26"/>
          <w:szCs w:val="26"/>
          <w:lang w:val="vi-VN"/>
        </w:rPr>
        <w:t xml:space="preserve"> mới của MFO đã hỗ trợ thị trường năng lượng tái tạo ở các nước đang phát triển, trong đó bao gồm cả các nhà tài trợ quốc tế và các nguồn tài trợ trong nước. Những MFO mới này hoạt động với mối quan tâm kinh doanh trong ngành nhưng cũng có mối quan tâm chung đến việc phổ biến công nghệ rộng rãi vì nhiều lợi ích công cộng. Do đó, các MFO, ngay cả khi ban đầu được hỗ trợ hoàn toàn từ các quỹ công cộng, thường sẽ nhận được một phần tiền của từ các nguồn tư nhân để đổi lấy các dịch vụ. Tuy nhiên, MFO thường không thể hoạt động hoàn toàn trên doanh thu tư nhân, vì phần lớn các khía cạnh lợi ích công cộng của công việc của họ không thể được lập hóa đơn cho khách hàng tư nhân. </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Các MFO có thể là tổ chức phi lợi nhuận và phi chính phủ nhưng mục đích của họ khác với các tổ chức phi chính phủ truyền thống - tập trung vào việc vận động chính sách công. Kinh nghiệm cho thấy một số NGO truyền thống đã hoạt động thành công như MFO bằng cách định hướng vào khu vực tư nhân nhiều hơn .</w:t>
      </w:r>
    </w:p>
    <w:p w:rsidR="004B5117" w:rsidRPr="001C13A5" w:rsidRDefault="00D249F5" w:rsidP="001C13A5">
      <w:pPr>
        <w:pStyle w:val="HTMLPreformatted"/>
        <w:widowControl w:val="0"/>
        <w:tabs>
          <w:tab w:val="left" w:pos="567"/>
        </w:tabs>
        <w:spacing w:before="60" w:after="60" w:line="312" w:lineRule="auto"/>
        <w:ind w:firstLine="567"/>
        <w:jc w:val="both"/>
        <w:rPr>
          <w:rFonts w:ascii="Times New Roman" w:hAnsi="Times New Roman" w:cs="Times New Roman"/>
          <w:spacing w:val="4"/>
          <w:sz w:val="26"/>
          <w:szCs w:val="26"/>
          <w:lang w:val="vi-VN"/>
        </w:rPr>
      </w:pPr>
      <w:r w:rsidRPr="001C13A5">
        <w:rPr>
          <w:rFonts w:ascii="Times New Roman" w:hAnsi="Times New Roman" w:cs="Times New Roman"/>
          <w:spacing w:val="4"/>
          <w:sz w:val="26"/>
          <w:szCs w:val="26"/>
        </w:rPr>
        <w:t>T</w:t>
      </w:r>
      <w:r w:rsidR="004B5117" w:rsidRPr="001C13A5">
        <w:rPr>
          <w:rFonts w:ascii="Times New Roman" w:hAnsi="Times New Roman" w:cs="Times New Roman"/>
          <w:spacing w:val="4"/>
          <w:sz w:val="26"/>
          <w:szCs w:val="26"/>
          <w:lang w:val="vi-VN"/>
        </w:rPr>
        <w:t>ổ chức phát triển cơ sở hạ tầng và năng lực ở khu vực nông thôn, bao gồm cả MFO</w:t>
      </w:r>
      <w:r w:rsidRPr="001C13A5">
        <w:rPr>
          <w:rFonts w:ascii="Times New Roman" w:hAnsi="Times New Roman" w:cs="Times New Roman"/>
          <w:spacing w:val="4"/>
          <w:sz w:val="26"/>
          <w:szCs w:val="26"/>
          <w:lang w:val="vi-VN"/>
        </w:rPr>
        <w:t xml:space="preserve"> </w:t>
      </w:r>
      <w:r w:rsidRPr="001C13A5">
        <w:rPr>
          <w:rFonts w:ascii="Times New Roman" w:hAnsi="Times New Roman" w:cs="Times New Roman"/>
          <w:spacing w:val="4"/>
          <w:sz w:val="26"/>
          <w:szCs w:val="26"/>
        </w:rPr>
        <w:t xml:space="preserve">ở </w:t>
      </w:r>
      <w:r w:rsidRPr="001C13A5">
        <w:rPr>
          <w:rFonts w:ascii="Times New Roman" w:hAnsi="Times New Roman" w:cs="Times New Roman"/>
          <w:spacing w:val="4"/>
          <w:sz w:val="26"/>
          <w:szCs w:val="26"/>
          <w:lang w:val="vi-VN"/>
        </w:rPr>
        <w:t>Trung Quốc </w:t>
      </w:r>
      <w:r w:rsidRPr="001C13A5">
        <w:rPr>
          <w:rFonts w:ascii="Times New Roman" w:hAnsi="Times New Roman" w:cs="Times New Roman"/>
          <w:spacing w:val="4"/>
          <w:sz w:val="26"/>
          <w:szCs w:val="26"/>
        </w:rPr>
        <w:t xml:space="preserve">góp phần </w:t>
      </w:r>
      <w:r w:rsidRPr="001C13A5">
        <w:rPr>
          <w:rFonts w:ascii="Times New Roman" w:hAnsi="Times New Roman" w:cs="Times New Roman"/>
          <w:spacing w:val="4"/>
          <w:sz w:val="26"/>
          <w:szCs w:val="26"/>
          <w:lang w:val="vi-VN"/>
        </w:rPr>
        <w:t xml:space="preserve">lớn </w:t>
      </w:r>
      <w:r w:rsidRPr="001C13A5">
        <w:rPr>
          <w:rFonts w:ascii="Times New Roman" w:hAnsi="Times New Roman" w:cs="Times New Roman"/>
          <w:spacing w:val="4"/>
          <w:sz w:val="26"/>
          <w:szCs w:val="26"/>
        </w:rPr>
        <w:t xml:space="preserve">vào </w:t>
      </w:r>
      <w:r w:rsidRPr="001C13A5">
        <w:rPr>
          <w:rFonts w:ascii="Times New Roman" w:hAnsi="Times New Roman" w:cs="Times New Roman"/>
          <w:spacing w:val="4"/>
          <w:sz w:val="26"/>
          <w:szCs w:val="26"/>
          <w:lang w:val="vi-VN"/>
        </w:rPr>
        <w:t xml:space="preserve">thành công </w:t>
      </w:r>
      <w:r w:rsidRPr="001C13A5">
        <w:rPr>
          <w:rFonts w:ascii="Times New Roman" w:hAnsi="Times New Roman" w:cs="Times New Roman"/>
          <w:spacing w:val="4"/>
          <w:sz w:val="26"/>
          <w:szCs w:val="26"/>
        </w:rPr>
        <w:t>trong</w:t>
      </w:r>
      <w:r w:rsidRPr="001C13A5">
        <w:rPr>
          <w:rFonts w:ascii="Times New Roman" w:hAnsi="Times New Roman" w:cs="Times New Roman"/>
          <w:spacing w:val="4"/>
          <w:sz w:val="26"/>
          <w:szCs w:val="26"/>
          <w:lang w:val="vi-VN"/>
        </w:rPr>
        <w:t xml:space="preserve"> việc phổ biến các công nghệ năng lượng tái tạo quy mô hộ gia đình</w:t>
      </w:r>
      <w:r w:rsidR="004B5117" w:rsidRPr="001C13A5">
        <w:rPr>
          <w:rFonts w:ascii="Times New Roman" w:hAnsi="Times New Roman" w:cs="Times New Roman"/>
          <w:spacing w:val="4"/>
          <w:sz w:val="26"/>
          <w:szCs w:val="26"/>
          <w:lang w:val="vi-VN"/>
        </w:rPr>
        <w:t xml:space="preserve">. Bộ Nông nghiệp đã thành lập các văn phòng năng lượng nông thôn ở cấp quận, huyện và thị trấn cung cấp nhiều dịch vụ, bao gồm thông tin, trợ cấp và hỗ trợ kỹ thuật. MFO cũng đã đóng vai trò phát triển thị trường các trạm khí sinh học và các trạm dịch vụ điện gió nhỏ tại Trung Quốc. Các trạm này chịu trách nhiệm về lãi và lỗ như bất kỳ doanh nghiệp thương </w:t>
      </w:r>
      <w:r w:rsidR="004B5117" w:rsidRPr="001C13A5">
        <w:rPr>
          <w:rFonts w:ascii="Times New Roman" w:hAnsi="Times New Roman" w:cs="Times New Roman"/>
          <w:spacing w:val="4"/>
          <w:sz w:val="26"/>
          <w:szCs w:val="26"/>
          <w:lang w:val="vi-VN"/>
        </w:rPr>
        <w:lastRenderedPageBreak/>
        <w:t>mại nào nhưng là các cơ quan công cộng.</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lang w:val="vi-VN"/>
        </w:rPr>
        <w:t xml:space="preserve">Bài học kinh nghiệm được rút ra là: </w:t>
      </w:r>
    </w:p>
    <w:p w:rsidR="004B5117" w:rsidRPr="001C13A5" w:rsidRDefault="0069054B"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927595">
        <w:rPr>
          <w:rFonts w:ascii="Times New Roman" w:hAnsi="Times New Roman" w:cs="Times New Roman"/>
          <w:i/>
          <w:sz w:val="26"/>
          <w:szCs w:val="26"/>
          <w:lang w:val="vi-VN"/>
        </w:rPr>
        <w:t>Thứ nhất,</w:t>
      </w:r>
      <w:r w:rsidR="004B5117" w:rsidRPr="001C13A5">
        <w:rPr>
          <w:rFonts w:ascii="Times New Roman" w:hAnsi="Times New Roman" w:cs="Times New Roman"/>
          <w:sz w:val="26"/>
          <w:szCs w:val="26"/>
          <w:lang w:val="vi-VN"/>
        </w:rPr>
        <w:t xml:space="preserve"> MFO có thể là chất kích thích thị trường mạnh mẽ nhưng chưa nhiều; </w:t>
      </w:r>
    </w:p>
    <w:p w:rsidR="004B5117" w:rsidRPr="001C13A5" w:rsidRDefault="0069054B"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927595">
        <w:rPr>
          <w:rFonts w:ascii="Times New Roman" w:hAnsi="Times New Roman" w:cs="Times New Roman"/>
          <w:i/>
          <w:sz w:val="26"/>
          <w:szCs w:val="26"/>
          <w:lang w:val="vi-VN"/>
        </w:rPr>
        <w:t>Thứ hai,</w:t>
      </w:r>
      <w:r w:rsidRPr="001C13A5">
        <w:rPr>
          <w:rFonts w:ascii="Times New Roman" w:hAnsi="Times New Roman" w:cs="Times New Roman"/>
          <w:sz w:val="26"/>
          <w:szCs w:val="26"/>
          <w:lang w:val="vi-VN"/>
        </w:rPr>
        <w:t xml:space="preserve"> c</w:t>
      </w:r>
      <w:r w:rsidR="004B5117" w:rsidRPr="001C13A5">
        <w:rPr>
          <w:rFonts w:ascii="Times New Roman" w:hAnsi="Times New Roman" w:cs="Times New Roman"/>
          <w:sz w:val="26"/>
          <w:szCs w:val="26"/>
          <w:lang w:val="vi-VN"/>
        </w:rPr>
        <w:t>ác MFO công</w:t>
      </w:r>
      <w:r w:rsidRPr="001C13A5">
        <w:rPr>
          <w:rFonts w:ascii="Times New Roman" w:hAnsi="Times New Roman" w:cs="Times New Roman"/>
          <w:sz w:val="26"/>
          <w:szCs w:val="26"/>
          <w:lang w:val="vi-VN"/>
        </w:rPr>
        <w:t xml:space="preserve"> </w:t>
      </w:r>
      <w:r w:rsidR="004B5117" w:rsidRPr="001C13A5">
        <w:rPr>
          <w:rFonts w:ascii="Times New Roman" w:hAnsi="Times New Roman" w:cs="Times New Roman"/>
          <w:sz w:val="26"/>
          <w:szCs w:val="26"/>
          <w:lang w:val="vi-VN"/>
        </w:rPr>
        <w:t>-</w:t>
      </w:r>
      <w:r w:rsidRPr="001C13A5">
        <w:rPr>
          <w:rFonts w:ascii="Times New Roman" w:hAnsi="Times New Roman" w:cs="Times New Roman"/>
          <w:sz w:val="26"/>
          <w:szCs w:val="26"/>
          <w:lang w:val="vi-VN"/>
        </w:rPr>
        <w:t xml:space="preserve"> </w:t>
      </w:r>
      <w:r w:rsidR="004B5117" w:rsidRPr="001C13A5">
        <w:rPr>
          <w:rFonts w:ascii="Times New Roman" w:hAnsi="Times New Roman" w:cs="Times New Roman"/>
          <w:sz w:val="26"/>
          <w:szCs w:val="26"/>
          <w:lang w:val="vi-VN"/>
        </w:rPr>
        <w:t>tư rất có thể cần tài trợ công cộng để bắt đầu nhưng cuối cùng có thể tự đảm nhận một phần kinh phí thông qua các hợp đồng tư nhân;</w:t>
      </w:r>
    </w:p>
    <w:p w:rsidR="004B5117" w:rsidRPr="001C13A5" w:rsidRDefault="0069054B"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927595">
        <w:rPr>
          <w:rFonts w:ascii="Times New Roman" w:hAnsi="Times New Roman" w:cs="Times New Roman"/>
          <w:i/>
          <w:sz w:val="26"/>
          <w:szCs w:val="26"/>
          <w:lang w:val="vi-VN"/>
        </w:rPr>
        <w:t>Thứ ba,</w:t>
      </w:r>
      <w:r w:rsidRPr="001C13A5">
        <w:rPr>
          <w:rFonts w:ascii="Times New Roman" w:hAnsi="Times New Roman" w:cs="Times New Roman"/>
          <w:sz w:val="26"/>
          <w:szCs w:val="26"/>
          <w:lang w:val="vi-VN"/>
        </w:rPr>
        <w:t xml:space="preserve"> </w:t>
      </w:r>
      <w:r w:rsidR="005F5516" w:rsidRPr="001C13A5">
        <w:rPr>
          <w:rFonts w:ascii="Times New Roman" w:hAnsi="Times New Roman" w:cs="Times New Roman"/>
          <w:sz w:val="26"/>
          <w:szCs w:val="26"/>
          <w:lang w:val="vi-VN"/>
        </w:rPr>
        <w:t>h</w:t>
      </w:r>
      <w:r w:rsidR="004B5117" w:rsidRPr="001C13A5">
        <w:rPr>
          <w:rFonts w:ascii="Times New Roman" w:hAnsi="Times New Roman" w:cs="Times New Roman"/>
          <w:sz w:val="26"/>
          <w:szCs w:val="26"/>
          <w:lang w:val="vi-VN"/>
        </w:rPr>
        <w:t>iện nay chưa có nhiều sự quan tâm đến sức mạnh của MFO trong việc kích thích phát triển thị trường năng lượng tái tạo.</w:t>
      </w:r>
    </w:p>
    <w:p w:rsidR="004B5117" w:rsidRPr="001C13A5" w:rsidRDefault="00984760" w:rsidP="00A60F84">
      <w:pPr>
        <w:pStyle w:val="Heading1"/>
        <w:widowControl w:val="0"/>
        <w:spacing w:before="60" w:line="312" w:lineRule="auto"/>
        <w:ind w:firstLine="567"/>
        <w:rPr>
          <w:rFonts w:ascii="Times New Roman" w:hAnsi="Times New Roman" w:cs="Times New Roman"/>
          <w:sz w:val="26"/>
          <w:szCs w:val="26"/>
        </w:rPr>
      </w:pPr>
      <w:bookmarkStart w:id="173" w:name="_Toc106633566"/>
      <w:bookmarkStart w:id="174" w:name="_Toc107423929"/>
      <w:r w:rsidRPr="001C13A5">
        <w:rPr>
          <w:rFonts w:ascii="Times New Roman" w:hAnsi="Times New Roman" w:cs="Times New Roman"/>
          <w:sz w:val="26"/>
          <w:szCs w:val="26"/>
        </w:rPr>
        <w:t>Tiểu kết Chương</w:t>
      </w:r>
      <w:r w:rsidR="004B5117" w:rsidRPr="001C13A5">
        <w:rPr>
          <w:rFonts w:ascii="Times New Roman" w:hAnsi="Times New Roman" w:cs="Times New Roman"/>
          <w:sz w:val="26"/>
          <w:szCs w:val="26"/>
        </w:rPr>
        <w:t xml:space="preserve"> </w:t>
      </w:r>
      <w:bookmarkEnd w:id="173"/>
      <w:bookmarkEnd w:id="174"/>
      <w:r w:rsidR="00746779">
        <w:rPr>
          <w:rFonts w:ascii="Times New Roman" w:hAnsi="Times New Roman" w:cs="Times New Roman"/>
          <w:sz w:val="26"/>
          <w:szCs w:val="26"/>
        </w:rPr>
        <w:t>1</w:t>
      </w:r>
    </w:p>
    <w:p w:rsidR="004B5117" w:rsidRPr="001C13A5" w:rsidRDefault="004B5117" w:rsidP="001C13A5">
      <w:pPr>
        <w:pStyle w:val="HTMLPreformatted"/>
        <w:widowControl w:val="0"/>
        <w:tabs>
          <w:tab w:val="left" w:pos="567"/>
        </w:tabs>
        <w:spacing w:before="60" w:after="60" w:line="312" w:lineRule="auto"/>
        <w:ind w:firstLine="567"/>
        <w:jc w:val="both"/>
        <w:rPr>
          <w:rFonts w:ascii="Times New Roman" w:hAnsi="Times New Roman" w:cs="Times New Roman"/>
          <w:sz w:val="26"/>
          <w:szCs w:val="26"/>
          <w:lang w:val="vi-VN"/>
        </w:rPr>
      </w:pPr>
      <w:r w:rsidRPr="001C13A5">
        <w:rPr>
          <w:rFonts w:ascii="Times New Roman" w:hAnsi="Times New Roman" w:cs="Times New Roman"/>
          <w:sz w:val="26"/>
          <w:szCs w:val="26"/>
        </w:rPr>
        <w:t>N</w:t>
      </w:r>
      <w:r w:rsidRPr="001C13A5">
        <w:rPr>
          <w:rFonts w:ascii="Times New Roman" w:hAnsi="Times New Roman" w:cs="Times New Roman"/>
          <w:sz w:val="26"/>
          <w:szCs w:val="26"/>
          <w:lang w:val="vi-VN"/>
        </w:rPr>
        <w:t xml:space="preserve">ghiên cứu một số vấn đề lý luận và kinh nghiệm </w:t>
      </w:r>
      <w:r w:rsidRPr="001C13A5">
        <w:rPr>
          <w:rFonts w:ascii="Times New Roman" w:hAnsi="Times New Roman" w:cs="Times New Roman"/>
          <w:sz w:val="26"/>
          <w:szCs w:val="26"/>
        </w:rPr>
        <w:t>của một số nước</w:t>
      </w:r>
      <w:r w:rsidRPr="001C13A5">
        <w:rPr>
          <w:rFonts w:ascii="Times New Roman" w:hAnsi="Times New Roman" w:cs="Times New Roman"/>
          <w:sz w:val="26"/>
          <w:szCs w:val="26"/>
          <w:lang w:val="vi-VN"/>
        </w:rPr>
        <w:t xml:space="preserve"> về</w:t>
      </w:r>
      <w:r w:rsidRPr="001C13A5">
        <w:rPr>
          <w:rFonts w:ascii="Times New Roman" w:hAnsi="Times New Roman" w:cs="Times New Roman"/>
          <w:sz w:val="26"/>
          <w:szCs w:val="26"/>
        </w:rPr>
        <w:t xml:space="preserve"> phát triển</w:t>
      </w:r>
      <w:r w:rsidRPr="001C13A5">
        <w:rPr>
          <w:rFonts w:ascii="Times New Roman" w:hAnsi="Times New Roman" w:cs="Times New Roman"/>
          <w:sz w:val="26"/>
          <w:szCs w:val="26"/>
          <w:lang w:val="vi-VN"/>
        </w:rPr>
        <w:t xml:space="preserve"> thị trường </w:t>
      </w:r>
      <w:r w:rsidRPr="001C13A5">
        <w:rPr>
          <w:rFonts w:ascii="Times New Roman" w:hAnsi="Times New Roman" w:cs="Times New Roman"/>
          <w:sz w:val="26"/>
          <w:szCs w:val="26"/>
        </w:rPr>
        <w:t xml:space="preserve">sản phẩm </w:t>
      </w:r>
      <w:r w:rsidRPr="001C13A5">
        <w:rPr>
          <w:rFonts w:ascii="Times New Roman" w:hAnsi="Times New Roman" w:cs="Times New Roman"/>
          <w:sz w:val="26"/>
          <w:szCs w:val="26"/>
          <w:lang w:val="vi-VN"/>
        </w:rPr>
        <w:t>năng lượng tái tạo rút ra một số kết luận sau:</w:t>
      </w:r>
    </w:p>
    <w:p w:rsidR="004B5117" w:rsidRPr="001C13A5" w:rsidRDefault="00311801" w:rsidP="001C13A5">
      <w:pPr>
        <w:widowControl w:val="0"/>
        <w:tabs>
          <w:tab w:val="left" w:pos="567"/>
        </w:tabs>
        <w:spacing w:before="60" w:after="60" w:line="312" w:lineRule="auto"/>
        <w:ind w:firstLine="567"/>
        <w:jc w:val="both"/>
        <w:rPr>
          <w:sz w:val="26"/>
          <w:szCs w:val="26"/>
          <w:lang w:val="vi-VN" w:eastAsia="vi-VN"/>
        </w:rPr>
      </w:pPr>
      <w:r w:rsidRPr="001C13A5">
        <w:rPr>
          <w:sz w:val="26"/>
          <w:szCs w:val="26"/>
          <w:lang w:eastAsia="vi-VN"/>
        </w:rPr>
        <w:t>1)</w:t>
      </w:r>
      <w:r w:rsidR="004B5117" w:rsidRPr="001C13A5">
        <w:rPr>
          <w:sz w:val="26"/>
          <w:szCs w:val="26"/>
          <w:lang w:val="vi-VN" w:eastAsia="vi-VN"/>
        </w:rPr>
        <w:t xml:space="preserve"> Thị trường giao dịch </w:t>
      </w:r>
      <w:r w:rsidR="004B5117" w:rsidRPr="001C13A5">
        <w:rPr>
          <w:sz w:val="26"/>
          <w:szCs w:val="26"/>
          <w:lang w:eastAsia="vi-VN"/>
        </w:rPr>
        <w:t xml:space="preserve">các sản phẩm </w:t>
      </w:r>
      <w:r w:rsidR="004B5117" w:rsidRPr="001C13A5">
        <w:rPr>
          <w:sz w:val="26"/>
          <w:szCs w:val="26"/>
          <w:lang w:val="vi-VN" w:eastAsia="vi-VN"/>
        </w:rPr>
        <w:t xml:space="preserve">năng lượng tái tạo sẽ hoạt động nếu </w:t>
      </w:r>
      <w:r w:rsidR="00772708" w:rsidRPr="001C13A5">
        <w:rPr>
          <w:sz w:val="26"/>
          <w:szCs w:val="26"/>
          <w:lang w:eastAsia="vi-VN"/>
        </w:rPr>
        <w:t>các yếu tố Cung - C</w:t>
      </w:r>
      <w:r w:rsidR="00587382" w:rsidRPr="001C13A5">
        <w:rPr>
          <w:sz w:val="26"/>
          <w:szCs w:val="26"/>
          <w:lang w:eastAsia="vi-VN"/>
        </w:rPr>
        <w:t>ầu</w:t>
      </w:r>
      <w:r w:rsidR="004B5117" w:rsidRPr="001C13A5">
        <w:rPr>
          <w:sz w:val="26"/>
          <w:szCs w:val="26"/>
          <w:lang w:val="vi-VN" w:eastAsia="vi-VN"/>
        </w:rPr>
        <w:t xml:space="preserve"> được </w:t>
      </w:r>
      <w:r w:rsidRPr="001C13A5">
        <w:rPr>
          <w:sz w:val="26"/>
          <w:szCs w:val="26"/>
          <w:lang w:eastAsia="vi-VN"/>
        </w:rPr>
        <w:t xml:space="preserve">quan tâm </w:t>
      </w:r>
      <w:r w:rsidR="00587382" w:rsidRPr="001C13A5">
        <w:rPr>
          <w:sz w:val="26"/>
          <w:szCs w:val="26"/>
          <w:lang w:eastAsia="vi-VN"/>
        </w:rPr>
        <w:t>phát triển</w:t>
      </w:r>
      <w:r w:rsidRPr="001C13A5">
        <w:rPr>
          <w:sz w:val="26"/>
          <w:szCs w:val="26"/>
          <w:lang w:val="vi-VN" w:eastAsia="vi-VN"/>
        </w:rPr>
        <w:t>.</w:t>
      </w:r>
    </w:p>
    <w:p w:rsidR="004B5117" w:rsidRPr="001C13A5" w:rsidRDefault="004B5117" w:rsidP="001C13A5">
      <w:pPr>
        <w:widowControl w:val="0"/>
        <w:tabs>
          <w:tab w:val="left" w:pos="567"/>
        </w:tabs>
        <w:spacing w:before="60" w:after="60" w:line="312" w:lineRule="auto"/>
        <w:ind w:firstLine="567"/>
        <w:jc w:val="both"/>
        <w:rPr>
          <w:sz w:val="26"/>
          <w:szCs w:val="26"/>
          <w:lang w:val="vi-VN" w:eastAsia="vi-VN"/>
        </w:rPr>
      </w:pPr>
      <w:r w:rsidRPr="001C13A5">
        <w:rPr>
          <w:sz w:val="26"/>
          <w:szCs w:val="26"/>
          <w:lang w:val="vi-VN" w:eastAsia="vi-VN"/>
        </w:rPr>
        <w:t xml:space="preserve">Về phía thị trường cung ứng: </w:t>
      </w:r>
      <w:r w:rsidR="005F5516" w:rsidRPr="00A60F84">
        <w:rPr>
          <w:i/>
          <w:sz w:val="26"/>
          <w:szCs w:val="26"/>
          <w:lang w:val="vi-VN" w:eastAsia="vi-VN"/>
        </w:rPr>
        <w:t>Thứ nhất,</w:t>
      </w:r>
      <w:r w:rsidRPr="001C13A5">
        <w:rPr>
          <w:sz w:val="26"/>
          <w:szCs w:val="26"/>
          <w:lang w:val="vi-VN" w:eastAsia="vi-VN"/>
        </w:rPr>
        <w:t> </w:t>
      </w:r>
      <w:r w:rsidR="005F5516" w:rsidRPr="001C13A5">
        <w:rPr>
          <w:sz w:val="26"/>
          <w:szCs w:val="26"/>
          <w:lang w:val="vi-VN" w:eastAsia="vi-VN"/>
        </w:rPr>
        <w:t>c</w:t>
      </w:r>
      <w:r w:rsidRPr="001C13A5">
        <w:rPr>
          <w:sz w:val="26"/>
          <w:szCs w:val="26"/>
          <w:lang w:val="vi-VN" w:eastAsia="vi-VN"/>
        </w:rPr>
        <w:t>oi trọng việc khai thác, sản xuất năng lượng từ tài nguyên tái tạo;</w:t>
      </w:r>
      <w:r w:rsidR="008C3036" w:rsidRPr="001C13A5">
        <w:rPr>
          <w:sz w:val="26"/>
          <w:szCs w:val="26"/>
          <w:lang w:eastAsia="vi-VN"/>
        </w:rPr>
        <w:t xml:space="preserve"> </w:t>
      </w:r>
      <w:r w:rsidR="005F5516" w:rsidRPr="00A60F84">
        <w:rPr>
          <w:i/>
          <w:sz w:val="26"/>
          <w:szCs w:val="26"/>
          <w:lang w:val="vi-VN" w:eastAsia="vi-VN"/>
        </w:rPr>
        <w:t>Thứ hai,</w:t>
      </w:r>
      <w:r w:rsidRPr="001C13A5">
        <w:rPr>
          <w:sz w:val="26"/>
          <w:szCs w:val="26"/>
          <w:lang w:val="vi-VN" w:eastAsia="vi-VN"/>
        </w:rPr>
        <w:t xml:space="preserve"> </w:t>
      </w:r>
      <w:r w:rsidR="005F5516" w:rsidRPr="001C13A5">
        <w:rPr>
          <w:sz w:val="26"/>
          <w:szCs w:val="26"/>
          <w:lang w:val="vi-VN" w:eastAsia="vi-VN"/>
        </w:rPr>
        <w:t>c</w:t>
      </w:r>
      <w:r w:rsidRPr="001C13A5">
        <w:rPr>
          <w:sz w:val="26"/>
          <w:szCs w:val="26"/>
          <w:lang w:val="vi-VN" w:eastAsia="vi-VN"/>
        </w:rPr>
        <w:t>ác chủ thể tham gia sản xuất năng lượng tái tạo cần có năng lực; </w:t>
      </w:r>
      <w:r w:rsidR="005F5516" w:rsidRPr="00A60F84">
        <w:rPr>
          <w:i/>
          <w:sz w:val="26"/>
          <w:szCs w:val="26"/>
          <w:lang w:val="vi-VN" w:eastAsia="vi-VN"/>
        </w:rPr>
        <w:t>Thứ ba,</w:t>
      </w:r>
      <w:r w:rsidRPr="001C13A5">
        <w:rPr>
          <w:sz w:val="26"/>
          <w:szCs w:val="26"/>
          <w:lang w:val="vi-VN" w:eastAsia="vi-VN"/>
        </w:rPr>
        <w:t> </w:t>
      </w:r>
      <w:r w:rsidR="005F5516" w:rsidRPr="001C13A5">
        <w:rPr>
          <w:sz w:val="26"/>
          <w:szCs w:val="26"/>
          <w:lang w:val="vi-VN" w:eastAsia="vi-VN"/>
        </w:rPr>
        <w:t>s</w:t>
      </w:r>
      <w:r w:rsidRPr="001C13A5">
        <w:rPr>
          <w:sz w:val="26"/>
          <w:szCs w:val="26"/>
          <w:lang w:val="vi-VN" w:eastAsia="vi-VN"/>
        </w:rPr>
        <w:t>ự sẵn có trên thị trường các loại công nghệ thích hợp để thực hiện chuyển đổi năng lượng tái tạo.</w:t>
      </w:r>
    </w:p>
    <w:p w:rsidR="004B5117" w:rsidRPr="001C13A5" w:rsidRDefault="004B5117" w:rsidP="001C13A5">
      <w:pPr>
        <w:widowControl w:val="0"/>
        <w:tabs>
          <w:tab w:val="left" w:pos="567"/>
        </w:tabs>
        <w:spacing w:before="60" w:after="60" w:line="312" w:lineRule="auto"/>
        <w:ind w:firstLine="567"/>
        <w:jc w:val="both"/>
        <w:rPr>
          <w:sz w:val="26"/>
          <w:szCs w:val="26"/>
          <w:lang w:val="vi-VN" w:eastAsia="vi-VN"/>
        </w:rPr>
      </w:pPr>
      <w:r w:rsidRPr="001C13A5">
        <w:rPr>
          <w:sz w:val="26"/>
          <w:szCs w:val="26"/>
          <w:lang w:val="vi-VN" w:eastAsia="vi-VN"/>
        </w:rPr>
        <w:t xml:space="preserve">Về phía thị trường tiêu thụ: </w:t>
      </w:r>
      <w:r w:rsidR="005F5516" w:rsidRPr="00A60F84">
        <w:rPr>
          <w:i/>
          <w:sz w:val="26"/>
          <w:szCs w:val="26"/>
          <w:lang w:val="vi-VN" w:eastAsia="vi-VN"/>
        </w:rPr>
        <w:t>Thứ nhất,</w:t>
      </w:r>
      <w:r w:rsidRPr="001C13A5">
        <w:rPr>
          <w:sz w:val="26"/>
          <w:szCs w:val="26"/>
          <w:lang w:val="vi-VN" w:eastAsia="vi-VN"/>
        </w:rPr>
        <w:t xml:space="preserve"> </w:t>
      </w:r>
      <w:r w:rsidR="005F5516" w:rsidRPr="001C13A5">
        <w:rPr>
          <w:sz w:val="26"/>
          <w:szCs w:val="26"/>
          <w:lang w:val="vi-VN" w:eastAsia="vi-VN"/>
        </w:rPr>
        <w:t>c</w:t>
      </w:r>
      <w:r w:rsidRPr="001C13A5">
        <w:rPr>
          <w:sz w:val="26"/>
          <w:szCs w:val="26"/>
          <w:lang w:val="vi-VN" w:eastAsia="vi-VN"/>
        </w:rPr>
        <w:t>ần phải xây dựng lực lượng người tiêu dùng</w:t>
      </w:r>
      <w:r w:rsidR="00D62ACE" w:rsidRPr="001C13A5">
        <w:rPr>
          <w:sz w:val="26"/>
          <w:szCs w:val="26"/>
          <w:lang w:eastAsia="vi-VN"/>
        </w:rPr>
        <w:t xml:space="preserve"> sản phẩm</w:t>
      </w:r>
      <w:r w:rsidRPr="001C13A5">
        <w:rPr>
          <w:sz w:val="26"/>
          <w:szCs w:val="26"/>
          <w:lang w:val="vi-VN" w:eastAsia="vi-VN"/>
        </w:rPr>
        <w:t xml:space="preserve"> năng lượng tái tạo để tạo lập thị trường, th</w:t>
      </w:r>
      <w:r w:rsidR="00F003FE" w:rsidRPr="001C13A5">
        <w:rPr>
          <w:sz w:val="26"/>
          <w:szCs w:val="26"/>
          <w:lang w:val="vi-VN" w:eastAsia="vi-VN"/>
        </w:rPr>
        <w:t xml:space="preserve">ực hiện giao tiếp và giao dịch; </w:t>
      </w:r>
      <w:r w:rsidR="005F5516" w:rsidRPr="00A60F84">
        <w:rPr>
          <w:i/>
          <w:sz w:val="26"/>
          <w:szCs w:val="26"/>
          <w:lang w:val="vi-VN" w:eastAsia="vi-VN"/>
        </w:rPr>
        <w:t>Thứ hai,</w:t>
      </w:r>
      <w:r w:rsidR="005F5516" w:rsidRPr="001C13A5">
        <w:rPr>
          <w:sz w:val="26"/>
          <w:szCs w:val="26"/>
          <w:lang w:val="vi-VN" w:eastAsia="vi-VN"/>
        </w:rPr>
        <w:t xml:space="preserve"> t</w:t>
      </w:r>
      <w:r w:rsidRPr="001C13A5">
        <w:rPr>
          <w:sz w:val="26"/>
          <w:szCs w:val="26"/>
          <w:lang w:val="vi-VN" w:eastAsia="vi-VN"/>
        </w:rPr>
        <w:t>ất cả mọi người, ngay cả những người không có trình độ học vấn cao cũng có thể dễ dàng</w:t>
      </w:r>
      <w:r w:rsidR="00D62ACE" w:rsidRPr="001C13A5">
        <w:rPr>
          <w:sz w:val="26"/>
          <w:szCs w:val="26"/>
          <w:lang w:eastAsia="vi-VN"/>
        </w:rPr>
        <w:t xml:space="preserve"> tiếp cận và</w:t>
      </w:r>
      <w:r w:rsidRPr="001C13A5">
        <w:rPr>
          <w:sz w:val="26"/>
          <w:szCs w:val="26"/>
          <w:lang w:val="vi-VN" w:eastAsia="vi-VN"/>
        </w:rPr>
        <w:t xml:space="preserve"> sử dụng công nghệ chuyển hóa </w:t>
      </w:r>
      <w:r w:rsidR="00F003FE" w:rsidRPr="001C13A5">
        <w:rPr>
          <w:sz w:val="26"/>
          <w:szCs w:val="26"/>
          <w:lang w:val="vi-VN" w:eastAsia="vi-VN"/>
        </w:rPr>
        <w:t xml:space="preserve">tài nguyên năng lượng tái tạo; </w:t>
      </w:r>
      <w:r w:rsidR="005F5516" w:rsidRPr="00A60F84">
        <w:rPr>
          <w:i/>
          <w:sz w:val="26"/>
          <w:szCs w:val="26"/>
          <w:lang w:val="vi-VN" w:eastAsia="vi-VN"/>
        </w:rPr>
        <w:t>Thứ ba,</w:t>
      </w:r>
      <w:r w:rsidR="005F5516" w:rsidRPr="001C13A5">
        <w:rPr>
          <w:sz w:val="26"/>
          <w:szCs w:val="26"/>
          <w:lang w:val="vi-VN" w:eastAsia="vi-VN"/>
        </w:rPr>
        <w:t xml:space="preserve"> t</w:t>
      </w:r>
      <w:r w:rsidRPr="001C13A5">
        <w:rPr>
          <w:sz w:val="26"/>
          <w:szCs w:val="26"/>
          <w:lang w:val="vi-VN" w:eastAsia="vi-VN"/>
        </w:rPr>
        <w:t xml:space="preserve">hông tin cho tất cả khách hàng một cách đầy đủ về sản phẩm năng lượng tái tạo, nhất là những người đang cân nhắc quyết định mua một thiết bị thông minh và tham gia vào thị trường năng lượng thông minh. Người tiêu dùng điện năng </w:t>
      </w:r>
      <w:r w:rsidR="00F003FE" w:rsidRPr="001C13A5">
        <w:rPr>
          <w:sz w:val="26"/>
          <w:szCs w:val="26"/>
          <w:lang w:eastAsia="vi-VN"/>
        </w:rPr>
        <w:t xml:space="preserve">lượng </w:t>
      </w:r>
      <w:r w:rsidRPr="001C13A5">
        <w:rPr>
          <w:sz w:val="26"/>
          <w:szCs w:val="26"/>
          <w:lang w:val="vi-VN" w:eastAsia="vi-VN"/>
        </w:rPr>
        <w:t>tái tạo cần có tất cả các thông tin liên quan đến giá điện, điện tiêu thụ, và chi phí ban đầu.</w:t>
      </w:r>
    </w:p>
    <w:p w:rsidR="004B5117" w:rsidRPr="001C13A5" w:rsidRDefault="00311801" w:rsidP="001C13A5">
      <w:pPr>
        <w:widowControl w:val="0"/>
        <w:tabs>
          <w:tab w:val="left" w:pos="567"/>
        </w:tabs>
        <w:spacing w:before="60" w:after="60" w:line="312" w:lineRule="auto"/>
        <w:ind w:firstLine="567"/>
        <w:jc w:val="both"/>
        <w:rPr>
          <w:iCs/>
          <w:sz w:val="26"/>
          <w:szCs w:val="26"/>
          <w:lang w:val="vi-VN" w:eastAsia="vi-VN"/>
        </w:rPr>
      </w:pPr>
      <w:r w:rsidRPr="001C13A5">
        <w:rPr>
          <w:sz w:val="26"/>
          <w:szCs w:val="26"/>
          <w:lang w:eastAsia="vi-VN"/>
        </w:rPr>
        <w:t>2)</w:t>
      </w:r>
      <w:r w:rsidR="00F003FE" w:rsidRPr="001C13A5">
        <w:rPr>
          <w:sz w:val="26"/>
          <w:szCs w:val="26"/>
          <w:lang w:val="vi-VN" w:eastAsia="vi-VN"/>
        </w:rPr>
        <w:t xml:space="preserve"> </w:t>
      </w:r>
      <w:r w:rsidR="00F003FE" w:rsidRPr="001C13A5">
        <w:rPr>
          <w:sz w:val="26"/>
          <w:szCs w:val="26"/>
          <w:lang w:eastAsia="vi-VN"/>
        </w:rPr>
        <w:t>S</w:t>
      </w:r>
      <w:r w:rsidR="004B5117" w:rsidRPr="001C13A5">
        <w:rPr>
          <w:sz w:val="26"/>
          <w:szCs w:val="26"/>
          <w:lang w:val="vi-VN" w:eastAsia="vi-VN"/>
        </w:rPr>
        <w:t xml:space="preserve">ản phẩm năng lượng tái tạo được giao dịch, trao đổi dựa trên thị trường </w:t>
      </w:r>
      <w:r w:rsidR="005F5516" w:rsidRPr="001C13A5">
        <w:rPr>
          <w:sz w:val="26"/>
          <w:szCs w:val="26"/>
          <w:lang w:val="vi-VN" w:eastAsia="vi-VN"/>
        </w:rPr>
        <w:t xml:space="preserve">khi </w:t>
      </w:r>
      <w:r w:rsidR="004B5117" w:rsidRPr="001C13A5">
        <w:rPr>
          <w:sz w:val="26"/>
          <w:szCs w:val="26"/>
          <w:lang w:val="vi-VN" w:eastAsia="vi-VN"/>
        </w:rPr>
        <w:t>đáp ứng được các yêu cầu về cơ sở hạ tầng, bao gồm:</w:t>
      </w:r>
      <w:r w:rsidR="00A60F84">
        <w:rPr>
          <w:sz w:val="26"/>
          <w:szCs w:val="26"/>
          <w:lang w:eastAsia="vi-VN"/>
        </w:rPr>
        <w:t xml:space="preserve"> </w:t>
      </w:r>
      <w:r w:rsidR="005F5516" w:rsidRPr="00A60F84">
        <w:rPr>
          <w:i/>
          <w:iCs/>
          <w:sz w:val="26"/>
          <w:szCs w:val="26"/>
          <w:lang w:val="vi-VN" w:eastAsia="vi-VN"/>
        </w:rPr>
        <w:t>Thứ nhất,</w:t>
      </w:r>
      <w:r w:rsidR="005F5516" w:rsidRPr="001C13A5">
        <w:rPr>
          <w:iCs/>
          <w:sz w:val="26"/>
          <w:szCs w:val="26"/>
          <w:lang w:val="vi-VN" w:eastAsia="vi-VN"/>
        </w:rPr>
        <w:t xml:space="preserve"> c</w:t>
      </w:r>
      <w:r w:rsidR="004B5117" w:rsidRPr="001C13A5">
        <w:rPr>
          <w:iCs/>
          <w:sz w:val="26"/>
          <w:szCs w:val="26"/>
          <w:lang w:val="vi-VN" w:eastAsia="vi-VN"/>
        </w:rPr>
        <w:t>ơ sở hạ tầng CNTT</w:t>
      </w:r>
      <w:r w:rsidR="00D62ACE" w:rsidRPr="001C13A5">
        <w:rPr>
          <w:iCs/>
          <w:sz w:val="26"/>
          <w:szCs w:val="26"/>
          <w:lang w:eastAsia="vi-VN"/>
        </w:rPr>
        <w:t>: L</w:t>
      </w:r>
      <w:r w:rsidR="004B5117" w:rsidRPr="001C13A5">
        <w:rPr>
          <w:iCs/>
          <w:sz w:val="26"/>
          <w:szCs w:val="26"/>
          <w:lang w:val="vi-VN" w:eastAsia="vi-VN"/>
        </w:rPr>
        <w:t>à thành phần chính trong thị trường này, bao gồm công nghệ và dịch vụ dựa trên internet, dịch vụ dựa trên giao thức internet băng thông rộng, mạng riêng ảo, công nghệ không dây và tích hợp các ứng dụng đa dạng (phần mềm, máy phát điện</w:t>
      </w:r>
      <w:r w:rsidR="00A60F84">
        <w:rPr>
          <w:iCs/>
          <w:sz w:val="26"/>
          <w:szCs w:val="26"/>
          <w:lang w:val="vi-VN" w:eastAsia="vi-VN"/>
        </w:rPr>
        <w:t xml:space="preserve"> siêu nhỏ và thiết bị gia dụng)</w:t>
      </w:r>
      <w:r w:rsidR="00A60F84">
        <w:rPr>
          <w:iCs/>
          <w:sz w:val="26"/>
          <w:szCs w:val="26"/>
          <w:lang w:eastAsia="vi-VN"/>
        </w:rPr>
        <w:t xml:space="preserve">; </w:t>
      </w:r>
      <w:r w:rsidR="005F5516" w:rsidRPr="00A60F84">
        <w:rPr>
          <w:i/>
          <w:iCs/>
          <w:sz w:val="26"/>
          <w:szCs w:val="26"/>
          <w:lang w:val="vi-VN" w:eastAsia="vi-VN"/>
        </w:rPr>
        <w:t xml:space="preserve">Thứ hai, </w:t>
      </w:r>
      <w:r w:rsidR="005F5516" w:rsidRPr="001C13A5">
        <w:rPr>
          <w:iCs/>
          <w:sz w:val="26"/>
          <w:szCs w:val="26"/>
          <w:lang w:val="vi-VN" w:eastAsia="vi-VN"/>
        </w:rPr>
        <w:t>c</w:t>
      </w:r>
      <w:r w:rsidR="004B5117" w:rsidRPr="001C13A5">
        <w:rPr>
          <w:iCs/>
          <w:sz w:val="26"/>
          <w:szCs w:val="26"/>
          <w:lang w:val="vi-VN" w:eastAsia="vi-VN"/>
        </w:rPr>
        <w:t xml:space="preserve">ơ sở hạ tầng </w:t>
      </w:r>
      <w:r w:rsidR="00D62ACE" w:rsidRPr="001C13A5">
        <w:rPr>
          <w:iCs/>
          <w:sz w:val="26"/>
          <w:szCs w:val="26"/>
          <w:lang w:eastAsia="vi-VN"/>
        </w:rPr>
        <w:t>K</w:t>
      </w:r>
      <w:r w:rsidR="004B5117" w:rsidRPr="001C13A5">
        <w:rPr>
          <w:iCs/>
          <w:sz w:val="26"/>
          <w:szCs w:val="26"/>
          <w:lang w:val="vi-VN" w:eastAsia="vi-VN"/>
        </w:rPr>
        <w:t>hoa học</w:t>
      </w:r>
      <w:r w:rsidR="00D62ACE" w:rsidRPr="001C13A5">
        <w:rPr>
          <w:iCs/>
          <w:sz w:val="26"/>
          <w:szCs w:val="26"/>
          <w:lang w:eastAsia="vi-VN"/>
        </w:rPr>
        <w:t xml:space="preserve"> </w:t>
      </w:r>
      <w:r w:rsidR="004B5117" w:rsidRPr="001C13A5">
        <w:rPr>
          <w:iCs/>
          <w:sz w:val="26"/>
          <w:szCs w:val="26"/>
          <w:lang w:val="vi-VN" w:eastAsia="vi-VN"/>
        </w:rPr>
        <w:t>-</w:t>
      </w:r>
      <w:r w:rsidR="00D62ACE" w:rsidRPr="001C13A5">
        <w:rPr>
          <w:iCs/>
          <w:sz w:val="26"/>
          <w:szCs w:val="26"/>
          <w:lang w:eastAsia="vi-VN"/>
        </w:rPr>
        <w:t xml:space="preserve"> C</w:t>
      </w:r>
      <w:r w:rsidR="004B5117" w:rsidRPr="001C13A5">
        <w:rPr>
          <w:iCs/>
          <w:sz w:val="26"/>
          <w:szCs w:val="26"/>
          <w:lang w:val="vi-VN" w:eastAsia="vi-VN"/>
        </w:rPr>
        <w:t>ông nghệ: Cần có công nghệ cần thiết để kiểm soát, điều phối và tổng hợp tài nguyên. Hơn nữa, hạ tầng công nghệ đảm bảo điều kiện kỹ thuật để ghi lại dữ liệu đúng cách, để chuyển</w:t>
      </w:r>
      <w:r w:rsidR="00A60F84">
        <w:rPr>
          <w:iCs/>
          <w:sz w:val="26"/>
          <w:szCs w:val="26"/>
          <w:lang w:val="vi-VN" w:eastAsia="vi-VN"/>
        </w:rPr>
        <w:t xml:space="preserve"> giao kiến ​​thức, giáo dục</w:t>
      </w:r>
      <w:r w:rsidR="00A60F84">
        <w:rPr>
          <w:iCs/>
          <w:sz w:val="26"/>
          <w:szCs w:val="26"/>
          <w:lang w:eastAsia="vi-VN"/>
        </w:rPr>
        <w:t xml:space="preserve">,…; </w:t>
      </w:r>
      <w:r w:rsidR="005F5516" w:rsidRPr="00A60F84">
        <w:rPr>
          <w:i/>
          <w:iCs/>
          <w:sz w:val="26"/>
          <w:szCs w:val="26"/>
          <w:lang w:val="vi-VN" w:eastAsia="vi-VN"/>
        </w:rPr>
        <w:t>Thứ ba,</w:t>
      </w:r>
      <w:r w:rsidR="005F5516" w:rsidRPr="001C13A5">
        <w:rPr>
          <w:iCs/>
          <w:sz w:val="26"/>
          <w:szCs w:val="26"/>
          <w:lang w:val="vi-VN" w:eastAsia="vi-VN"/>
        </w:rPr>
        <w:t xml:space="preserve"> h</w:t>
      </w:r>
      <w:r w:rsidR="004B5117" w:rsidRPr="001C13A5">
        <w:rPr>
          <w:iCs/>
          <w:sz w:val="26"/>
          <w:szCs w:val="26"/>
          <w:lang w:val="vi-VN" w:eastAsia="vi-VN"/>
        </w:rPr>
        <w:t xml:space="preserve">ệ thống kho, thiết bị lưu trữ: </w:t>
      </w:r>
      <w:r w:rsidR="00D62ACE" w:rsidRPr="001C13A5">
        <w:rPr>
          <w:iCs/>
          <w:sz w:val="26"/>
          <w:szCs w:val="26"/>
          <w:lang w:eastAsia="vi-VN"/>
        </w:rPr>
        <w:t>C</w:t>
      </w:r>
      <w:r w:rsidR="004B5117" w:rsidRPr="001C13A5">
        <w:rPr>
          <w:iCs/>
          <w:sz w:val="26"/>
          <w:szCs w:val="26"/>
          <w:lang w:val="vi-VN" w:eastAsia="vi-VN"/>
        </w:rPr>
        <w:t xml:space="preserve">ơ sở lưu trữ là cần thiết sản phẩm </w:t>
      </w:r>
      <w:r w:rsidR="004B5117" w:rsidRPr="001C13A5">
        <w:rPr>
          <w:iCs/>
          <w:sz w:val="26"/>
          <w:szCs w:val="26"/>
          <w:lang w:val="vi-VN" w:eastAsia="vi-VN"/>
        </w:rPr>
        <w:lastRenderedPageBreak/>
        <w:t>năng lượng tái tạo, nhất là điện năng do đặc tính không liên tục của máy phát điện gió và mặt trời, nên. Hơn nữa, các nguồn năng lượng tái tạo được phân phối cũng cần được dự trữ trong lưu thông. </w:t>
      </w:r>
    </w:p>
    <w:p w:rsidR="00772708" w:rsidRPr="001C13A5" w:rsidRDefault="00311801" w:rsidP="001C13A5">
      <w:pPr>
        <w:widowControl w:val="0"/>
        <w:tabs>
          <w:tab w:val="left" w:pos="567"/>
        </w:tabs>
        <w:spacing w:before="60" w:after="60" w:line="312" w:lineRule="auto"/>
        <w:ind w:firstLine="567"/>
        <w:jc w:val="both"/>
        <w:rPr>
          <w:sz w:val="26"/>
          <w:szCs w:val="26"/>
          <w:lang w:val="vi-VN" w:eastAsia="vi-VN"/>
        </w:rPr>
      </w:pPr>
      <w:r w:rsidRPr="001C13A5">
        <w:rPr>
          <w:bCs/>
          <w:sz w:val="26"/>
          <w:szCs w:val="26"/>
          <w:lang w:eastAsia="vi-VN"/>
        </w:rPr>
        <w:t>3)</w:t>
      </w:r>
      <w:r w:rsidR="004B5117" w:rsidRPr="001C13A5">
        <w:rPr>
          <w:bCs/>
          <w:sz w:val="26"/>
          <w:szCs w:val="26"/>
          <w:lang w:val="vi-VN" w:eastAsia="vi-VN"/>
        </w:rPr>
        <w:t xml:space="preserve"> Thị trường</w:t>
      </w:r>
      <w:r w:rsidR="004B5117" w:rsidRPr="001C13A5">
        <w:rPr>
          <w:b/>
          <w:bCs/>
          <w:sz w:val="26"/>
          <w:szCs w:val="26"/>
          <w:lang w:val="vi-VN" w:eastAsia="vi-VN"/>
        </w:rPr>
        <w:t xml:space="preserve"> </w:t>
      </w:r>
      <w:r w:rsidR="004B5117" w:rsidRPr="001C13A5">
        <w:rPr>
          <w:sz w:val="26"/>
          <w:szCs w:val="26"/>
          <w:lang w:val="vi-VN" w:eastAsia="vi-VN"/>
        </w:rPr>
        <w:t>năng lượng tái tạo là thị trường cạnh tranh không hoàn hảo và độc quyền, do đó, tiềm năng phát triển, nhất là tính hiệu quả của thị trường không chỉ do cơ chế điều tiết của thị trườn</w:t>
      </w:r>
      <w:r w:rsidR="005F5516" w:rsidRPr="001C13A5">
        <w:rPr>
          <w:sz w:val="26"/>
          <w:szCs w:val="26"/>
          <w:lang w:val="vi-VN" w:eastAsia="vi-VN"/>
        </w:rPr>
        <w:t>g</w:t>
      </w:r>
      <w:r w:rsidR="004B5117" w:rsidRPr="001C13A5">
        <w:rPr>
          <w:sz w:val="26"/>
          <w:szCs w:val="26"/>
          <w:lang w:val="vi-VN" w:eastAsia="vi-VN"/>
        </w:rPr>
        <w:t xml:space="preserve"> mà còn phụ thuộc vào các qui định của nhà nước. </w:t>
      </w:r>
    </w:p>
    <w:p w:rsidR="004B5117" w:rsidRPr="001C13A5" w:rsidRDefault="004B5117" w:rsidP="001C13A5">
      <w:pPr>
        <w:widowControl w:val="0"/>
        <w:tabs>
          <w:tab w:val="left" w:pos="567"/>
        </w:tabs>
        <w:spacing w:before="60" w:after="60" w:line="312" w:lineRule="auto"/>
        <w:ind w:firstLine="567"/>
        <w:jc w:val="both"/>
        <w:rPr>
          <w:sz w:val="26"/>
          <w:szCs w:val="26"/>
          <w:lang w:val="vi-VN" w:eastAsia="vi-VN"/>
        </w:rPr>
      </w:pPr>
      <w:r w:rsidRPr="001C13A5">
        <w:rPr>
          <w:sz w:val="26"/>
          <w:szCs w:val="26"/>
          <w:lang w:val="vi-VN" w:eastAsia="vi-VN"/>
        </w:rPr>
        <w:t>Cụ thể:</w:t>
      </w:r>
      <w:r w:rsidR="00772708" w:rsidRPr="001C13A5">
        <w:rPr>
          <w:sz w:val="26"/>
          <w:szCs w:val="26"/>
          <w:lang w:eastAsia="vi-VN"/>
        </w:rPr>
        <w:t xml:space="preserve"> </w:t>
      </w:r>
      <w:r w:rsidRPr="001C13A5">
        <w:rPr>
          <w:sz w:val="26"/>
          <w:szCs w:val="26"/>
          <w:lang w:val="vi-VN" w:eastAsia="vi-VN"/>
        </w:rPr>
        <w:t xml:space="preserve">Chính phủ là có vai trò quan trọng trong phát triển và thực hiện chính sách, chương trình sản xuất và cải thiện hiệu quả </w:t>
      </w:r>
      <w:r w:rsidR="00D62ACE" w:rsidRPr="001C13A5">
        <w:rPr>
          <w:sz w:val="26"/>
          <w:szCs w:val="26"/>
          <w:lang w:eastAsia="vi-VN"/>
        </w:rPr>
        <w:t xml:space="preserve">sản xuất và tiêu dùng sản phẩm </w:t>
      </w:r>
      <w:r w:rsidRPr="001C13A5">
        <w:rPr>
          <w:sz w:val="26"/>
          <w:szCs w:val="26"/>
          <w:lang w:val="vi-VN" w:eastAsia="vi-VN"/>
        </w:rPr>
        <w:t>năng lượng tái tạo. Đồng thời, thị trường</w:t>
      </w:r>
      <w:r w:rsidR="00D62ACE" w:rsidRPr="001C13A5">
        <w:rPr>
          <w:sz w:val="26"/>
          <w:szCs w:val="26"/>
          <w:lang w:eastAsia="vi-VN"/>
        </w:rPr>
        <w:t xml:space="preserve"> sản phẩm</w:t>
      </w:r>
      <w:r w:rsidRPr="001C13A5">
        <w:rPr>
          <w:sz w:val="26"/>
          <w:szCs w:val="26"/>
          <w:lang w:val="vi-VN" w:eastAsia="vi-VN"/>
        </w:rPr>
        <w:t xml:space="preserve"> năng lượng tái tạo có nhiều loại rào cản khác nhau liên quan minh bạch thông tin, tài chính, các vấn đề kỹ thuật, sự chấp nhận của công chúng, cũng như khả năng tương thích giữa các hệ điều hành hiện tại và công nghệ mới được triển khai trong thị trường năng lượng tái tạo... Những rào cản này cần được gỡ bỏ để tạo điều kiện tối ưu môi trường để tạo ra thị trường</w:t>
      </w:r>
      <w:r w:rsidR="00D62ACE" w:rsidRPr="001C13A5">
        <w:rPr>
          <w:sz w:val="26"/>
          <w:szCs w:val="26"/>
          <w:lang w:eastAsia="vi-VN"/>
        </w:rPr>
        <w:t xml:space="preserve"> </w:t>
      </w:r>
      <w:r w:rsidR="008C3036" w:rsidRPr="001C13A5">
        <w:rPr>
          <w:sz w:val="26"/>
          <w:szCs w:val="26"/>
          <w:lang w:eastAsia="vi-VN"/>
        </w:rPr>
        <w:t>SPNLTT</w:t>
      </w:r>
      <w:r w:rsidRPr="001C13A5">
        <w:rPr>
          <w:sz w:val="26"/>
          <w:szCs w:val="26"/>
          <w:lang w:val="vi-VN" w:eastAsia="vi-VN"/>
        </w:rPr>
        <w:t>.</w:t>
      </w:r>
    </w:p>
    <w:p w:rsidR="004B5117" w:rsidRPr="001C13A5" w:rsidRDefault="004B5117" w:rsidP="001C13A5">
      <w:pPr>
        <w:widowControl w:val="0"/>
        <w:spacing w:before="60" w:after="60" w:line="312" w:lineRule="auto"/>
        <w:ind w:firstLine="567"/>
        <w:jc w:val="both"/>
        <w:rPr>
          <w:sz w:val="26"/>
          <w:szCs w:val="26"/>
          <w:lang w:val="vi-VN" w:eastAsia="vi-VN"/>
        </w:rPr>
      </w:pPr>
      <w:r w:rsidRPr="001C13A5">
        <w:rPr>
          <w:iCs/>
          <w:sz w:val="26"/>
          <w:szCs w:val="26"/>
          <w:lang w:val="vi-VN" w:eastAsia="vi-VN"/>
        </w:rPr>
        <w:t>Cơ chế thị trường,</w:t>
      </w:r>
      <w:r w:rsidRPr="001C13A5">
        <w:rPr>
          <w:sz w:val="26"/>
          <w:szCs w:val="26"/>
          <w:lang w:val="vi-VN" w:eastAsia="vi-VN"/>
        </w:rPr>
        <w:t xml:space="preserve"> lý thuyết thị trường cho thấy, không có quy định thị trường nào trên thế giới hoạt động tốt như cơ chế thị trường. Vì vậy, các nhà hoạch định chính sách cần chú ý đến các yếu tố thị trường để hoạch định và duy trì sự ổn định của chính sách.</w:t>
      </w:r>
    </w:p>
    <w:p w:rsidR="006E1B41" w:rsidRPr="00D94E4A" w:rsidRDefault="00984760" w:rsidP="003C77C9">
      <w:pPr>
        <w:widowControl w:val="0"/>
        <w:spacing w:before="60" w:after="60" w:line="312" w:lineRule="auto"/>
        <w:jc w:val="center"/>
        <w:outlineLvl w:val="0"/>
        <w:rPr>
          <w:b/>
          <w:bCs/>
          <w:sz w:val="26"/>
          <w:szCs w:val="26"/>
          <w:lang w:val="vi-VN"/>
        </w:rPr>
      </w:pPr>
      <w:r w:rsidRPr="00D94E4A">
        <w:rPr>
          <w:sz w:val="26"/>
          <w:szCs w:val="26"/>
          <w:lang w:val="pt-BR"/>
        </w:rPr>
        <w:br w:type="page"/>
      </w:r>
      <w:bookmarkStart w:id="175" w:name="_Toc106633567"/>
      <w:bookmarkStart w:id="176" w:name="_Toc107423930"/>
      <w:r w:rsidR="006E1B41" w:rsidRPr="00D94E4A">
        <w:rPr>
          <w:b/>
          <w:bCs/>
          <w:sz w:val="26"/>
          <w:szCs w:val="26"/>
        </w:rPr>
        <w:lastRenderedPageBreak/>
        <w:t xml:space="preserve">CHƯƠNG </w:t>
      </w:r>
      <w:r w:rsidR="00D914FE">
        <w:rPr>
          <w:b/>
          <w:bCs/>
          <w:sz w:val="26"/>
          <w:szCs w:val="26"/>
        </w:rPr>
        <w:t>2</w:t>
      </w:r>
      <w:r w:rsidR="005F5516" w:rsidRPr="00D94E4A">
        <w:rPr>
          <w:b/>
          <w:bCs/>
          <w:sz w:val="26"/>
          <w:szCs w:val="26"/>
          <w:lang w:val="vi-VN"/>
        </w:rPr>
        <w:t>.</w:t>
      </w:r>
      <w:bookmarkEnd w:id="175"/>
      <w:bookmarkEnd w:id="176"/>
    </w:p>
    <w:p w:rsidR="00984760" w:rsidRDefault="00984760" w:rsidP="003C77C9">
      <w:pPr>
        <w:widowControl w:val="0"/>
        <w:spacing w:before="60" w:after="60" w:line="312" w:lineRule="auto"/>
        <w:jc w:val="center"/>
        <w:outlineLvl w:val="0"/>
        <w:rPr>
          <w:b/>
          <w:bCs/>
          <w:sz w:val="26"/>
          <w:szCs w:val="26"/>
        </w:rPr>
      </w:pPr>
      <w:bookmarkStart w:id="177" w:name="_Toc106633568"/>
      <w:bookmarkStart w:id="178" w:name="_Toc107423931"/>
      <w:r w:rsidRPr="00D94E4A">
        <w:rPr>
          <w:b/>
          <w:bCs/>
          <w:sz w:val="26"/>
          <w:szCs w:val="26"/>
        </w:rPr>
        <w:t xml:space="preserve">THỰC TRẠNG PHÁT TRIỂN THỊ TRƯỜNG </w:t>
      </w:r>
      <w:r w:rsidR="00A0464A" w:rsidRPr="00D94E4A">
        <w:rPr>
          <w:b/>
          <w:bCs/>
          <w:sz w:val="26"/>
          <w:szCs w:val="26"/>
        </w:rPr>
        <w:t xml:space="preserve">SẢN PHẨM </w:t>
      </w:r>
      <w:r w:rsidRPr="00D94E4A">
        <w:rPr>
          <w:b/>
          <w:bCs/>
          <w:sz w:val="26"/>
          <w:szCs w:val="26"/>
        </w:rPr>
        <w:t xml:space="preserve">NĂNG LƯỢNG </w:t>
      </w:r>
      <w:r w:rsidR="00A60F84">
        <w:rPr>
          <w:b/>
          <w:bCs/>
          <w:sz w:val="26"/>
          <w:szCs w:val="26"/>
        </w:rPr>
        <w:t xml:space="preserve"> </w:t>
      </w:r>
      <w:r w:rsidRPr="00D94E4A">
        <w:rPr>
          <w:b/>
          <w:bCs/>
          <w:sz w:val="26"/>
          <w:szCs w:val="26"/>
        </w:rPr>
        <w:t xml:space="preserve">TÁI </w:t>
      </w:r>
      <w:r w:rsidR="00E95346" w:rsidRPr="00D94E4A">
        <w:rPr>
          <w:b/>
          <w:bCs/>
          <w:sz w:val="26"/>
          <w:szCs w:val="26"/>
        </w:rPr>
        <w:t>TẠO</w:t>
      </w:r>
      <w:r w:rsidR="00A0464A" w:rsidRPr="00D94E4A">
        <w:rPr>
          <w:b/>
          <w:bCs/>
          <w:sz w:val="26"/>
          <w:szCs w:val="26"/>
        </w:rPr>
        <w:t xml:space="preserve"> </w:t>
      </w:r>
      <w:r w:rsidRPr="00D94E4A">
        <w:rPr>
          <w:b/>
          <w:bCs/>
          <w:sz w:val="26"/>
          <w:szCs w:val="26"/>
        </w:rPr>
        <w:t>VÙNG TRUNG DU MIỀN NÚI PHÍA BẮC VIỆT NAM</w:t>
      </w:r>
      <w:bookmarkEnd w:id="177"/>
      <w:bookmarkEnd w:id="178"/>
    </w:p>
    <w:p w:rsidR="00984760" w:rsidRPr="006F6A31" w:rsidRDefault="00D914FE" w:rsidP="006F6A31">
      <w:pPr>
        <w:pStyle w:val="Heading2"/>
        <w:widowControl w:val="0"/>
        <w:spacing w:before="60" w:line="312" w:lineRule="auto"/>
        <w:ind w:firstLine="567"/>
        <w:jc w:val="both"/>
        <w:rPr>
          <w:rFonts w:ascii="Times New Roman" w:hAnsi="Times New Roman" w:cs="Times New Roman"/>
          <w:i w:val="0"/>
          <w:iCs w:val="0"/>
          <w:kern w:val="32"/>
          <w:sz w:val="26"/>
          <w:szCs w:val="26"/>
          <w:lang w:val="vi-VN"/>
        </w:rPr>
      </w:pPr>
      <w:bookmarkStart w:id="179" w:name="_Toc106633569"/>
      <w:bookmarkStart w:id="180" w:name="_Toc107423932"/>
      <w:r>
        <w:rPr>
          <w:rFonts w:ascii="Times New Roman" w:hAnsi="Times New Roman" w:cs="Times New Roman"/>
          <w:i w:val="0"/>
          <w:iCs w:val="0"/>
          <w:kern w:val="32"/>
          <w:sz w:val="26"/>
          <w:szCs w:val="26"/>
        </w:rPr>
        <w:t>2</w:t>
      </w:r>
      <w:r w:rsidR="00984760" w:rsidRPr="006F6A31">
        <w:rPr>
          <w:rFonts w:ascii="Times New Roman" w:hAnsi="Times New Roman" w:cs="Times New Roman"/>
          <w:i w:val="0"/>
          <w:iCs w:val="0"/>
          <w:kern w:val="32"/>
          <w:sz w:val="26"/>
          <w:szCs w:val="26"/>
          <w:lang w:val="vi-VN"/>
        </w:rPr>
        <w:t>.</w:t>
      </w:r>
      <w:r w:rsidR="005646F5" w:rsidRPr="006F6A31">
        <w:rPr>
          <w:rFonts w:ascii="Times New Roman" w:hAnsi="Times New Roman" w:cs="Times New Roman"/>
          <w:i w:val="0"/>
          <w:iCs w:val="0"/>
          <w:kern w:val="32"/>
          <w:sz w:val="26"/>
          <w:szCs w:val="26"/>
          <w:lang w:val="vi-VN"/>
        </w:rPr>
        <w:t>1</w:t>
      </w:r>
      <w:r w:rsidR="00D91A79" w:rsidRPr="006F6A31">
        <w:rPr>
          <w:rFonts w:ascii="Times New Roman" w:hAnsi="Times New Roman" w:cs="Times New Roman"/>
          <w:i w:val="0"/>
          <w:iCs w:val="0"/>
          <w:kern w:val="32"/>
          <w:sz w:val="26"/>
          <w:szCs w:val="26"/>
          <w:lang w:val="vi-VN"/>
        </w:rPr>
        <w:t>.</w:t>
      </w:r>
      <w:r w:rsidR="00031FA0" w:rsidRPr="006F6A31">
        <w:rPr>
          <w:rFonts w:ascii="Times New Roman" w:hAnsi="Times New Roman" w:cs="Times New Roman"/>
          <w:i w:val="0"/>
          <w:iCs w:val="0"/>
          <w:kern w:val="32"/>
          <w:sz w:val="26"/>
          <w:szCs w:val="26"/>
          <w:lang w:val="vi-VN"/>
        </w:rPr>
        <w:t xml:space="preserve"> </w:t>
      </w:r>
      <w:r w:rsidR="008C1B56" w:rsidRPr="006F6A31">
        <w:rPr>
          <w:rFonts w:ascii="Times New Roman" w:hAnsi="Times New Roman" w:cs="Times New Roman"/>
          <w:i w:val="0"/>
          <w:iCs w:val="0"/>
          <w:kern w:val="32"/>
          <w:sz w:val="26"/>
          <w:szCs w:val="26"/>
          <w:lang w:val="vi-VN"/>
        </w:rPr>
        <w:t>C</w:t>
      </w:r>
      <w:r w:rsidR="00691237" w:rsidRPr="006F6A31">
        <w:rPr>
          <w:rFonts w:ascii="Times New Roman" w:hAnsi="Times New Roman" w:cs="Times New Roman"/>
          <w:i w:val="0"/>
          <w:iCs w:val="0"/>
          <w:kern w:val="32"/>
          <w:sz w:val="26"/>
          <w:szCs w:val="26"/>
          <w:lang w:val="vi-VN"/>
        </w:rPr>
        <w:t>ác yếu tố tự nhiên, k</w:t>
      </w:r>
      <w:r w:rsidR="00FD7531" w:rsidRPr="006F6A31">
        <w:rPr>
          <w:rFonts w:ascii="Times New Roman" w:hAnsi="Times New Roman" w:cs="Times New Roman"/>
          <w:i w:val="0"/>
          <w:iCs w:val="0"/>
          <w:kern w:val="32"/>
          <w:sz w:val="26"/>
          <w:szCs w:val="26"/>
          <w:lang w:val="vi-VN"/>
        </w:rPr>
        <w:t>inh tế</w:t>
      </w:r>
      <w:r w:rsidR="008C1B56" w:rsidRPr="006F6A31">
        <w:rPr>
          <w:rFonts w:ascii="Times New Roman" w:hAnsi="Times New Roman" w:cs="Times New Roman"/>
          <w:i w:val="0"/>
          <w:iCs w:val="0"/>
          <w:kern w:val="32"/>
          <w:sz w:val="26"/>
          <w:szCs w:val="26"/>
          <w:lang w:val="vi-VN"/>
        </w:rPr>
        <w:t xml:space="preserve"> -</w:t>
      </w:r>
      <w:r w:rsidR="00F82019" w:rsidRPr="006F6A31">
        <w:rPr>
          <w:rFonts w:ascii="Times New Roman" w:hAnsi="Times New Roman" w:cs="Times New Roman"/>
          <w:i w:val="0"/>
          <w:iCs w:val="0"/>
          <w:kern w:val="32"/>
          <w:sz w:val="26"/>
          <w:szCs w:val="26"/>
          <w:lang w:val="vi-VN"/>
        </w:rPr>
        <w:t xml:space="preserve"> </w:t>
      </w:r>
      <w:r w:rsidR="00691237" w:rsidRPr="006F6A31">
        <w:rPr>
          <w:rFonts w:ascii="Times New Roman" w:hAnsi="Times New Roman" w:cs="Times New Roman"/>
          <w:i w:val="0"/>
          <w:iCs w:val="0"/>
          <w:kern w:val="32"/>
          <w:sz w:val="26"/>
          <w:szCs w:val="26"/>
          <w:lang w:val="vi-VN"/>
        </w:rPr>
        <w:t>x</w:t>
      </w:r>
      <w:r w:rsidR="00FD7531" w:rsidRPr="006F6A31">
        <w:rPr>
          <w:rFonts w:ascii="Times New Roman" w:hAnsi="Times New Roman" w:cs="Times New Roman"/>
          <w:i w:val="0"/>
          <w:iCs w:val="0"/>
          <w:kern w:val="32"/>
          <w:sz w:val="26"/>
          <w:szCs w:val="26"/>
          <w:lang w:val="vi-VN"/>
        </w:rPr>
        <w:t xml:space="preserve">ã hội ảnh hưởng đến </w:t>
      </w:r>
      <w:r w:rsidR="006E1B41" w:rsidRPr="006F6A31">
        <w:rPr>
          <w:rFonts w:ascii="Times New Roman" w:hAnsi="Times New Roman" w:cs="Times New Roman"/>
          <w:i w:val="0"/>
          <w:iCs w:val="0"/>
          <w:kern w:val="32"/>
          <w:sz w:val="26"/>
          <w:szCs w:val="26"/>
          <w:lang w:val="vi-VN"/>
        </w:rPr>
        <w:t xml:space="preserve">phát triển </w:t>
      </w:r>
      <w:r w:rsidR="00FD7531" w:rsidRPr="006F6A31">
        <w:rPr>
          <w:rFonts w:ascii="Times New Roman" w:hAnsi="Times New Roman" w:cs="Times New Roman"/>
          <w:i w:val="0"/>
          <w:iCs w:val="0"/>
          <w:kern w:val="32"/>
          <w:sz w:val="26"/>
          <w:szCs w:val="26"/>
          <w:lang w:val="vi-VN"/>
        </w:rPr>
        <w:t xml:space="preserve">thị trường sản phẩm năng lượng tại tạo </w:t>
      </w:r>
      <w:r w:rsidR="006E1B41" w:rsidRPr="006F6A31">
        <w:rPr>
          <w:rFonts w:ascii="Times New Roman" w:hAnsi="Times New Roman" w:cs="Times New Roman"/>
          <w:i w:val="0"/>
          <w:iCs w:val="0"/>
          <w:kern w:val="32"/>
          <w:sz w:val="26"/>
          <w:szCs w:val="26"/>
          <w:lang w:val="vi-VN"/>
        </w:rPr>
        <w:t>vùng Trung du miền núi phía Bắc Việt Nam</w:t>
      </w:r>
      <w:bookmarkEnd w:id="179"/>
      <w:bookmarkEnd w:id="180"/>
      <w:r w:rsidR="006E1B41" w:rsidRPr="006F6A31">
        <w:rPr>
          <w:rFonts w:ascii="Times New Roman" w:hAnsi="Times New Roman" w:cs="Times New Roman"/>
          <w:i w:val="0"/>
          <w:iCs w:val="0"/>
          <w:kern w:val="32"/>
          <w:sz w:val="26"/>
          <w:szCs w:val="26"/>
          <w:lang w:val="vi-VN"/>
        </w:rPr>
        <w:t xml:space="preserve"> </w:t>
      </w:r>
    </w:p>
    <w:p w:rsidR="008F15A0" w:rsidRPr="00D94E4A" w:rsidRDefault="00D914FE" w:rsidP="006F6A31">
      <w:pPr>
        <w:pStyle w:val="Heading3"/>
        <w:spacing w:before="60" w:line="312" w:lineRule="auto"/>
        <w:ind w:firstLine="567"/>
        <w:jc w:val="both"/>
        <w:rPr>
          <w:rFonts w:ascii="Times New Roman" w:hAnsi="Times New Roman" w:cs="Times New Roman"/>
          <w:i/>
        </w:rPr>
      </w:pPr>
      <w:bookmarkStart w:id="181" w:name="_Toc106633570"/>
      <w:bookmarkStart w:id="182" w:name="_Toc107423933"/>
      <w:r>
        <w:rPr>
          <w:rFonts w:ascii="Times New Roman" w:hAnsi="Times New Roman" w:cs="Times New Roman"/>
          <w:i/>
        </w:rPr>
        <w:t>2</w:t>
      </w:r>
      <w:r w:rsidR="008F15A0" w:rsidRPr="00D94E4A">
        <w:rPr>
          <w:rFonts w:ascii="Times New Roman" w:hAnsi="Times New Roman" w:cs="Times New Roman"/>
          <w:i/>
        </w:rPr>
        <w:t>.</w:t>
      </w:r>
      <w:r w:rsidR="00ED0E4D" w:rsidRPr="00D94E4A">
        <w:rPr>
          <w:rFonts w:ascii="Times New Roman" w:hAnsi="Times New Roman" w:cs="Times New Roman"/>
          <w:i/>
        </w:rPr>
        <w:t>1</w:t>
      </w:r>
      <w:r w:rsidR="008F15A0" w:rsidRPr="00D94E4A">
        <w:rPr>
          <w:rFonts w:ascii="Times New Roman" w:hAnsi="Times New Roman" w:cs="Times New Roman"/>
          <w:i/>
        </w:rPr>
        <w:t>.1</w:t>
      </w:r>
      <w:r w:rsidR="0084636B" w:rsidRPr="00D94E4A">
        <w:rPr>
          <w:rFonts w:ascii="Times New Roman" w:hAnsi="Times New Roman" w:cs="Times New Roman"/>
          <w:i/>
        </w:rPr>
        <w:t>.</w:t>
      </w:r>
      <w:r w:rsidR="008F15A0" w:rsidRPr="00D94E4A">
        <w:rPr>
          <w:rFonts w:ascii="Times New Roman" w:hAnsi="Times New Roman" w:cs="Times New Roman"/>
          <w:i/>
        </w:rPr>
        <w:t xml:space="preserve"> </w:t>
      </w:r>
      <w:r w:rsidR="00031FA0" w:rsidRPr="00D94E4A">
        <w:rPr>
          <w:rFonts w:ascii="Times New Roman" w:hAnsi="Times New Roman" w:cs="Times New Roman"/>
          <w:i/>
        </w:rPr>
        <w:t>Tổng quan</w:t>
      </w:r>
      <w:r w:rsidR="006E1B41" w:rsidRPr="00D94E4A">
        <w:rPr>
          <w:rFonts w:ascii="Times New Roman" w:hAnsi="Times New Roman" w:cs="Times New Roman"/>
          <w:i/>
        </w:rPr>
        <w:t xml:space="preserve"> về điều kiện tự nhiên</w:t>
      </w:r>
      <w:r w:rsidR="00E36081" w:rsidRPr="00D94E4A">
        <w:rPr>
          <w:rFonts w:ascii="Times New Roman" w:hAnsi="Times New Roman" w:cs="Times New Roman"/>
          <w:i/>
        </w:rPr>
        <w:t xml:space="preserve">, kinh tế </w:t>
      </w:r>
      <w:r w:rsidR="008C1B56" w:rsidRPr="006F6A31">
        <w:rPr>
          <w:rFonts w:ascii="Times New Roman" w:hAnsi="Times New Roman" w:cs="Times New Roman"/>
          <w:i/>
        </w:rPr>
        <w:t>-</w:t>
      </w:r>
      <w:r w:rsidR="00E36081" w:rsidRPr="00D94E4A">
        <w:rPr>
          <w:rFonts w:ascii="Times New Roman" w:hAnsi="Times New Roman" w:cs="Times New Roman"/>
          <w:i/>
        </w:rPr>
        <w:t xml:space="preserve"> </w:t>
      </w:r>
      <w:r w:rsidR="00FD7531" w:rsidRPr="00D94E4A">
        <w:rPr>
          <w:rFonts w:ascii="Times New Roman" w:hAnsi="Times New Roman" w:cs="Times New Roman"/>
          <w:i/>
        </w:rPr>
        <w:t>xã hội</w:t>
      </w:r>
      <w:r w:rsidR="00E36081" w:rsidRPr="00D94E4A">
        <w:rPr>
          <w:rFonts w:ascii="Times New Roman" w:hAnsi="Times New Roman" w:cs="Times New Roman"/>
          <w:i/>
        </w:rPr>
        <w:t xml:space="preserve"> </w:t>
      </w:r>
      <w:r w:rsidR="0084636B" w:rsidRPr="00D94E4A">
        <w:rPr>
          <w:rFonts w:ascii="Times New Roman" w:hAnsi="Times New Roman" w:cs="Times New Roman"/>
          <w:i/>
        </w:rPr>
        <w:t>vùng Trung du miền núi phía Bắc Việt Nam</w:t>
      </w:r>
      <w:bookmarkEnd w:id="181"/>
      <w:bookmarkEnd w:id="182"/>
    </w:p>
    <w:p w:rsidR="008F15A0" w:rsidRPr="006F6A31" w:rsidRDefault="00D914FE" w:rsidP="006F6A31">
      <w:pPr>
        <w:widowControl w:val="0"/>
        <w:spacing w:before="60" w:after="60" w:line="312" w:lineRule="auto"/>
        <w:ind w:firstLine="567"/>
        <w:rPr>
          <w:bCs/>
          <w:i/>
          <w:sz w:val="26"/>
          <w:szCs w:val="26"/>
          <w:shd w:val="clear" w:color="auto" w:fill="FFFFFF"/>
          <w:lang w:eastAsia="vi-VN"/>
        </w:rPr>
      </w:pPr>
      <w:r>
        <w:rPr>
          <w:bCs/>
          <w:i/>
          <w:sz w:val="26"/>
          <w:szCs w:val="26"/>
        </w:rPr>
        <w:t>2</w:t>
      </w:r>
      <w:r w:rsidR="00D91A79" w:rsidRPr="006F6A31">
        <w:rPr>
          <w:bCs/>
          <w:i/>
          <w:sz w:val="26"/>
          <w:szCs w:val="26"/>
        </w:rPr>
        <w:t>.1.1.1. Tổng quan về đ</w:t>
      </w:r>
      <w:r w:rsidR="008F15A0" w:rsidRPr="006F6A31">
        <w:rPr>
          <w:bCs/>
          <w:i/>
          <w:sz w:val="26"/>
          <w:szCs w:val="26"/>
          <w:shd w:val="clear" w:color="auto" w:fill="FFFFFF"/>
          <w:lang w:eastAsia="vi-VN"/>
        </w:rPr>
        <w:t>iều kiện tự nhiên</w:t>
      </w:r>
      <w:r w:rsidR="002D48D6" w:rsidRPr="006F6A31">
        <w:rPr>
          <w:bCs/>
          <w:i/>
          <w:sz w:val="26"/>
          <w:szCs w:val="26"/>
          <w:shd w:val="clear" w:color="auto" w:fill="FFFFFF"/>
          <w:lang w:eastAsia="vi-VN"/>
        </w:rPr>
        <w:t xml:space="preserve"> </w:t>
      </w:r>
    </w:p>
    <w:p w:rsidR="00D91A79" w:rsidRPr="00D94E4A" w:rsidRDefault="00684CBB" w:rsidP="006F6A31">
      <w:pPr>
        <w:widowControl w:val="0"/>
        <w:tabs>
          <w:tab w:val="left" w:pos="567"/>
        </w:tabs>
        <w:spacing w:before="60" w:after="60" w:line="312" w:lineRule="auto"/>
        <w:ind w:firstLine="567"/>
        <w:jc w:val="both"/>
        <w:rPr>
          <w:sz w:val="26"/>
          <w:szCs w:val="26"/>
          <w:lang w:eastAsia="vi-VN"/>
        </w:rPr>
      </w:pPr>
      <w:r w:rsidRPr="00D94E4A">
        <w:rPr>
          <w:sz w:val="26"/>
          <w:szCs w:val="26"/>
          <w:shd w:val="clear" w:color="auto" w:fill="FFFFFF"/>
          <w:lang w:eastAsia="vi-VN"/>
        </w:rPr>
        <w:t>V</w:t>
      </w:r>
      <w:r w:rsidR="008F15A0" w:rsidRPr="00D94E4A">
        <w:rPr>
          <w:sz w:val="26"/>
          <w:szCs w:val="26"/>
          <w:shd w:val="clear" w:color="auto" w:fill="FFFFFF"/>
          <w:lang w:eastAsia="vi-VN"/>
        </w:rPr>
        <w:t>ề mặt hành chính, vùng Trung</w:t>
      </w:r>
      <w:r w:rsidR="00A873C1" w:rsidRPr="00D94E4A">
        <w:rPr>
          <w:sz w:val="26"/>
          <w:szCs w:val="26"/>
          <w:shd w:val="clear" w:color="auto" w:fill="FFFFFF"/>
          <w:lang w:eastAsia="vi-VN"/>
        </w:rPr>
        <w:t xml:space="preserve"> du </w:t>
      </w:r>
      <w:r w:rsidR="008F15A0" w:rsidRPr="00D94E4A">
        <w:rPr>
          <w:sz w:val="26"/>
          <w:szCs w:val="26"/>
          <w:shd w:val="clear" w:color="auto" w:fill="FFFFFF"/>
          <w:lang w:eastAsia="vi-VN"/>
        </w:rPr>
        <w:t xml:space="preserve">miền núi phía Bắc bao gồm 14 tỉnh Hà Giang, Cao Bằng, Lào Cai, Bắc Kạn, Lạng Sơn, Tuyên Quang, Yên Bái, Thái Nguyên, Phú Thọ, Bắc Giang, Lai Châu, Điện Biên, Sơn La, Hòa Bình. Đây là vùng lãnh thổ có diện tích lớn nhất </w:t>
      </w:r>
      <w:r w:rsidR="00447F62" w:rsidRPr="00D94E4A">
        <w:rPr>
          <w:sz w:val="26"/>
          <w:szCs w:val="26"/>
          <w:shd w:val="clear" w:color="auto" w:fill="FFFFFF"/>
          <w:lang w:eastAsia="vi-VN"/>
        </w:rPr>
        <w:t>nhất của cả nước 100.956 km</w:t>
      </w:r>
      <w:r w:rsidR="00447F62" w:rsidRPr="00D94E4A">
        <w:rPr>
          <w:sz w:val="26"/>
          <w:szCs w:val="26"/>
          <w:shd w:val="clear" w:color="auto" w:fill="FFFFFF"/>
          <w:vertAlign w:val="superscript"/>
          <w:lang w:eastAsia="vi-VN"/>
        </w:rPr>
        <w:t>2</w:t>
      </w:r>
      <w:r w:rsidR="00447F62" w:rsidRPr="00D94E4A">
        <w:rPr>
          <w:sz w:val="26"/>
          <w:szCs w:val="26"/>
          <w:shd w:val="clear" w:color="auto" w:fill="FFFFFF"/>
          <w:lang w:eastAsia="vi-VN"/>
        </w:rPr>
        <w:t xml:space="preserve"> </w:t>
      </w:r>
      <w:r w:rsidR="008F15A0" w:rsidRPr="00D94E4A">
        <w:rPr>
          <w:sz w:val="26"/>
          <w:szCs w:val="26"/>
          <w:shd w:val="clear" w:color="auto" w:fill="FFFFFF"/>
          <w:lang w:eastAsia="vi-VN"/>
        </w:rPr>
        <w:t>chiếm khoảng 28,6 % diện tích cả nước.</w:t>
      </w:r>
    </w:p>
    <w:p w:rsidR="00D914FE" w:rsidRDefault="008F15A0" w:rsidP="006F6A31">
      <w:pPr>
        <w:widowControl w:val="0"/>
        <w:tabs>
          <w:tab w:val="left" w:pos="567"/>
        </w:tabs>
        <w:spacing w:before="60" w:after="60" w:line="312" w:lineRule="auto"/>
        <w:ind w:firstLine="567"/>
        <w:jc w:val="both"/>
        <w:rPr>
          <w:sz w:val="26"/>
          <w:szCs w:val="26"/>
          <w:shd w:val="clear" w:color="auto" w:fill="FFFFFF"/>
          <w:lang w:eastAsia="vi-VN"/>
        </w:rPr>
      </w:pPr>
      <w:r w:rsidRPr="00D94E4A">
        <w:rPr>
          <w:sz w:val="26"/>
          <w:szCs w:val="26"/>
          <w:shd w:val="clear" w:color="auto" w:fill="FFFFFF"/>
          <w:lang w:eastAsia="vi-VN"/>
        </w:rPr>
        <w:t xml:space="preserve">Vùng </w:t>
      </w:r>
      <w:r w:rsidR="00D91A79" w:rsidRPr="00D94E4A">
        <w:rPr>
          <w:sz w:val="26"/>
          <w:szCs w:val="26"/>
          <w:shd w:val="clear" w:color="auto" w:fill="FFFFFF"/>
          <w:lang w:eastAsia="vi-VN"/>
        </w:rPr>
        <w:t>T</w:t>
      </w:r>
      <w:r w:rsidRPr="00D94E4A">
        <w:rPr>
          <w:sz w:val="26"/>
          <w:szCs w:val="26"/>
          <w:shd w:val="clear" w:color="auto" w:fill="FFFFFF"/>
          <w:lang w:eastAsia="vi-VN"/>
        </w:rPr>
        <w:t>rung du</w:t>
      </w:r>
      <w:r w:rsidR="00D91A79" w:rsidRPr="00D94E4A">
        <w:rPr>
          <w:sz w:val="26"/>
          <w:szCs w:val="26"/>
          <w:shd w:val="clear" w:color="auto" w:fill="FFFFFF"/>
          <w:lang w:eastAsia="vi-VN"/>
        </w:rPr>
        <w:t xml:space="preserve"> </w:t>
      </w:r>
      <w:r w:rsidRPr="00D94E4A">
        <w:rPr>
          <w:sz w:val="26"/>
          <w:szCs w:val="26"/>
          <w:shd w:val="clear" w:color="auto" w:fill="FFFFFF"/>
          <w:lang w:eastAsia="vi-VN"/>
        </w:rPr>
        <w:t xml:space="preserve">miền núi phía Bắc có vị trí địa lý khá đặc biệt, giáp với 3 tỉnh Quảng Đông, Quảng Tây và Vân Nam của Trung Quốc ở phía </w:t>
      </w:r>
      <w:r w:rsidR="00D91A79" w:rsidRPr="00D94E4A">
        <w:rPr>
          <w:sz w:val="26"/>
          <w:szCs w:val="26"/>
          <w:shd w:val="clear" w:color="auto" w:fill="FFFFFF"/>
          <w:lang w:eastAsia="vi-VN"/>
        </w:rPr>
        <w:t>B</w:t>
      </w:r>
      <w:r w:rsidRPr="00D94E4A">
        <w:rPr>
          <w:sz w:val="26"/>
          <w:szCs w:val="26"/>
          <w:shd w:val="clear" w:color="auto" w:fill="FFFFFF"/>
          <w:lang w:eastAsia="vi-VN"/>
        </w:rPr>
        <w:t xml:space="preserve">ắc, phía </w:t>
      </w:r>
      <w:r w:rsidR="00D91A79" w:rsidRPr="00D94E4A">
        <w:rPr>
          <w:sz w:val="26"/>
          <w:szCs w:val="26"/>
          <w:shd w:val="clear" w:color="auto" w:fill="FFFFFF"/>
          <w:lang w:eastAsia="vi-VN"/>
        </w:rPr>
        <w:t>T</w:t>
      </w:r>
      <w:r w:rsidRPr="00D94E4A">
        <w:rPr>
          <w:sz w:val="26"/>
          <w:szCs w:val="26"/>
          <w:shd w:val="clear" w:color="auto" w:fill="FFFFFF"/>
          <w:lang w:eastAsia="vi-VN"/>
        </w:rPr>
        <w:t xml:space="preserve">ây giáp Lào, phía </w:t>
      </w:r>
      <w:r w:rsidR="00D91A79" w:rsidRPr="00D94E4A">
        <w:rPr>
          <w:sz w:val="26"/>
          <w:szCs w:val="26"/>
          <w:shd w:val="clear" w:color="auto" w:fill="FFFFFF"/>
          <w:lang w:eastAsia="vi-VN"/>
        </w:rPr>
        <w:t>N</w:t>
      </w:r>
      <w:r w:rsidRPr="00D94E4A">
        <w:rPr>
          <w:sz w:val="26"/>
          <w:szCs w:val="26"/>
          <w:shd w:val="clear" w:color="auto" w:fill="FFFFFF"/>
          <w:lang w:eastAsia="vi-VN"/>
        </w:rPr>
        <w:t>am giáp Đồng bằng sông Hồng và Bắc Trung Bộ.</w:t>
      </w:r>
      <w:r w:rsidR="00D91A79" w:rsidRPr="00D94E4A">
        <w:rPr>
          <w:sz w:val="26"/>
          <w:szCs w:val="26"/>
          <w:shd w:val="clear" w:color="auto" w:fill="FFFFFF"/>
          <w:lang w:eastAsia="vi-VN"/>
        </w:rPr>
        <w:t xml:space="preserve"> </w:t>
      </w:r>
    </w:p>
    <w:p w:rsidR="00447F62" w:rsidRPr="00D94E4A" w:rsidRDefault="008F15A0" w:rsidP="006F6A31">
      <w:pPr>
        <w:widowControl w:val="0"/>
        <w:tabs>
          <w:tab w:val="left" w:pos="567"/>
        </w:tabs>
        <w:spacing w:before="60" w:after="60" w:line="312" w:lineRule="auto"/>
        <w:ind w:firstLine="567"/>
        <w:jc w:val="both"/>
        <w:rPr>
          <w:sz w:val="26"/>
          <w:szCs w:val="26"/>
          <w:shd w:val="clear" w:color="auto" w:fill="FFFFFF"/>
          <w:lang w:eastAsia="vi-VN"/>
        </w:rPr>
      </w:pPr>
      <w:r w:rsidRPr="00D94E4A">
        <w:rPr>
          <w:sz w:val="26"/>
          <w:szCs w:val="26"/>
          <w:shd w:val="clear" w:color="auto" w:fill="FFFFFF"/>
          <w:lang w:eastAsia="vi-VN"/>
        </w:rPr>
        <w:t xml:space="preserve">Vùng có tài nguyên thiên nhiên đa dạng, có khả năng đa dạng hóa cơ cấu kinh tế, với thế mạnh về công nghiệp khai thác và chế biến khoáng sản, thủy điện, nền nông nghiệp nhiệt đới có cả những sản phẩm cận nhiệt và ôn đới, phát triển tổng hợp kinh tế biển và du lịch. </w:t>
      </w:r>
    </w:p>
    <w:p w:rsidR="00447F62" w:rsidRPr="00D94E4A" w:rsidRDefault="008F15A0" w:rsidP="006F6A31">
      <w:pPr>
        <w:widowControl w:val="0"/>
        <w:tabs>
          <w:tab w:val="left" w:pos="567"/>
        </w:tabs>
        <w:spacing w:before="60" w:after="60" w:line="312" w:lineRule="auto"/>
        <w:ind w:firstLine="567"/>
        <w:jc w:val="both"/>
        <w:rPr>
          <w:sz w:val="26"/>
          <w:szCs w:val="26"/>
          <w:shd w:val="clear" w:color="auto" w:fill="FFFFFF"/>
          <w:lang w:eastAsia="vi-VN"/>
        </w:rPr>
      </w:pPr>
      <w:r w:rsidRPr="00D94E4A">
        <w:rPr>
          <w:sz w:val="26"/>
          <w:szCs w:val="26"/>
          <w:shd w:val="clear" w:color="auto" w:fill="FFFFFF"/>
          <w:lang w:eastAsia="vi-VN"/>
        </w:rPr>
        <w:t>Trong đó</w:t>
      </w:r>
      <w:r w:rsidR="003F2295" w:rsidRPr="00D94E4A">
        <w:rPr>
          <w:sz w:val="26"/>
          <w:szCs w:val="26"/>
          <w:shd w:val="clear" w:color="auto" w:fill="FFFFFF"/>
          <w:lang w:val="vi-VN" w:eastAsia="vi-VN"/>
        </w:rPr>
        <w:t>:</w:t>
      </w:r>
      <w:r w:rsidR="00447F62" w:rsidRPr="00D94E4A">
        <w:rPr>
          <w:sz w:val="26"/>
          <w:szCs w:val="26"/>
          <w:shd w:val="clear" w:color="auto" w:fill="FFFFFF"/>
          <w:lang w:eastAsia="vi-VN"/>
        </w:rPr>
        <w:t xml:space="preserve"> </w:t>
      </w:r>
      <w:r w:rsidRPr="00D94E4A">
        <w:rPr>
          <w:sz w:val="26"/>
          <w:szCs w:val="26"/>
          <w:shd w:val="clear" w:color="auto" w:fill="FFFFFF"/>
          <w:lang w:eastAsia="vi-VN"/>
        </w:rPr>
        <w:t>Tây Bắc là một vùng gồm chủ yếu là núi trung bình và núi cao. Đây là nơi có địa hình cao nhất, bị chia cắt nhất và hiểm trở nhất Việt Nam. Các dạng địa hình phổ biến ở đây là các dãy núi cao, các thung lũng sâu hay hẻm vực, các cao nguyên đá vôi có độ cao trung bình.</w:t>
      </w:r>
      <w:r w:rsidR="00447F62" w:rsidRPr="00D94E4A">
        <w:rPr>
          <w:sz w:val="26"/>
          <w:szCs w:val="26"/>
          <w:shd w:val="clear" w:color="auto" w:fill="FFFFFF"/>
          <w:lang w:eastAsia="vi-VN"/>
        </w:rPr>
        <w:t xml:space="preserve"> </w:t>
      </w:r>
    </w:p>
    <w:p w:rsidR="003F2295" w:rsidRPr="00D94E4A" w:rsidRDefault="003F2295" w:rsidP="006F6A31">
      <w:pPr>
        <w:widowControl w:val="0"/>
        <w:tabs>
          <w:tab w:val="left" w:pos="567"/>
        </w:tabs>
        <w:spacing w:before="60" w:after="60" w:line="312" w:lineRule="auto"/>
        <w:ind w:firstLine="567"/>
        <w:jc w:val="both"/>
        <w:rPr>
          <w:sz w:val="26"/>
          <w:szCs w:val="26"/>
          <w:shd w:val="clear" w:color="auto" w:fill="FFFFFF"/>
          <w:lang w:eastAsia="vi-VN"/>
        </w:rPr>
      </w:pPr>
      <w:r w:rsidRPr="00D94E4A">
        <w:rPr>
          <w:sz w:val="26"/>
          <w:szCs w:val="26"/>
          <w:shd w:val="clear" w:color="auto" w:fill="FFFFFF"/>
          <w:lang w:eastAsia="vi-VN"/>
        </w:rPr>
        <w:t>Vùng đồi núi Đông Bắc gồm chủ yếu là núi trung bình và núi thấp. Khối núi thượng nguồn sông Chảy có nhiều đỉnh cao trên dưới 2000m là khu vực cao nhất của vùng. Từ khối núi này ra tới biển là các dãy núi hình cánh cung thấp dần về phía biển.</w:t>
      </w:r>
    </w:p>
    <w:p w:rsidR="00691237" w:rsidRPr="00D94E4A" w:rsidRDefault="00FB15CC" w:rsidP="006F6A31">
      <w:pPr>
        <w:widowControl w:val="0"/>
        <w:tabs>
          <w:tab w:val="left" w:pos="567"/>
        </w:tabs>
        <w:spacing w:before="60" w:after="60" w:line="312" w:lineRule="auto"/>
        <w:ind w:firstLine="567"/>
        <w:jc w:val="both"/>
        <w:rPr>
          <w:sz w:val="26"/>
          <w:szCs w:val="26"/>
          <w:shd w:val="clear" w:color="auto" w:fill="FFFFFF"/>
        </w:rPr>
      </w:pPr>
      <w:r w:rsidRPr="00D94E4A">
        <w:rPr>
          <w:sz w:val="26"/>
          <w:szCs w:val="26"/>
          <w:shd w:val="clear" w:color="auto" w:fill="FFFFFF"/>
        </w:rPr>
        <w:t>Các sông suối có trữ năng thủy điện khá lớn.</w:t>
      </w:r>
      <w:r w:rsidR="00D914FE">
        <w:rPr>
          <w:sz w:val="26"/>
          <w:szCs w:val="26"/>
          <w:shd w:val="clear" w:color="auto" w:fill="FFFFFF"/>
        </w:rPr>
        <w:t xml:space="preserve"> Hệ thống sông Hồng (11 triệu k</w:t>
      </w:r>
      <w:r w:rsidRPr="00D94E4A">
        <w:rPr>
          <w:sz w:val="26"/>
          <w:szCs w:val="26"/>
          <w:shd w:val="clear" w:color="auto" w:fill="FFFFFF"/>
        </w:rPr>
        <w:t>W) chiếm hơn 1/3 trữ năng thủy điện của cả nước. Ri</w:t>
      </w:r>
      <w:r w:rsidR="00D914FE">
        <w:rPr>
          <w:sz w:val="26"/>
          <w:szCs w:val="26"/>
          <w:shd w:val="clear" w:color="auto" w:fill="FFFFFF"/>
        </w:rPr>
        <w:t>êng sông Đà chiếm gần 6 triệu k</w:t>
      </w:r>
      <w:r w:rsidRPr="00D94E4A">
        <w:rPr>
          <w:sz w:val="26"/>
          <w:szCs w:val="26"/>
          <w:shd w:val="clear" w:color="auto" w:fill="FFFFFF"/>
        </w:rPr>
        <w:t>W. Nguồn thủy năng lớn này đã và đang được khai th</w:t>
      </w:r>
      <w:r w:rsidR="009F7697" w:rsidRPr="00D94E4A">
        <w:rPr>
          <w:sz w:val="26"/>
          <w:szCs w:val="26"/>
          <w:shd w:val="clear" w:color="auto" w:fill="FFFFFF"/>
        </w:rPr>
        <w:t>ác. Nhiều nhà máy T</w:t>
      </w:r>
      <w:r w:rsidRPr="00D94E4A">
        <w:rPr>
          <w:sz w:val="26"/>
          <w:szCs w:val="26"/>
          <w:shd w:val="clear" w:color="auto" w:fill="FFFFFF"/>
        </w:rPr>
        <w:t xml:space="preserve">hủy điện nhỏ đang được xây dựng trên các phụ lưu của các sông. </w:t>
      </w:r>
    </w:p>
    <w:p w:rsidR="00FB15CC" w:rsidRDefault="0006743A" w:rsidP="006F6A31">
      <w:pPr>
        <w:widowControl w:val="0"/>
        <w:tabs>
          <w:tab w:val="left" w:pos="567"/>
        </w:tabs>
        <w:spacing w:before="60" w:after="60" w:line="312" w:lineRule="auto"/>
        <w:ind w:firstLine="567"/>
        <w:jc w:val="both"/>
        <w:rPr>
          <w:sz w:val="26"/>
          <w:szCs w:val="26"/>
          <w:shd w:val="clear" w:color="auto" w:fill="FFFFFF"/>
        </w:rPr>
      </w:pPr>
      <w:r w:rsidRPr="00D94E4A">
        <w:rPr>
          <w:sz w:val="26"/>
          <w:szCs w:val="26"/>
          <w:shd w:val="clear" w:color="auto" w:fill="FFFFFF"/>
        </w:rPr>
        <w:t>Việc phát triển T</w:t>
      </w:r>
      <w:r w:rsidR="00FB15CC" w:rsidRPr="00D94E4A">
        <w:rPr>
          <w:sz w:val="26"/>
          <w:szCs w:val="26"/>
          <w:shd w:val="clear" w:color="auto" w:fill="FFFFFF"/>
        </w:rPr>
        <w:t>hủy điện sẽ tạo ra động lực mới cho sự phát triển của vùng. Nhưng cần chú ý đến những thay đổi không nhỏ của môi trường</w:t>
      </w:r>
      <w:r w:rsidR="001A19CA">
        <w:rPr>
          <w:sz w:val="26"/>
          <w:szCs w:val="26"/>
          <w:shd w:val="clear" w:color="auto" w:fill="FFFFFF"/>
        </w:rPr>
        <w:t>.</w:t>
      </w:r>
    </w:p>
    <w:p w:rsidR="001A19CA" w:rsidRDefault="001A19CA" w:rsidP="001A19CA">
      <w:pPr>
        <w:widowControl w:val="0"/>
        <w:tabs>
          <w:tab w:val="left" w:pos="567"/>
        </w:tabs>
        <w:spacing w:before="60" w:after="60" w:line="312" w:lineRule="auto"/>
        <w:rPr>
          <w:b/>
          <w:bCs/>
          <w:sz w:val="26"/>
          <w:szCs w:val="26"/>
          <w:shd w:val="clear" w:color="auto" w:fill="FFFFFF"/>
          <w:lang w:eastAsia="vi-VN"/>
        </w:rPr>
      </w:pPr>
    </w:p>
    <w:p w:rsidR="001A19CA" w:rsidRPr="006F6A31" w:rsidRDefault="001A19CA" w:rsidP="001A19CA">
      <w:pPr>
        <w:widowControl w:val="0"/>
        <w:tabs>
          <w:tab w:val="left" w:pos="567"/>
        </w:tabs>
        <w:spacing w:before="60" w:after="60" w:line="312" w:lineRule="auto"/>
        <w:jc w:val="center"/>
        <w:rPr>
          <w:b/>
          <w:bCs/>
          <w:sz w:val="26"/>
          <w:szCs w:val="26"/>
          <w:shd w:val="clear" w:color="auto" w:fill="FFFFFF"/>
          <w:lang w:eastAsia="vi-VN"/>
        </w:rPr>
      </w:pPr>
      <w:r w:rsidRPr="006F6A31">
        <w:rPr>
          <w:b/>
          <w:bCs/>
          <w:sz w:val="26"/>
          <w:szCs w:val="26"/>
          <w:shd w:val="clear" w:color="auto" w:fill="FFFFFF"/>
          <w:lang w:eastAsia="vi-VN"/>
        </w:rPr>
        <w:lastRenderedPageBreak/>
        <w:t>Hình 2.1. Bản đồ địa lý vùng Trung du và miền núi phía Bắc Việt Nam</w:t>
      </w:r>
    </w:p>
    <w:p w:rsidR="00777DBF" w:rsidRPr="00D94E4A" w:rsidRDefault="00A33D7D" w:rsidP="003C77C9">
      <w:pPr>
        <w:widowControl w:val="0"/>
        <w:spacing w:before="60" w:after="60" w:line="312" w:lineRule="auto"/>
        <w:jc w:val="center"/>
        <w:rPr>
          <w:sz w:val="26"/>
          <w:szCs w:val="26"/>
          <w:shd w:val="clear" w:color="auto" w:fill="FFFFFF"/>
          <w:lang w:eastAsia="vi-VN"/>
        </w:rPr>
      </w:pPr>
      <w:r w:rsidRPr="00D94E4A">
        <w:rPr>
          <w:noProof/>
          <w:sz w:val="26"/>
          <w:szCs w:val="26"/>
          <w:shd w:val="clear" w:color="auto" w:fill="FFFFFF"/>
        </w:rPr>
        <w:drawing>
          <wp:inline distT="0" distB="0" distL="0" distR="0">
            <wp:extent cx="5707380" cy="2784475"/>
            <wp:effectExtent l="0" t="0" r="7620" b="0"/>
            <wp:docPr id="1" name="Picture 8" descr="C:\Users\HP\Desktop\trangv1-1-a1bandovungtrungduvamiennuiphiabac-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Users\HP\Desktop\trangv1-1-a1bandovungtrungduvamiennuiphiabac-1.jpg"/>
                    <pic:cNvPicPr>
                      <a:picLocks/>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07380" cy="2784475"/>
                    </a:xfrm>
                    <a:prstGeom prst="rect">
                      <a:avLst/>
                    </a:prstGeom>
                    <a:noFill/>
                    <a:ln>
                      <a:noFill/>
                    </a:ln>
                  </pic:spPr>
                </pic:pic>
              </a:graphicData>
            </a:graphic>
          </wp:inline>
        </w:drawing>
      </w:r>
    </w:p>
    <w:p w:rsidR="00777DBF" w:rsidRPr="00D94E4A" w:rsidRDefault="00777DBF" w:rsidP="003C77C9">
      <w:pPr>
        <w:widowControl w:val="0"/>
        <w:shd w:val="clear" w:color="auto" w:fill="FFFFFF"/>
        <w:spacing w:before="60" w:after="60" w:line="312" w:lineRule="auto"/>
        <w:ind w:left="720"/>
        <w:jc w:val="right"/>
        <w:rPr>
          <w:bCs/>
          <w:i/>
          <w:sz w:val="26"/>
          <w:szCs w:val="26"/>
          <w:lang w:val="vi-VN" w:eastAsia="vi-VN"/>
        </w:rPr>
      </w:pPr>
      <w:r w:rsidRPr="00D94E4A">
        <w:rPr>
          <w:bCs/>
          <w:i/>
          <w:sz w:val="26"/>
          <w:szCs w:val="26"/>
          <w:lang w:eastAsia="vi-VN"/>
        </w:rPr>
        <w:t>Nguồn: Báo ảnh Dân tộc Miền núi,</w:t>
      </w:r>
      <w:r w:rsidR="001D100D" w:rsidRPr="00D94E4A">
        <w:rPr>
          <w:bCs/>
          <w:i/>
          <w:sz w:val="26"/>
          <w:szCs w:val="26"/>
          <w:lang w:eastAsia="vi-VN"/>
        </w:rPr>
        <w:t xml:space="preserve"> </w:t>
      </w:r>
      <w:r w:rsidRPr="00D94E4A">
        <w:rPr>
          <w:bCs/>
          <w:i/>
          <w:sz w:val="26"/>
          <w:szCs w:val="26"/>
          <w:lang w:eastAsia="vi-VN"/>
        </w:rPr>
        <w:t>2017</w:t>
      </w:r>
      <w:r w:rsidR="00936AC8" w:rsidRPr="00D94E4A">
        <w:rPr>
          <w:bCs/>
          <w:i/>
          <w:sz w:val="26"/>
          <w:szCs w:val="26"/>
          <w:lang w:val="vi-VN" w:eastAsia="vi-VN"/>
        </w:rPr>
        <w:t>.</w:t>
      </w:r>
    </w:p>
    <w:p w:rsidR="00E95346" w:rsidRPr="006F6A31" w:rsidRDefault="003358AA" w:rsidP="006F6A31">
      <w:pPr>
        <w:widowControl w:val="0"/>
        <w:shd w:val="clear" w:color="auto" w:fill="FFFFFF"/>
        <w:spacing w:before="60" w:after="60" w:line="312" w:lineRule="auto"/>
        <w:ind w:firstLine="567"/>
        <w:jc w:val="both"/>
        <w:rPr>
          <w:i/>
          <w:sz w:val="26"/>
          <w:szCs w:val="26"/>
          <w:lang w:eastAsia="vi-VN"/>
        </w:rPr>
      </w:pPr>
      <w:r>
        <w:rPr>
          <w:i/>
          <w:sz w:val="26"/>
          <w:szCs w:val="26"/>
          <w:lang w:eastAsia="vi-VN"/>
        </w:rPr>
        <w:t>2</w:t>
      </w:r>
      <w:r w:rsidR="0084636B" w:rsidRPr="006F6A31">
        <w:rPr>
          <w:i/>
          <w:sz w:val="26"/>
          <w:szCs w:val="26"/>
          <w:lang w:eastAsia="vi-VN"/>
        </w:rPr>
        <w:t xml:space="preserve">.1.1.2. Tổng quan về </w:t>
      </w:r>
      <w:r w:rsidR="00ED5C3D" w:rsidRPr="006F6A31">
        <w:rPr>
          <w:i/>
          <w:sz w:val="26"/>
          <w:szCs w:val="26"/>
          <w:lang w:eastAsia="vi-VN"/>
        </w:rPr>
        <w:t>p</w:t>
      </w:r>
      <w:r w:rsidR="00BE1589" w:rsidRPr="006F6A31">
        <w:rPr>
          <w:i/>
          <w:sz w:val="26"/>
          <w:szCs w:val="26"/>
          <w:lang w:eastAsia="vi-VN"/>
        </w:rPr>
        <w:t>hát triển kinh tế</w:t>
      </w:r>
    </w:p>
    <w:p w:rsidR="00316828" w:rsidRPr="00D94E4A" w:rsidRDefault="009F7697" w:rsidP="006F6A31">
      <w:pPr>
        <w:widowControl w:val="0"/>
        <w:shd w:val="clear" w:color="auto" w:fill="FFFFFF"/>
        <w:spacing w:before="60" w:after="60" w:line="312" w:lineRule="auto"/>
        <w:ind w:firstLine="567"/>
        <w:jc w:val="both"/>
        <w:rPr>
          <w:sz w:val="26"/>
          <w:szCs w:val="26"/>
        </w:rPr>
      </w:pPr>
      <w:r w:rsidRPr="00D94E4A">
        <w:rPr>
          <w:sz w:val="26"/>
          <w:szCs w:val="26"/>
        </w:rPr>
        <w:t xml:space="preserve">Năm 2020, quy mô tổng sản phẩm </w:t>
      </w:r>
      <w:r w:rsidR="00BE1589" w:rsidRPr="00D94E4A">
        <w:rPr>
          <w:sz w:val="26"/>
          <w:szCs w:val="26"/>
        </w:rPr>
        <w:t xml:space="preserve">của vùng đạt 689,2 nghìn tỷ đồng, tăng 1,71 lần so với năm 2015. </w:t>
      </w:r>
      <w:r w:rsidR="00316828" w:rsidRPr="00D94E4A">
        <w:rPr>
          <w:sz w:val="26"/>
          <w:szCs w:val="26"/>
        </w:rPr>
        <w:t>Tốc độ tăng trường</w:t>
      </w:r>
      <w:r w:rsidRPr="00D94E4A">
        <w:rPr>
          <w:sz w:val="26"/>
          <w:szCs w:val="26"/>
        </w:rPr>
        <w:t xml:space="preserve"> tổng sản phẩm trên địa bàn (</w:t>
      </w:r>
      <w:r w:rsidR="00316828" w:rsidRPr="00D94E4A">
        <w:rPr>
          <w:sz w:val="26"/>
          <w:szCs w:val="26"/>
        </w:rPr>
        <w:t>GRDP</w:t>
      </w:r>
      <w:r w:rsidRPr="00D94E4A">
        <w:rPr>
          <w:sz w:val="26"/>
          <w:szCs w:val="26"/>
        </w:rPr>
        <w:t>)</w:t>
      </w:r>
      <w:r w:rsidR="00316828" w:rsidRPr="00D94E4A">
        <w:rPr>
          <w:sz w:val="26"/>
          <w:szCs w:val="26"/>
        </w:rPr>
        <w:t xml:space="preserve"> khá cao và liên tục qua các năm (giai đoạn 2016-2020, tốc độ này của vùng đã đạt tới 9%, cao hơn mức trung bình cả nước). </w:t>
      </w:r>
      <w:r w:rsidR="00BE1589" w:rsidRPr="00D94E4A">
        <w:rPr>
          <w:sz w:val="26"/>
          <w:szCs w:val="26"/>
        </w:rPr>
        <w:t xml:space="preserve">Một số địa phương có quy mô GRDP cao như: Thái Nguyên (125,6 nghìn tỷ đồng, chiếm 18,2% tổng GRDP cả vùng); Bắc Giang (121,1 nghìn tỷ đồng, chiếm 17,6%). Bắc Kạn, Cao Bằng, Lai Châu, Sơn La, Yên Bái là những địa phương có quy mô GRDP nhỏ, chiếm từ 1,9% - 4,8% quy mô toàn vùng. </w:t>
      </w:r>
      <w:r w:rsidR="00316828" w:rsidRPr="00D94E4A">
        <w:rPr>
          <w:sz w:val="26"/>
          <w:szCs w:val="26"/>
        </w:rPr>
        <w:t xml:space="preserve">Quy mô GRDP giai đoạn 2016 - 2020 tăng lên 2.868.178 tỷ đồng. </w:t>
      </w:r>
    </w:p>
    <w:p w:rsidR="00644CC6" w:rsidRPr="00D94E4A" w:rsidRDefault="00E93E3A" w:rsidP="006F6A31">
      <w:pPr>
        <w:pStyle w:val="NormalWeb"/>
        <w:widowControl w:val="0"/>
        <w:shd w:val="clear" w:color="auto" w:fill="FFFFFF"/>
        <w:spacing w:before="60" w:beforeAutospacing="0" w:after="60" w:afterAutospacing="0" w:line="312" w:lineRule="auto"/>
        <w:ind w:firstLine="567"/>
        <w:jc w:val="both"/>
        <w:rPr>
          <w:sz w:val="26"/>
          <w:szCs w:val="26"/>
        </w:rPr>
      </w:pPr>
      <w:r w:rsidRPr="00D94E4A">
        <w:rPr>
          <w:sz w:val="26"/>
          <w:szCs w:val="26"/>
        </w:rPr>
        <w:t>Về cơ cấu kinh tế và chuyển dịch cơ cấu kinh tế</w:t>
      </w:r>
      <w:r w:rsidR="009F7697" w:rsidRPr="00D94E4A">
        <w:rPr>
          <w:sz w:val="26"/>
          <w:szCs w:val="26"/>
        </w:rPr>
        <w:t>, khu vực TD</w:t>
      </w:r>
      <w:r w:rsidR="003358AA">
        <w:rPr>
          <w:sz w:val="26"/>
          <w:szCs w:val="26"/>
        </w:rPr>
        <w:t>MNP</w:t>
      </w:r>
      <w:r w:rsidR="00644CC6" w:rsidRPr="00D94E4A">
        <w:rPr>
          <w:sz w:val="26"/>
          <w:szCs w:val="26"/>
        </w:rPr>
        <w:t>B đã có sự phát triển rất ấn tượng trong chuyển</w:t>
      </w:r>
      <w:r w:rsidR="009F7697" w:rsidRPr="00D94E4A">
        <w:rPr>
          <w:sz w:val="26"/>
          <w:szCs w:val="26"/>
        </w:rPr>
        <w:t xml:space="preserve"> đổi cơ cấu kinh tế nông nghiệp. Khu vực TD</w:t>
      </w:r>
      <w:r w:rsidR="003358AA">
        <w:rPr>
          <w:sz w:val="26"/>
          <w:szCs w:val="26"/>
        </w:rPr>
        <w:t>MNP</w:t>
      </w:r>
      <w:r w:rsidR="00644CC6" w:rsidRPr="00D94E4A">
        <w:rPr>
          <w:sz w:val="26"/>
          <w:szCs w:val="26"/>
        </w:rPr>
        <w:t>B đã hình thành được một số vùng sản xuất hàng hóa, vùng chuyên canh tập trung gắn với công nghiệp chế biến và đảm bảo an ninh lương thực. Ngành nông nghiệp cung cấp lương thực cho hơn 12 triệu người và góp phần xóa đói giảm nghèo, tạo công ăn việc làm cho khoảng 3 triệu người. Các địa phương trong vùng không những đảm bảo an ninh lương thực tại vùng mà trở thành một phần hàng hóa đặc sản cung cấp cho cả nước, kể cả xuất khẩu.</w:t>
      </w:r>
      <w:r w:rsidR="00316828" w:rsidRPr="00D94E4A">
        <w:rPr>
          <w:sz w:val="26"/>
          <w:szCs w:val="26"/>
        </w:rPr>
        <w:t xml:space="preserve"> </w:t>
      </w:r>
      <w:r w:rsidR="009F7697" w:rsidRPr="00D94E4A">
        <w:rPr>
          <w:sz w:val="26"/>
          <w:szCs w:val="26"/>
        </w:rPr>
        <w:t>Vùng TD</w:t>
      </w:r>
      <w:r w:rsidR="003358AA">
        <w:rPr>
          <w:sz w:val="26"/>
          <w:szCs w:val="26"/>
        </w:rPr>
        <w:t>MNP</w:t>
      </w:r>
      <w:r w:rsidR="00644CC6" w:rsidRPr="00D94E4A">
        <w:rPr>
          <w:sz w:val="26"/>
          <w:szCs w:val="26"/>
        </w:rPr>
        <w:t>B là vùng trồng chè lớn thứ nhất cả nước, đồng thời cũng là vùng cây ăn quả lớn thứ 2 toàn quốc (sau đồng bằng sông Cửu Long), với nhiều vùng cây ăn quả hàng hóa tập trung quy mô lớn phục vụ xuất khẩu như: Vải t</w:t>
      </w:r>
      <w:r w:rsidR="009F7697" w:rsidRPr="00D94E4A">
        <w:rPr>
          <w:sz w:val="26"/>
          <w:szCs w:val="26"/>
        </w:rPr>
        <w:t>hiều (Bắc Giang), Nhãn (Sơn La), Cam (Hà Giang, Hòa Bình), Na (Lạng Sơn), X</w:t>
      </w:r>
      <w:r w:rsidR="00644CC6" w:rsidRPr="00D94E4A">
        <w:rPr>
          <w:sz w:val="26"/>
          <w:szCs w:val="26"/>
        </w:rPr>
        <w:t xml:space="preserve">oài (Sơn La)... Bên cạnh đó, tổ chức sản xuất của các tỉnh đã thay đổi, </w:t>
      </w:r>
      <w:r w:rsidR="00644CC6" w:rsidRPr="00D94E4A">
        <w:rPr>
          <w:sz w:val="26"/>
          <w:szCs w:val="26"/>
        </w:rPr>
        <w:lastRenderedPageBreak/>
        <w:t>hình thành các hợp tác xã chuyên từng ngành hàng gắn kết với doanh nghiệp và người nông dân. </w:t>
      </w:r>
    </w:p>
    <w:p w:rsidR="00644CC6" w:rsidRPr="00D94E4A" w:rsidRDefault="00644CC6" w:rsidP="006F6A31">
      <w:pPr>
        <w:pStyle w:val="NormalWeb"/>
        <w:widowControl w:val="0"/>
        <w:shd w:val="clear" w:color="auto" w:fill="FFFFFF"/>
        <w:spacing w:before="60" w:beforeAutospacing="0" w:after="60" w:afterAutospacing="0" w:line="312" w:lineRule="auto"/>
        <w:ind w:firstLine="567"/>
        <w:jc w:val="both"/>
        <w:rPr>
          <w:sz w:val="26"/>
          <w:szCs w:val="26"/>
        </w:rPr>
      </w:pPr>
      <w:r w:rsidRPr="00D94E4A">
        <w:rPr>
          <w:sz w:val="26"/>
          <w:szCs w:val="26"/>
        </w:rPr>
        <w:t>Các địa phương trong vùng cũng tích cực thực hiện tái cơ cấu trong lĩnh vực chăn nuôi, chuyển dần từ nhỏ lẻ, phân tán sang phát triển chăn nuôi tập trung theo trang trại, gia trại</w:t>
      </w:r>
      <w:r w:rsidR="00C6224C" w:rsidRPr="00D94E4A">
        <w:rPr>
          <w:sz w:val="26"/>
          <w:szCs w:val="26"/>
        </w:rPr>
        <w:t>. Đáng chú ý, hiện nay, vùng TD</w:t>
      </w:r>
      <w:r w:rsidR="00691237" w:rsidRPr="00D94E4A">
        <w:rPr>
          <w:sz w:val="26"/>
          <w:szCs w:val="26"/>
        </w:rPr>
        <w:t>MNP</w:t>
      </w:r>
      <w:r w:rsidRPr="00D94E4A">
        <w:rPr>
          <w:sz w:val="26"/>
          <w:szCs w:val="26"/>
        </w:rPr>
        <w:t xml:space="preserve">B đã trở thành </w:t>
      </w:r>
      <w:r w:rsidR="00C6224C" w:rsidRPr="00D94E4A">
        <w:rPr>
          <w:sz w:val="26"/>
          <w:szCs w:val="26"/>
        </w:rPr>
        <w:t>vùng trọng điểm về lâm nghiệp; T</w:t>
      </w:r>
      <w:r w:rsidRPr="00D94E4A">
        <w:rPr>
          <w:sz w:val="26"/>
          <w:szCs w:val="26"/>
        </w:rPr>
        <w:t>ừ năm 2004 đến nay, bình quân hằng năm, toàn vùng trồng thêm khoảng 100.000ha và bảo vệ tốt diện tích rừng hiện có. Nhờ đó, tỉ lệ che phủ rừng đã tăng từ 42,9% năm 2004 lên 55,6% năm 2018.</w:t>
      </w:r>
    </w:p>
    <w:p w:rsidR="00BE1589" w:rsidRPr="00D94E4A" w:rsidRDefault="00BE1589" w:rsidP="006F6A31">
      <w:pPr>
        <w:pStyle w:val="NormalWeb"/>
        <w:widowControl w:val="0"/>
        <w:shd w:val="clear" w:color="auto" w:fill="FFFFFF"/>
        <w:spacing w:before="60" w:beforeAutospacing="0" w:after="60" w:afterAutospacing="0" w:line="312" w:lineRule="auto"/>
        <w:ind w:firstLine="567"/>
        <w:jc w:val="both"/>
        <w:rPr>
          <w:sz w:val="26"/>
          <w:szCs w:val="26"/>
        </w:rPr>
      </w:pPr>
      <w:r w:rsidRPr="00D94E4A">
        <w:rPr>
          <w:sz w:val="26"/>
          <w:szCs w:val="26"/>
        </w:rPr>
        <w:t>Trong đầu tư p</w:t>
      </w:r>
      <w:r w:rsidR="00FB15CC" w:rsidRPr="00D94E4A">
        <w:rPr>
          <w:sz w:val="26"/>
          <w:szCs w:val="26"/>
        </w:rPr>
        <w:t>hát triển, các tỉnh trong vùng TDMNPB</w:t>
      </w:r>
      <w:r w:rsidRPr="00D94E4A">
        <w:rPr>
          <w:sz w:val="26"/>
          <w:szCs w:val="26"/>
        </w:rPr>
        <w:t xml:space="preserve"> đã chú trọng nâng cao hiệu quả quản lý và sử dụng các nguồn vốn đầu tư nhà nước, đồng thời tạo điều kiện thu hút các nguồn vốn của các thành phần kinh tế trong và ngoài nước để đảm bảo huy động cao nhất các nguồn lực cho đầu tư phát triển. Năm 2020, vốn đầu tư thực hiện toàn xã hội toàn vùng đạt</w:t>
      </w:r>
      <w:r w:rsidR="00C6224C" w:rsidRPr="00D94E4A">
        <w:rPr>
          <w:sz w:val="26"/>
          <w:szCs w:val="26"/>
        </w:rPr>
        <w:t xml:space="preserve"> 278,3 nghìn tỷ đồng. Đ</w:t>
      </w:r>
      <w:r w:rsidRPr="00D94E4A">
        <w:rPr>
          <w:sz w:val="26"/>
          <w:szCs w:val="26"/>
        </w:rPr>
        <w:t>ầu tư nước ngoài vào vùng đạt 148 dự án, trong đó Bắc Giang, Phú Thọ và Thái Nguyên thu hút nhiều dự án nhất. Quy mô GRDP của vùng tương đối nhỏ, quá trình chuyển dịch cơ cấu kinh tế theo hướng tích cực nhưng vẫn còn chậm. GRDP bình quân đầu người ở mức thấp so với cả nước, năm 2020 đạt 54,2 triệu đồng. Mật độ doanh nghiệp đạt 2,7 doanh nghiệp/1.000 dân trong độ tuổi lao động, là mật độ thấp nhất so với các vùng khác trên cả nước. Tỷ lệ lao động đã qua đào tạo, có bằng cấp chứng chỉ ở mức thấp…</w:t>
      </w:r>
    </w:p>
    <w:p w:rsidR="00E93E3A" w:rsidRPr="00D94E4A" w:rsidRDefault="00BE1589" w:rsidP="006F6A31">
      <w:pPr>
        <w:widowControl w:val="0"/>
        <w:shd w:val="clear" w:color="auto" w:fill="FFFFFF"/>
        <w:spacing w:before="60" w:after="60" w:line="312" w:lineRule="auto"/>
        <w:ind w:firstLine="567"/>
        <w:jc w:val="both"/>
        <w:rPr>
          <w:sz w:val="26"/>
          <w:szCs w:val="26"/>
        </w:rPr>
      </w:pPr>
      <w:r w:rsidRPr="00D94E4A">
        <w:rPr>
          <w:sz w:val="26"/>
          <w:szCs w:val="26"/>
        </w:rPr>
        <w:t xml:space="preserve">Từ những chính sách đầu tư, bộ mặt </w:t>
      </w:r>
      <w:r w:rsidR="00C6224C" w:rsidRPr="00D94E4A">
        <w:rPr>
          <w:sz w:val="26"/>
          <w:szCs w:val="26"/>
        </w:rPr>
        <w:t>của vùng đã có sự thay đổi lớn, k</w:t>
      </w:r>
      <w:r w:rsidRPr="00D94E4A">
        <w:rPr>
          <w:sz w:val="26"/>
          <w:szCs w:val="26"/>
        </w:rPr>
        <w:t>inh tế - xã hội có bước phát triển, đời sống người dân từng bước được nâng lên. Nhưng trên thực tế, nhiều chính sách được đầu tư để phát triển kinh tế - xã hội của vùng chưa tạo sự đột phá. Tính GRDP bình quân đầu người trong khu vực này ở mức thấp so với cả nước, năm 2020 đạt 54,2 triệu đồng. Mật độ doanh nghiệp đạt 2,7 doanh nghiệp/1.000 dân trong độ tuổi lao động, là mật độ thấp nhất so với các vùng khác trên cả nước.</w:t>
      </w:r>
    </w:p>
    <w:p w:rsidR="00316828" w:rsidRPr="00D94E4A" w:rsidRDefault="00316828" w:rsidP="006F6A31">
      <w:pPr>
        <w:widowControl w:val="0"/>
        <w:shd w:val="clear" w:color="auto" w:fill="FFFFFF"/>
        <w:spacing w:before="60" w:after="60" w:line="312" w:lineRule="auto"/>
        <w:ind w:firstLine="567"/>
        <w:jc w:val="both"/>
        <w:rPr>
          <w:sz w:val="26"/>
          <w:szCs w:val="26"/>
          <w:shd w:val="clear" w:color="auto" w:fill="FFFFFF"/>
        </w:rPr>
      </w:pPr>
      <w:r w:rsidRPr="00D94E4A">
        <w:rPr>
          <w:sz w:val="26"/>
          <w:szCs w:val="26"/>
        </w:rPr>
        <w:t>Tại thời điểm ngày 31/12/2020, toàn vùng có 26.470 doanh nghiệp đang hoạt động có kết quả sản xuất kinh doanh. Trong đó các tỉnh tập trung nhiều doanh nghiệp là Bắc Giang, Phú Thọ, Thái Nguyên. Toàn vùng có 7,8 triệu lao động từ 15 tuổi trở lên, tỷ lệ thất nghiệp năm 2020 ở mức 0,95%, thấp nhất so với các vùng khác và thấp hơn nhiều so với tỷ lệ thất nghiệp chung của cả nước (2,48%). Tuy nhiên, l</w:t>
      </w:r>
      <w:r w:rsidRPr="00D94E4A">
        <w:rPr>
          <w:sz w:val="26"/>
          <w:szCs w:val="26"/>
          <w:shd w:val="clear" w:color="auto" w:fill="FFFFFF"/>
        </w:rPr>
        <w:t xml:space="preserve">ực lượng doanh nghiệp trong khu vực Trung du miền núi phía Bắc được xếp ở vị trí 5/6 so với các vùng kinh tế trong cả nước và chỉ đứng trên khu vực Tây Nguyên. Quy mô chất lượng doanh nghiệp đa phần là doanh nghiệp nhỏ và siêu nhỏ, hoạt động hiệu quả không cao, chuyển dịch cơ cấu kinh tế còn diễn ra chậm. Phần lớn các tỉnh trong khu vực được xếp ở nhóm khá hoặc trung bình. Trong số 10 tỉnh đứng cuối trong bảng xếp </w:t>
      </w:r>
      <w:r w:rsidRPr="00D94E4A">
        <w:rPr>
          <w:sz w:val="26"/>
          <w:szCs w:val="26"/>
          <w:shd w:val="clear" w:color="auto" w:fill="FFFFFF"/>
        </w:rPr>
        <w:lastRenderedPageBreak/>
        <w:t>hạng chỉ số năng lực cạnh tranh của</w:t>
      </w:r>
      <w:r w:rsidR="00C6224C" w:rsidRPr="00D94E4A">
        <w:rPr>
          <w:sz w:val="26"/>
          <w:szCs w:val="26"/>
          <w:shd w:val="clear" w:color="auto" w:fill="FFFFFF"/>
        </w:rPr>
        <w:t xml:space="preserve"> Phòng thương mại công nghiệp Việt Nam có </w:t>
      </w:r>
      <w:r w:rsidRPr="00D94E4A">
        <w:rPr>
          <w:sz w:val="26"/>
          <w:szCs w:val="26"/>
          <w:shd w:val="clear" w:color="auto" w:fill="FFFFFF"/>
        </w:rPr>
        <w:t>5 tỉnh thuộc</w:t>
      </w:r>
      <w:r w:rsidR="00C6224C" w:rsidRPr="00D94E4A">
        <w:rPr>
          <w:sz w:val="26"/>
          <w:szCs w:val="26"/>
          <w:shd w:val="clear" w:color="auto" w:fill="FFFFFF"/>
        </w:rPr>
        <w:t xml:space="preserve"> vùng.</w:t>
      </w:r>
    </w:p>
    <w:p w:rsidR="00915910" w:rsidRPr="00D94E4A" w:rsidRDefault="008F15A0" w:rsidP="006F6A31">
      <w:pPr>
        <w:widowControl w:val="0"/>
        <w:shd w:val="clear" w:color="auto" w:fill="FFFFFF"/>
        <w:spacing w:before="60" w:after="60" w:line="312" w:lineRule="auto"/>
        <w:ind w:firstLine="567"/>
        <w:jc w:val="both"/>
        <w:rPr>
          <w:sz w:val="26"/>
          <w:szCs w:val="26"/>
          <w:lang w:eastAsia="vi-VN"/>
        </w:rPr>
      </w:pPr>
      <w:r w:rsidRPr="00D94E4A">
        <w:rPr>
          <w:sz w:val="26"/>
          <w:szCs w:val="26"/>
          <w:lang w:eastAsia="vi-VN"/>
        </w:rPr>
        <w:t xml:space="preserve">Hệ thống đường ô tô bao gồm các tuyến quốc lộ Quốc lộ 2 dài 312 km chạy từ Hà Nội - Việt Trì - Phú Thọ - Tuyên Quang - Mèo Vạc, đi qua các thành phố công nghiệp và địa bàn giàu khoáng sản, lâm sản và vùng chăn nuôi gia súc lớn; Quốc lộ 3 Hà Nội - Thái Nguyên - Bắc Cạn- </w:t>
      </w:r>
      <w:r w:rsidR="00C6224C" w:rsidRPr="00D94E4A">
        <w:rPr>
          <w:sz w:val="26"/>
          <w:szCs w:val="26"/>
          <w:lang w:eastAsia="vi-VN"/>
        </w:rPr>
        <w:t xml:space="preserve">Cao Bằng - Thuỷ Khẩu dài 382 km, </w:t>
      </w:r>
      <w:r w:rsidRPr="00D94E4A">
        <w:rPr>
          <w:sz w:val="26"/>
          <w:szCs w:val="26"/>
          <w:lang w:eastAsia="vi-VN"/>
        </w:rPr>
        <w:t xml:space="preserve">nối liền vùng kim loại màu với Thái nguyên và Hà Nội; </w:t>
      </w:r>
    </w:p>
    <w:p w:rsidR="008F15A0" w:rsidRPr="00D94E4A" w:rsidRDefault="008F15A0" w:rsidP="006F6A31">
      <w:pPr>
        <w:widowControl w:val="0"/>
        <w:shd w:val="clear" w:color="auto" w:fill="FFFFFF"/>
        <w:spacing w:before="60" w:after="60" w:line="312" w:lineRule="auto"/>
        <w:ind w:firstLine="567"/>
        <w:jc w:val="both"/>
        <w:rPr>
          <w:sz w:val="26"/>
          <w:szCs w:val="26"/>
          <w:lang w:eastAsia="vi-VN"/>
        </w:rPr>
      </w:pPr>
      <w:r w:rsidRPr="00D94E4A">
        <w:rPr>
          <w:sz w:val="26"/>
          <w:szCs w:val="26"/>
          <w:lang w:eastAsia="vi-VN"/>
        </w:rPr>
        <w:t>Quốc lộ 18 (ngang) Bắc Ninh - Uông Bí - Đông Triều - Móng Cái đi qua vùng sản xuất than đá và điện lực của vùng; Quốc lộ 4 (ngang) từ Mũi Ngọc - Móng Cái - Lạng Sơn - Cao Bằng - Đồng Văn đi qua vùng cây ăn quả, và nối liền với cửa khẩu Việt Trung...; Đường 3A(13A) từ Lạng Sơn- Bắc Sơn- Thái Nguyên- Tuyên Quang - Yên Bái gặp đường số 2 có ý nghĩa về mặt kinh tế vùng trung du và quốc phòng; Quốc lộ 6 Hà Nội - Hoà Bình -</w:t>
      </w:r>
      <w:r w:rsidR="00C6224C" w:rsidRPr="00D94E4A">
        <w:rPr>
          <w:sz w:val="26"/>
          <w:szCs w:val="26"/>
          <w:lang w:eastAsia="vi-VN"/>
        </w:rPr>
        <w:t xml:space="preserve"> Sơn La - Lai Châu dài 425 km; Q</w:t>
      </w:r>
      <w:r w:rsidRPr="00D94E4A">
        <w:rPr>
          <w:sz w:val="26"/>
          <w:szCs w:val="26"/>
          <w:lang w:eastAsia="vi-VN"/>
        </w:rPr>
        <w:t>uốc lộ 37 chạy từ Chí Linh (Hải Dương) đi Sơn La dài 422 km. Quốc lộ 4D chạy dọc tuyến biên giới phía Bắc nối với Sapa Lào Cai;...</w:t>
      </w:r>
    </w:p>
    <w:p w:rsidR="00D91A79" w:rsidRPr="00D94E4A" w:rsidRDefault="008F15A0" w:rsidP="006F6A31">
      <w:pPr>
        <w:widowControl w:val="0"/>
        <w:shd w:val="clear" w:color="auto" w:fill="FFFFFF"/>
        <w:spacing w:before="60" w:after="60" w:line="312" w:lineRule="auto"/>
        <w:ind w:firstLine="567"/>
        <w:jc w:val="both"/>
        <w:rPr>
          <w:sz w:val="26"/>
          <w:szCs w:val="26"/>
          <w:lang w:eastAsia="vi-VN"/>
        </w:rPr>
      </w:pPr>
      <w:r w:rsidRPr="00D94E4A">
        <w:rPr>
          <w:sz w:val="26"/>
          <w:szCs w:val="26"/>
          <w:lang w:eastAsia="vi-VN"/>
        </w:rPr>
        <w:t>Hệ thống đường sắt Tuyế</w:t>
      </w:r>
      <w:r w:rsidR="00C6224C" w:rsidRPr="00D94E4A">
        <w:rPr>
          <w:sz w:val="26"/>
          <w:szCs w:val="26"/>
          <w:lang w:eastAsia="vi-VN"/>
        </w:rPr>
        <w:t xml:space="preserve">n Hà Nội - Đồng Đăng dài 123 km, </w:t>
      </w:r>
      <w:r w:rsidRPr="00D94E4A">
        <w:rPr>
          <w:sz w:val="26"/>
          <w:szCs w:val="26"/>
          <w:lang w:eastAsia="vi-VN"/>
        </w:rPr>
        <w:t>nối v</w:t>
      </w:r>
      <w:r w:rsidR="00C6224C" w:rsidRPr="00D94E4A">
        <w:rPr>
          <w:sz w:val="26"/>
          <w:szCs w:val="26"/>
          <w:lang w:eastAsia="vi-VN"/>
        </w:rPr>
        <w:t>ới ga Bằng Tường (Trung Quốc), đ</w:t>
      </w:r>
      <w:r w:rsidRPr="00D94E4A">
        <w:rPr>
          <w:sz w:val="26"/>
          <w:szCs w:val="26"/>
          <w:lang w:eastAsia="vi-VN"/>
        </w:rPr>
        <w:t>ây là tuyến đường sắt quan trọng trong việc tạo ra các mối liên hệ qua một số khu vực kinh tế và quốc phòng xung yếu Bắc Giang- Chi lăng - Lạng Sơn;</w:t>
      </w:r>
      <w:r w:rsidR="00C6224C" w:rsidRPr="00D94E4A">
        <w:rPr>
          <w:sz w:val="26"/>
          <w:szCs w:val="26"/>
          <w:lang w:eastAsia="vi-VN"/>
        </w:rPr>
        <w:t xml:space="preserve"> Tuyến Hà Nội - Việt Trì - Yên B</w:t>
      </w:r>
      <w:r w:rsidRPr="00D94E4A">
        <w:rPr>
          <w:sz w:val="26"/>
          <w:szCs w:val="26"/>
          <w:lang w:eastAsia="vi-VN"/>
        </w:rPr>
        <w:t>ái - Lào Cai;</w:t>
      </w:r>
    </w:p>
    <w:p w:rsidR="00ED5C3D" w:rsidRPr="006F6A31" w:rsidRDefault="003358AA" w:rsidP="006F6A31">
      <w:pPr>
        <w:widowControl w:val="0"/>
        <w:shd w:val="clear" w:color="auto" w:fill="FFFFFF"/>
        <w:spacing w:before="60" w:after="60" w:line="312" w:lineRule="auto"/>
        <w:ind w:firstLine="567"/>
        <w:jc w:val="both"/>
        <w:rPr>
          <w:i/>
          <w:sz w:val="26"/>
          <w:szCs w:val="26"/>
          <w:lang w:eastAsia="vi-VN"/>
        </w:rPr>
      </w:pPr>
      <w:r>
        <w:rPr>
          <w:i/>
          <w:sz w:val="26"/>
          <w:szCs w:val="26"/>
          <w:lang w:eastAsia="vi-VN"/>
        </w:rPr>
        <w:t>2</w:t>
      </w:r>
      <w:r w:rsidR="00ED5C3D" w:rsidRPr="006F6A31">
        <w:rPr>
          <w:i/>
          <w:sz w:val="26"/>
          <w:szCs w:val="26"/>
          <w:lang w:eastAsia="vi-VN"/>
        </w:rPr>
        <w:t>.1.1.3. Tổng quan về điều kiện xã hội</w:t>
      </w:r>
    </w:p>
    <w:p w:rsidR="00FD0A1B" w:rsidRPr="00D94E4A" w:rsidRDefault="00ED5C3D" w:rsidP="006F6A31">
      <w:pPr>
        <w:widowControl w:val="0"/>
        <w:spacing w:before="60" w:after="60" w:line="312" w:lineRule="auto"/>
        <w:ind w:firstLine="567"/>
        <w:jc w:val="both"/>
        <w:rPr>
          <w:sz w:val="26"/>
          <w:szCs w:val="26"/>
          <w:shd w:val="clear" w:color="auto" w:fill="FFFFFF"/>
        </w:rPr>
      </w:pPr>
      <w:r w:rsidRPr="00D94E4A">
        <w:rPr>
          <w:sz w:val="26"/>
          <w:szCs w:val="26"/>
          <w:shd w:val="clear" w:color="auto" w:fill="FFFFFF"/>
        </w:rPr>
        <w:t>Theo kết quả Tổng Điều tra dân số năm 2019, tổng số dân c</w:t>
      </w:r>
      <w:r w:rsidR="00C6224C" w:rsidRPr="00D94E4A">
        <w:rPr>
          <w:sz w:val="26"/>
          <w:szCs w:val="26"/>
          <w:shd w:val="clear" w:color="auto" w:fill="FFFFFF"/>
        </w:rPr>
        <w:t>ủa Việt Nam là 96.208.984 người. T</w:t>
      </w:r>
      <w:r w:rsidRPr="00D94E4A">
        <w:rPr>
          <w:sz w:val="26"/>
          <w:szCs w:val="26"/>
          <w:shd w:val="clear" w:color="auto" w:fill="FFFFFF"/>
        </w:rPr>
        <w:t xml:space="preserve">rong </w:t>
      </w:r>
      <w:r w:rsidR="00C6224C" w:rsidRPr="00D94E4A">
        <w:rPr>
          <w:sz w:val="26"/>
          <w:szCs w:val="26"/>
          <w:shd w:val="clear" w:color="auto" w:fill="FFFFFF"/>
        </w:rPr>
        <w:t>đó dân số vùng TDMNPB</w:t>
      </w:r>
      <w:r w:rsidRPr="00D94E4A">
        <w:rPr>
          <w:sz w:val="26"/>
          <w:szCs w:val="26"/>
          <w:shd w:val="clear" w:color="auto" w:fill="FFFFFF"/>
        </w:rPr>
        <w:t xml:space="preserve"> là </w:t>
      </w:r>
      <w:r w:rsidRPr="00D94E4A">
        <w:rPr>
          <w:sz w:val="26"/>
          <w:szCs w:val="26"/>
          <w:lang w:val="vi-VN" w:eastAsia="vi-VN"/>
        </w:rPr>
        <w:t>12.569,3</w:t>
      </w:r>
      <w:r w:rsidRPr="00D94E4A">
        <w:rPr>
          <w:sz w:val="26"/>
          <w:szCs w:val="26"/>
          <w:lang w:eastAsia="vi-VN"/>
        </w:rPr>
        <w:t xml:space="preserve"> </w:t>
      </w:r>
      <w:r w:rsidRPr="00D94E4A">
        <w:rPr>
          <w:sz w:val="26"/>
          <w:szCs w:val="26"/>
          <w:shd w:val="clear" w:color="auto" w:fill="FFFFFF"/>
        </w:rPr>
        <w:t>người, chiếm 13,03% cả nước. Các tỉnh có số lượng dân số chiếm tỷ trọng cao nhất trong vùng là Bắc Giang (</w:t>
      </w:r>
      <w:r w:rsidRPr="00D94E4A">
        <w:rPr>
          <w:sz w:val="26"/>
          <w:szCs w:val="26"/>
        </w:rPr>
        <w:t xml:space="preserve">14,40%), Phú Thọ (11,67%), Thái Nguyên (10,27%), Sơn La (9,97%). </w:t>
      </w:r>
      <w:r w:rsidRPr="00D94E4A">
        <w:rPr>
          <w:sz w:val="26"/>
          <w:szCs w:val="26"/>
          <w:shd w:val="clear" w:color="auto" w:fill="FFFFFF"/>
        </w:rPr>
        <w:t xml:space="preserve">Các tỉnh có số lượng dân số chiếm tỷ trọng thấp nhất trong vùng là Bắc Cạn (2,5%), Lai Châu (3,68%) và Cao Bằng (4,22%). </w:t>
      </w:r>
    </w:p>
    <w:p w:rsidR="00ED5C3D" w:rsidRPr="00D94E4A" w:rsidRDefault="00ED5C3D" w:rsidP="006F6A31">
      <w:pPr>
        <w:widowControl w:val="0"/>
        <w:spacing w:before="60" w:after="60" w:line="312" w:lineRule="auto"/>
        <w:ind w:firstLine="567"/>
        <w:jc w:val="both"/>
        <w:rPr>
          <w:sz w:val="26"/>
          <w:szCs w:val="26"/>
        </w:rPr>
      </w:pPr>
      <w:r w:rsidRPr="00D94E4A">
        <w:rPr>
          <w:sz w:val="26"/>
          <w:szCs w:val="26"/>
          <w:shd w:val="clear" w:color="auto" w:fill="FFFFFF"/>
        </w:rPr>
        <w:t>Trung du và miền núi phía Bắc là địa bàn sinh sống chủ yếu của người dân tộc thiểu số, có tỷ lệ di cư cao, trong đó phần lớn nhập cư vào Đồng bằng sông Hồng  trong giai đoạn 2009-2019 (209,3 nghìn người, chiếm 61,2% số người nhập cư vào Đồng bằng sông Hồng).</w:t>
      </w:r>
      <w:r w:rsidR="003358AA">
        <w:rPr>
          <w:sz w:val="26"/>
          <w:szCs w:val="26"/>
          <w:shd w:val="clear" w:color="auto" w:fill="FFFFFF"/>
        </w:rPr>
        <w:t xml:space="preserve"> </w:t>
      </w:r>
      <w:r w:rsidRPr="00D94E4A">
        <w:rPr>
          <w:sz w:val="26"/>
          <w:szCs w:val="26"/>
          <w:shd w:val="clear" w:color="auto" w:fill="FFFFFF"/>
        </w:rPr>
        <w:t>Mật độ dân số của Việt Nam là 290 người/km</w:t>
      </w:r>
      <w:r w:rsidRPr="003358AA">
        <w:rPr>
          <w:sz w:val="26"/>
          <w:szCs w:val="26"/>
          <w:shd w:val="clear" w:color="auto" w:fill="FFFFFF"/>
          <w:vertAlign w:val="superscript"/>
        </w:rPr>
        <w:t>2</w:t>
      </w:r>
      <w:r w:rsidRPr="00D94E4A">
        <w:rPr>
          <w:sz w:val="26"/>
          <w:szCs w:val="26"/>
          <w:shd w:val="clear" w:color="auto" w:fill="FFFFFF"/>
        </w:rPr>
        <w:t>, tăng 31 người</w:t>
      </w:r>
      <w:r w:rsidR="00C6224C" w:rsidRPr="00D94E4A">
        <w:rPr>
          <w:sz w:val="26"/>
          <w:szCs w:val="26"/>
          <w:shd w:val="clear" w:color="auto" w:fill="FFFFFF"/>
        </w:rPr>
        <w:t>/km</w:t>
      </w:r>
      <w:r w:rsidR="00C6224C" w:rsidRPr="00D94E4A">
        <w:rPr>
          <w:sz w:val="26"/>
          <w:szCs w:val="26"/>
          <w:shd w:val="clear" w:color="auto" w:fill="FFFFFF"/>
          <w:vertAlign w:val="superscript"/>
        </w:rPr>
        <w:t>2</w:t>
      </w:r>
      <w:r w:rsidR="00C6224C" w:rsidRPr="00D94E4A">
        <w:rPr>
          <w:sz w:val="26"/>
          <w:szCs w:val="26"/>
          <w:shd w:val="clear" w:color="auto" w:fill="FFFFFF"/>
        </w:rPr>
        <w:t xml:space="preserve"> so với năm 2009. Vùng TDMNPB </w:t>
      </w:r>
      <w:r w:rsidRPr="00D94E4A">
        <w:rPr>
          <w:sz w:val="26"/>
          <w:szCs w:val="26"/>
          <w:shd w:val="clear" w:color="auto" w:fill="FFFFFF"/>
        </w:rPr>
        <w:t>có mật độ dân số thấp nhất, tương ứng là 132 người/km</w:t>
      </w:r>
      <w:r w:rsidRPr="00D94E4A">
        <w:rPr>
          <w:sz w:val="26"/>
          <w:szCs w:val="26"/>
          <w:shd w:val="clear" w:color="auto" w:fill="FFFFFF"/>
          <w:vertAlign w:val="superscript"/>
        </w:rPr>
        <w:t>2</w:t>
      </w:r>
      <w:r w:rsidRPr="00D94E4A">
        <w:rPr>
          <w:sz w:val="26"/>
          <w:szCs w:val="26"/>
          <w:shd w:val="clear" w:color="auto" w:fill="FFFFFF"/>
        </w:rPr>
        <w:t xml:space="preserve"> bằng 45,36% mật độ dân số cả nước. Các tỉnh có mật độ dân số cao hơn cả nước là Bắc Giang (</w:t>
      </w:r>
      <w:r w:rsidRPr="00D94E4A">
        <w:rPr>
          <w:sz w:val="26"/>
          <w:szCs w:val="26"/>
        </w:rPr>
        <w:t>1,59 lần), Phú Thọ (1,4</w:t>
      </w:r>
      <w:r w:rsidR="003358AA">
        <w:rPr>
          <w:sz w:val="26"/>
          <w:szCs w:val="26"/>
        </w:rPr>
        <w:t xml:space="preserve">2 lần), Thái Nguyên (1,26 lần). </w:t>
      </w:r>
      <w:r w:rsidRPr="00D94E4A">
        <w:rPr>
          <w:sz w:val="26"/>
          <w:szCs w:val="26"/>
          <w:shd w:val="clear" w:color="auto" w:fill="FFFFFF"/>
        </w:rPr>
        <w:t xml:space="preserve">Các tỉnh còn lại đều có mật độ dân số thấp. </w:t>
      </w:r>
      <w:r w:rsidRPr="00D94E4A">
        <w:rPr>
          <w:sz w:val="26"/>
          <w:szCs w:val="26"/>
        </w:rPr>
        <w:t xml:space="preserve">Dân số thành thị là 33.122.548 người, chiếm 34,4% tổng dân số cả nước; dân số nông thôn là 63.086.436 người, chiếm 65,6%. </w:t>
      </w:r>
      <w:r w:rsidRPr="00D94E4A">
        <w:rPr>
          <w:sz w:val="26"/>
          <w:szCs w:val="26"/>
        </w:rPr>
        <w:lastRenderedPageBreak/>
        <w:t>Trung du và miền núi phía Bắc có tỷ lệ dân số thành thị thấp nhất (18,2%), Bắc Giang là một trong các tỉnh có tỷ lệ dân số thành thị thấp nhất cả nước (11,4%).</w:t>
      </w:r>
    </w:p>
    <w:p w:rsidR="00B25A4B" w:rsidRPr="00D94E4A" w:rsidRDefault="003358AA" w:rsidP="006F6A31">
      <w:pPr>
        <w:pStyle w:val="Heading3"/>
        <w:spacing w:before="60" w:line="312" w:lineRule="auto"/>
        <w:ind w:firstLine="567"/>
        <w:jc w:val="both"/>
        <w:rPr>
          <w:rFonts w:ascii="Times New Roman" w:hAnsi="Times New Roman" w:cs="Times New Roman"/>
          <w:i/>
        </w:rPr>
      </w:pPr>
      <w:bookmarkStart w:id="183" w:name="_Toc106633571"/>
      <w:bookmarkStart w:id="184" w:name="_Toc107423934"/>
      <w:r>
        <w:rPr>
          <w:rFonts w:ascii="Times New Roman" w:hAnsi="Times New Roman" w:cs="Times New Roman"/>
          <w:i/>
        </w:rPr>
        <w:t>2</w:t>
      </w:r>
      <w:r w:rsidR="00BE1589" w:rsidRPr="00D94E4A">
        <w:rPr>
          <w:rFonts w:ascii="Times New Roman" w:hAnsi="Times New Roman" w:cs="Times New Roman"/>
          <w:i/>
        </w:rPr>
        <w:t xml:space="preserve">.1.2. </w:t>
      </w:r>
      <w:r w:rsidR="002F651B" w:rsidRPr="00D94E4A">
        <w:rPr>
          <w:rFonts w:ascii="Times New Roman" w:hAnsi="Times New Roman" w:cs="Times New Roman"/>
          <w:i/>
        </w:rPr>
        <w:t xml:space="preserve">Đánh giá tác động các điều kiện tự nhiên, xã hội và phát triển kinh tế đến </w:t>
      </w:r>
      <w:r w:rsidR="0007729A" w:rsidRPr="00D94E4A">
        <w:rPr>
          <w:rFonts w:ascii="Times New Roman" w:hAnsi="Times New Roman" w:cs="Times New Roman"/>
          <w:i/>
        </w:rPr>
        <w:t>t</w:t>
      </w:r>
      <w:r w:rsidR="00BE1589" w:rsidRPr="00D94E4A">
        <w:rPr>
          <w:rFonts w:ascii="Times New Roman" w:hAnsi="Times New Roman" w:cs="Times New Roman"/>
          <w:i/>
        </w:rPr>
        <w:t>iề</w:t>
      </w:r>
      <w:r w:rsidR="00B25A4B" w:rsidRPr="00D94E4A">
        <w:rPr>
          <w:rFonts w:ascii="Times New Roman" w:hAnsi="Times New Roman" w:cs="Times New Roman"/>
          <w:i/>
        </w:rPr>
        <w:t>m</w:t>
      </w:r>
      <w:r w:rsidR="00BE1589" w:rsidRPr="00D94E4A">
        <w:rPr>
          <w:rFonts w:ascii="Times New Roman" w:hAnsi="Times New Roman" w:cs="Times New Roman"/>
          <w:i/>
        </w:rPr>
        <w:t xml:space="preserve"> năng </w:t>
      </w:r>
      <w:r w:rsidR="002F651B" w:rsidRPr="00D94E4A">
        <w:rPr>
          <w:rFonts w:ascii="Times New Roman" w:hAnsi="Times New Roman" w:cs="Times New Roman"/>
          <w:i/>
        </w:rPr>
        <w:t>phát triển thị trường</w:t>
      </w:r>
      <w:r w:rsidR="0007729A" w:rsidRPr="00D94E4A">
        <w:rPr>
          <w:rFonts w:ascii="Times New Roman" w:hAnsi="Times New Roman" w:cs="Times New Roman"/>
          <w:i/>
        </w:rPr>
        <w:t xml:space="preserve"> sản phẩm năng lượng tái tạo chủ yếu</w:t>
      </w:r>
      <w:r w:rsidR="00BE1589" w:rsidRPr="00D94E4A">
        <w:rPr>
          <w:rFonts w:ascii="Times New Roman" w:hAnsi="Times New Roman" w:cs="Times New Roman"/>
          <w:i/>
        </w:rPr>
        <w:t xml:space="preserve"> vùng T</w:t>
      </w:r>
      <w:r w:rsidR="008C3036" w:rsidRPr="00D94E4A">
        <w:rPr>
          <w:rFonts w:ascii="Times New Roman" w:hAnsi="Times New Roman" w:cs="Times New Roman"/>
          <w:i/>
        </w:rPr>
        <w:t>r</w:t>
      </w:r>
      <w:r w:rsidR="00FB15CC" w:rsidRPr="00D94E4A">
        <w:rPr>
          <w:rFonts w:ascii="Times New Roman" w:hAnsi="Times New Roman" w:cs="Times New Roman"/>
          <w:i/>
        </w:rPr>
        <w:t>ung du miền núi phía Bắc</w:t>
      </w:r>
      <w:bookmarkEnd w:id="183"/>
      <w:bookmarkEnd w:id="184"/>
    </w:p>
    <w:p w:rsidR="00B25A4B" w:rsidRPr="006F6A31" w:rsidRDefault="003358AA" w:rsidP="006F6A31">
      <w:pPr>
        <w:spacing w:before="60" w:after="60" w:line="312" w:lineRule="auto"/>
        <w:ind w:firstLine="567"/>
        <w:jc w:val="both"/>
        <w:rPr>
          <w:bCs/>
          <w:i/>
          <w:iCs/>
          <w:sz w:val="26"/>
          <w:szCs w:val="26"/>
        </w:rPr>
      </w:pPr>
      <w:r>
        <w:rPr>
          <w:bCs/>
          <w:i/>
          <w:iCs/>
          <w:sz w:val="26"/>
          <w:szCs w:val="26"/>
        </w:rPr>
        <w:t>2</w:t>
      </w:r>
      <w:r w:rsidR="00B25A4B" w:rsidRPr="006F6A31">
        <w:rPr>
          <w:bCs/>
          <w:i/>
          <w:iCs/>
          <w:sz w:val="26"/>
          <w:szCs w:val="26"/>
        </w:rPr>
        <w:t>.</w:t>
      </w:r>
      <w:r w:rsidR="00BE1589" w:rsidRPr="006F6A31">
        <w:rPr>
          <w:bCs/>
          <w:i/>
          <w:iCs/>
          <w:sz w:val="26"/>
          <w:szCs w:val="26"/>
        </w:rPr>
        <w:t xml:space="preserve">1.2.1. </w:t>
      </w:r>
      <w:r w:rsidR="00B25A4B" w:rsidRPr="006F6A31">
        <w:rPr>
          <w:bCs/>
          <w:i/>
          <w:iCs/>
          <w:sz w:val="26"/>
          <w:szCs w:val="26"/>
        </w:rPr>
        <w:t>Tác động đến tiềm năng phát triển sản xuất, cung ứng sản phẩm NLTT</w:t>
      </w:r>
    </w:p>
    <w:p w:rsidR="000E6F31" w:rsidRPr="00D94E4A" w:rsidRDefault="000E6F31" w:rsidP="006F6A31">
      <w:pPr>
        <w:widowControl w:val="0"/>
        <w:spacing w:before="60" w:after="60" w:line="312" w:lineRule="auto"/>
        <w:ind w:firstLine="567"/>
        <w:jc w:val="both"/>
        <w:rPr>
          <w:iCs/>
          <w:sz w:val="26"/>
          <w:szCs w:val="26"/>
        </w:rPr>
      </w:pPr>
      <w:r w:rsidRPr="00D94E4A">
        <w:rPr>
          <w:iCs/>
          <w:sz w:val="26"/>
          <w:szCs w:val="26"/>
        </w:rPr>
        <w:t xml:space="preserve">Các điều </w:t>
      </w:r>
      <w:r w:rsidR="000B1DC4" w:rsidRPr="00D94E4A">
        <w:rPr>
          <w:iCs/>
          <w:sz w:val="26"/>
          <w:szCs w:val="26"/>
        </w:rPr>
        <w:t>kiện tự nhiên cho thấy vùng TD</w:t>
      </w:r>
      <w:r w:rsidRPr="00D94E4A">
        <w:rPr>
          <w:iCs/>
          <w:sz w:val="26"/>
          <w:szCs w:val="26"/>
        </w:rPr>
        <w:t xml:space="preserve">MNPB có tiềm năng lớn về phát triển nguồn cung NLTT, đặc biệt là tiềm năng lớn về </w:t>
      </w:r>
      <w:r w:rsidR="00691237" w:rsidRPr="00D94E4A">
        <w:rPr>
          <w:iCs/>
          <w:sz w:val="26"/>
          <w:szCs w:val="26"/>
        </w:rPr>
        <w:t>T</w:t>
      </w:r>
      <w:r w:rsidRPr="00D94E4A">
        <w:rPr>
          <w:iCs/>
          <w:sz w:val="26"/>
          <w:szCs w:val="26"/>
        </w:rPr>
        <w:t>hủy điện. Trong đó</w:t>
      </w:r>
      <w:r w:rsidR="000D5605" w:rsidRPr="00D94E4A">
        <w:rPr>
          <w:iCs/>
          <w:sz w:val="26"/>
          <w:szCs w:val="26"/>
        </w:rPr>
        <w:t>,</w:t>
      </w:r>
      <w:r w:rsidRPr="00D94E4A">
        <w:rPr>
          <w:iCs/>
          <w:sz w:val="26"/>
          <w:szCs w:val="26"/>
        </w:rPr>
        <w:t xml:space="preserve"> tiềm năng </w:t>
      </w:r>
      <w:r w:rsidR="00691237" w:rsidRPr="00D94E4A">
        <w:rPr>
          <w:iCs/>
          <w:sz w:val="26"/>
          <w:szCs w:val="26"/>
        </w:rPr>
        <w:t>T</w:t>
      </w:r>
      <w:r w:rsidRPr="00D94E4A">
        <w:rPr>
          <w:iCs/>
          <w:sz w:val="26"/>
          <w:szCs w:val="26"/>
        </w:rPr>
        <w:t>hủy điện qui mô nhỏ và cực nhỏ được phân bố rông khắp các tỉnh trong vùng. Các tiềm năng NLTT</w:t>
      </w:r>
      <w:r w:rsidR="00C6224C" w:rsidRPr="00D94E4A">
        <w:rPr>
          <w:iCs/>
          <w:sz w:val="26"/>
          <w:szCs w:val="26"/>
        </w:rPr>
        <w:t xml:space="preserve"> (NLMT, Gió, Địa nhiệt, S</w:t>
      </w:r>
      <w:r w:rsidRPr="00D94E4A">
        <w:rPr>
          <w:iCs/>
          <w:sz w:val="26"/>
          <w:szCs w:val="26"/>
        </w:rPr>
        <w:t>inh học) chỉ ở mức trung bình và phục vụ cho nhu cầu năng lượng qui mô nhỏ, phân tán ở qui mô trang trại, các hộ gia đình. Cụ thể:</w:t>
      </w:r>
    </w:p>
    <w:p w:rsidR="00DB4707" w:rsidRPr="00D94E4A" w:rsidRDefault="002978C3" w:rsidP="006F6A31">
      <w:pPr>
        <w:widowControl w:val="0"/>
        <w:spacing w:before="60" w:after="60" w:line="312" w:lineRule="auto"/>
        <w:ind w:firstLine="567"/>
        <w:jc w:val="both"/>
        <w:rPr>
          <w:sz w:val="26"/>
          <w:szCs w:val="26"/>
        </w:rPr>
      </w:pPr>
      <w:r w:rsidRPr="00D94E4A">
        <w:rPr>
          <w:sz w:val="26"/>
          <w:szCs w:val="26"/>
          <w:lang w:val="vi-VN"/>
        </w:rPr>
        <w:t>1)</w:t>
      </w:r>
      <w:r w:rsidR="000E597B" w:rsidRPr="00D94E4A">
        <w:rPr>
          <w:sz w:val="26"/>
          <w:szCs w:val="26"/>
        </w:rPr>
        <w:t xml:space="preserve"> </w:t>
      </w:r>
      <w:r w:rsidR="00DB4707" w:rsidRPr="00D94E4A">
        <w:rPr>
          <w:sz w:val="26"/>
          <w:szCs w:val="26"/>
        </w:rPr>
        <w:t xml:space="preserve">Tiềm năng </w:t>
      </w:r>
      <w:r w:rsidR="00691237" w:rsidRPr="00D94E4A">
        <w:rPr>
          <w:sz w:val="26"/>
          <w:szCs w:val="26"/>
        </w:rPr>
        <w:t xml:space="preserve">về </w:t>
      </w:r>
      <w:r w:rsidR="00772708" w:rsidRPr="00D94E4A">
        <w:rPr>
          <w:sz w:val="26"/>
          <w:szCs w:val="26"/>
        </w:rPr>
        <w:t>T</w:t>
      </w:r>
      <w:r w:rsidR="000E597B" w:rsidRPr="00D94E4A">
        <w:rPr>
          <w:sz w:val="26"/>
          <w:szCs w:val="26"/>
        </w:rPr>
        <w:t>hủy điện</w:t>
      </w:r>
      <w:r w:rsidR="00C6224C" w:rsidRPr="00D94E4A">
        <w:rPr>
          <w:sz w:val="26"/>
          <w:szCs w:val="26"/>
        </w:rPr>
        <w:t xml:space="preserve">: </w:t>
      </w:r>
      <w:r w:rsidR="004462AF" w:rsidRPr="00D94E4A">
        <w:rPr>
          <w:sz w:val="26"/>
          <w:szCs w:val="26"/>
        </w:rPr>
        <w:t>V</w:t>
      </w:r>
      <w:r w:rsidR="00077BFD" w:rsidRPr="00D94E4A">
        <w:rPr>
          <w:sz w:val="26"/>
          <w:szCs w:val="26"/>
        </w:rPr>
        <w:t>ới</w:t>
      </w:r>
      <w:r w:rsidR="00330B4D" w:rsidRPr="00D94E4A">
        <w:rPr>
          <w:sz w:val="26"/>
          <w:szCs w:val="26"/>
        </w:rPr>
        <w:t xml:space="preserve"> </w:t>
      </w:r>
      <w:r w:rsidR="00943D4D" w:rsidRPr="00D94E4A">
        <w:rPr>
          <w:sz w:val="26"/>
          <w:szCs w:val="26"/>
        </w:rPr>
        <w:t xml:space="preserve">điều kiện </w:t>
      </w:r>
      <w:r w:rsidR="00077BFD" w:rsidRPr="00D94E4A">
        <w:rPr>
          <w:bCs/>
          <w:sz w:val="26"/>
          <w:szCs w:val="26"/>
          <w:shd w:val="clear" w:color="auto" w:fill="FFFFFF"/>
          <w:lang w:val="sv-SE"/>
        </w:rPr>
        <w:t>địa hình chia cắt, sông suối nhiều và có độ chênh lệch lớn về dòng chảy, tạo ra thủy năng mạnh</w:t>
      </w:r>
      <w:r w:rsidR="00943D4D" w:rsidRPr="00D94E4A">
        <w:rPr>
          <w:sz w:val="26"/>
          <w:szCs w:val="26"/>
        </w:rPr>
        <w:t xml:space="preserve">, </w:t>
      </w:r>
      <w:r w:rsidR="004462AF" w:rsidRPr="00D94E4A">
        <w:rPr>
          <w:sz w:val="26"/>
          <w:szCs w:val="26"/>
        </w:rPr>
        <w:t xml:space="preserve">theo khảo sát điều tra, </w:t>
      </w:r>
      <w:r w:rsidR="00330B4D" w:rsidRPr="00D94E4A">
        <w:rPr>
          <w:sz w:val="26"/>
          <w:szCs w:val="26"/>
        </w:rPr>
        <w:t>vùng đồng bằn</w:t>
      </w:r>
      <w:r w:rsidR="00CA1858" w:rsidRPr="00D94E4A">
        <w:rPr>
          <w:sz w:val="26"/>
          <w:szCs w:val="26"/>
        </w:rPr>
        <w:t xml:space="preserve">g và TDMNPB </w:t>
      </w:r>
      <w:r w:rsidR="00943D4D" w:rsidRPr="00D94E4A">
        <w:rPr>
          <w:sz w:val="26"/>
          <w:szCs w:val="26"/>
        </w:rPr>
        <w:t xml:space="preserve">có tiềm năng cao về phát triển thủy </w:t>
      </w:r>
      <w:r w:rsidR="00A20D08" w:rsidRPr="00D94E4A">
        <w:rPr>
          <w:sz w:val="26"/>
          <w:szCs w:val="26"/>
        </w:rPr>
        <w:t>điện</w:t>
      </w:r>
      <w:r w:rsidR="00B46EC3" w:rsidRPr="00D94E4A">
        <w:rPr>
          <w:sz w:val="26"/>
          <w:szCs w:val="26"/>
        </w:rPr>
        <w:t xml:space="preserve"> vượt trội cao so với các loại NLTT khác trong vùng và so với cả nước</w:t>
      </w:r>
      <w:r w:rsidR="00A20D08" w:rsidRPr="00D94E4A">
        <w:rPr>
          <w:sz w:val="26"/>
          <w:szCs w:val="26"/>
        </w:rPr>
        <w:t xml:space="preserve">. </w:t>
      </w:r>
      <w:r w:rsidR="00C6224C" w:rsidRPr="00D94E4A">
        <w:rPr>
          <w:sz w:val="26"/>
          <w:szCs w:val="26"/>
        </w:rPr>
        <w:t>Trong đó, tiềm năng T</w:t>
      </w:r>
      <w:r w:rsidR="00B46EC3" w:rsidRPr="00D94E4A">
        <w:rPr>
          <w:sz w:val="26"/>
          <w:szCs w:val="26"/>
        </w:rPr>
        <w:t xml:space="preserve">hủy điện lớn đã được khai thác, còn lại chủ yếu là tiềm năng </w:t>
      </w:r>
      <w:r w:rsidR="00C6224C" w:rsidRPr="00D94E4A">
        <w:rPr>
          <w:sz w:val="26"/>
          <w:szCs w:val="26"/>
        </w:rPr>
        <w:t>TĐN</w:t>
      </w:r>
      <w:r w:rsidR="00B46EC3" w:rsidRPr="00D94E4A">
        <w:rPr>
          <w:sz w:val="26"/>
          <w:szCs w:val="26"/>
        </w:rPr>
        <w:t xml:space="preserve"> v</w:t>
      </w:r>
      <w:r w:rsidR="00C6224C" w:rsidRPr="00D94E4A">
        <w:rPr>
          <w:sz w:val="26"/>
          <w:szCs w:val="26"/>
        </w:rPr>
        <w:t xml:space="preserve">à cực nhỏ  với công suất ≤30MW. </w:t>
      </w:r>
      <w:r w:rsidR="00B46EC3" w:rsidRPr="00D94E4A">
        <w:rPr>
          <w:sz w:val="26"/>
          <w:szCs w:val="26"/>
        </w:rPr>
        <w:t xml:space="preserve">Hiện có khoảng 10.612 vị trí với tổng công suất có thể lắp đặt khoảng 371,40 MW (quy mô công suất từ 200W÷ 30MW/trạm). </w:t>
      </w:r>
      <w:r w:rsidR="00A20D08" w:rsidRPr="00D94E4A">
        <w:rPr>
          <w:sz w:val="26"/>
          <w:szCs w:val="26"/>
        </w:rPr>
        <w:t>Cụ thể</w:t>
      </w:r>
      <w:r w:rsidR="003C1BD4" w:rsidRPr="00D94E4A">
        <w:rPr>
          <w:sz w:val="26"/>
          <w:szCs w:val="26"/>
        </w:rPr>
        <w:t>, các</w:t>
      </w:r>
      <w:r w:rsidR="00DB4707" w:rsidRPr="00D94E4A">
        <w:rPr>
          <w:sz w:val="26"/>
          <w:szCs w:val="26"/>
        </w:rPr>
        <w:t xml:space="preserve"> tỉnh có tiềm năng TĐN, bao gồm</w:t>
      </w:r>
      <w:r w:rsidR="00077BFD" w:rsidRPr="00D94E4A">
        <w:rPr>
          <w:sz w:val="26"/>
          <w:szCs w:val="26"/>
        </w:rPr>
        <w:t>:</w:t>
      </w:r>
      <w:r w:rsidR="00DB4707" w:rsidRPr="00D94E4A">
        <w:rPr>
          <w:sz w:val="26"/>
          <w:szCs w:val="26"/>
        </w:rPr>
        <w:t xml:space="preserve"> Phú Thọ</w:t>
      </w:r>
      <w:r w:rsidR="00077BFD" w:rsidRPr="00D94E4A">
        <w:rPr>
          <w:sz w:val="26"/>
          <w:szCs w:val="26"/>
        </w:rPr>
        <w:t xml:space="preserve">; </w:t>
      </w:r>
      <w:r w:rsidR="00DB4707" w:rsidRPr="00D94E4A">
        <w:rPr>
          <w:sz w:val="26"/>
          <w:szCs w:val="26"/>
        </w:rPr>
        <w:t>Tuyên Quang</w:t>
      </w:r>
      <w:r w:rsidR="00077BFD" w:rsidRPr="00D94E4A">
        <w:rPr>
          <w:sz w:val="26"/>
          <w:szCs w:val="26"/>
        </w:rPr>
        <w:t xml:space="preserve">; </w:t>
      </w:r>
      <w:r w:rsidR="00DB4707" w:rsidRPr="00D94E4A">
        <w:rPr>
          <w:sz w:val="26"/>
          <w:szCs w:val="26"/>
        </w:rPr>
        <w:t>Yên Bái</w:t>
      </w:r>
      <w:r w:rsidR="00077BFD" w:rsidRPr="00D94E4A">
        <w:rPr>
          <w:sz w:val="26"/>
          <w:szCs w:val="26"/>
        </w:rPr>
        <w:t xml:space="preserve">; </w:t>
      </w:r>
      <w:r w:rsidR="00DB4707" w:rsidRPr="00D94E4A">
        <w:rPr>
          <w:sz w:val="26"/>
          <w:szCs w:val="26"/>
        </w:rPr>
        <w:t>Bắc Kạn</w:t>
      </w:r>
      <w:r w:rsidR="00077BFD" w:rsidRPr="00D94E4A">
        <w:rPr>
          <w:sz w:val="26"/>
          <w:szCs w:val="26"/>
        </w:rPr>
        <w:t xml:space="preserve">; </w:t>
      </w:r>
      <w:r w:rsidR="00DB4707" w:rsidRPr="00D94E4A">
        <w:rPr>
          <w:sz w:val="26"/>
          <w:szCs w:val="26"/>
        </w:rPr>
        <w:t>Thái Nguyên</w:t>
      </w:r>
      <w:r w:rsidR="00077BFD" w:rsidRPr="00D94E4A">
        <w:rPr>
          <w:sz w:val="26"/>
          <w:szCs w:val="26"/>
        </w:rPr>
        <w:t>;</w:t>
      </w:r>
      <w:r w:rsidR="00DB4707" w:rsidRPr="00D94E4A">
        <w:rPr>
          <w:sz w:val="26"/>
          <w:szCs w:val="26"/>
        </w:rPr>
        <w:t xml:space="preserve"> Hoà Bình.</w:t>
      </w:r>
    </w:p>
    <w:p w:rsidR="004462AF" w:rsidRPr="00D94E4A" w:rsidRDefault="002978C3" w:rsidP="006F6A31">
      <w:pPr>
        <w:widowControl w:val="0"/>
        <w:spacing w:before="60" w:after="60" w:line="312" w:lineRule="auto"/>
        <w:ind w:firstLine="567"/>
        <w:jc w:val="both"/>
        <w:rPr>
          <w:sz w:val="26"/>
          <w:szCs w:val="26"/>
          <w:lang w:val="vi-VN"/>
        </w:rPr>
      </w:pPr>
      <w:r w:rsidRPr="00D94E4A">
        <w:rPr>
          <w:sz w:val="26"/>
          <w:szCs w:val="26"/>
          <w:lang w:val="vi-VN"/>
        </w:rPr>
        <w:t>2</w:t>
      </w:r>
      <w:r w:rsidR="00077BFD" w:rsidRPr="00D94E4A">
        <w:rPr>
          <w:sz w:val="26"/>
          <w:szCs w:val="26"/>
        </w:rPr>
        <w:t xml:space="preserve">) </w:t>
      </w:r>
      <w:r w:rsidR="00C6224C" w:rsidRPr="00D94E4A">
        <w:rPr>
          <w:sz w:val="26"/>
          <w:szCs w:val="26"/>
        </w:rPr>
        <w:t xml:space="preserve">Tiềm năng </w:t>
      </w:r>
      <w:r w:rsidR="00691237" w:rsidRPr="00D94E4A">
        <w:rPr>
          <w:sz w:val="26"/>
          <w:szCs w:val="26"/>
        </w:rPr>
        <w:t xml:space="preserve">về </w:t>
      </w:r>
      <w:r w:rsidR="00C6224C" w:rsidRPr="00D94E4A">
        <w:rPr>
          <w:sz w:val="26"/>
          <w:szCs w:val="26"/>
        </w:rPr>
        <w:t xml:space="preserve">điện Gió: </w:t>
      </w:r>
      <w:r w:rsidR="004462AF" w:rsidRPr="00D94E4A">
        <w:rPr>
          <w:sz w:val="26"/>
          <w:szCs w:val="26"/>
          <w:lang w:val="sv-SE"/>
        </w:rPr>
        <w:t>Dựa vào dữ liệu từ các trạm khí tượng</w:t>
      </w:r>
      <w:r w:rsidR="00C6224C" w:rsidRPr="00D94E4A">
        <w:rPr>
          <w:sz w:val="26"/>
          <w:szCs w:val="26"/>
          <w:lang w:val="sv-SE"/>
        </w:rPr>
        <w:t xml:space="preserve"> thuỷ văn, tiềm năng điện Gió </w:t>
      </w:r>
      <w:r w:rsidR="004462AF" w:rsidRPr="00D94E4A">
        <w:rPr>
          <w:sz w:val="26"/>
          <w:szCs w:val="26"/>
          <w:lang w:val="sv-SE"/>
        </w:rPr>
        <w:t xml:space="preserve">tại </w:t>
      </w:r>
      <w:r w:rsidR="00C6224C" w:rsidRPr="00D94E4A">
        <w:rPr>
          <w:sz w:val="26"/>
          <w:szCs w:val="26"/>
          <w:lang w:val="sv-SE"/>
        </w:rPr>
        <w:t>vùng TDMNPB được đánh giá là không cao, trong vùng tốc độ gió phù hợp cho phát triển điện Gió</w:t>
      </w:r>
      <w:r w:rsidR="004462AF" w:rsidRPr="00D94E4A">
        <w:rPr>
          <w:sz w:val="26"/>
          <w:szCs w:val="26"/>
          <w:lang w:val="sv-SE"/>
        </w:rPr>
        <w:t xml:space="preserve"> chỉ có khu vực cửa khẩu Tây Trang (Điện Biên). </w:t>
      </w:r>
    </w:p>
    <w:p w:rsidR="004462AF" w:rsidRPr="00D94E4A" w:rsidRDefault="002978C3" w:rsidP="006F6A31">
      <w:pPr>
        <w:widowControl w:val="0"/>
        <w:spacing w:before="60" w:after="60" w:line="312" w:lineRule="auto"/>
        <w:ind w:firstLine="567"/>
        <w:jc w:val="both"/>
        <w:rPr>
          <w:sz w:val="26"/>
          <w:szCs w:val="26"/>
          <w:lang w:val="vi-VN"/>
        </w:rPr>
      </w:pPr>
      <w:r w:rsidRPr="00D94E4A">
        <w:rPr>
          <w:sz w:val="26"/>
          <w:szCs w:val="26"/>
          <w:lang w:val="vi-VN"/>
        </w:rPr>
        <w:t>3</w:t>
      </w:r>
      <w:r w:rsidR="00C6224C" w:rsidRPr="00D94E4A">
        <w:rPr>
          <w:sz w:val="26"/>
          <w:szCs w:val="26"/>
        </w:rPr>
        <w:t xml:space="preserve">) Tiềm năng </w:t>
      </w:r>
      <w:r w:rsidR="00691237" w:rsidRPr="00D94E4A">
        <w:rPr>
          <w:sz w:val="26"/>
          <w:szCs w:val="26"/>
        </w:rPr>
        <w:t xml:space="preserve">về </w:t>
      </w:r>
      <w:r w:rsidR="00C6224C" w:rsidRPr="00D94E4A">
        <w:rPr>
          <w:sz w:val="26"/>
          <w:szCs w:val="26"/>
        </w:rPr>
        <w:t>điện M</w:t>
      </w:r>
      <w:r w:rsidR="004462AF" w:rsidRPr="00D94E4A">
        <w:rPr>
          <w:sz w:val="26"/>
          <w:szCs w:val="26"/>
        </w:rPr>
        <w:t>ặt trời</w:t>
      </w:r>
      <w:r w:rsidR="00C6224C" w:rsidRPr="00D94E4A">
        <w:rPr>
          <w:sz w:val="26"/>
          <w:szCs w:val="26"/>
        </w:rPr>
        <w:t xml:space="preserve">: </w:t>
      </w:r>
      <w:r w:rsidR="008F5C62" w:rsidRPr="00D94E4A">
        <w:rPr>
          <w:sz w:val="26"/>
          <w:szCs w:val="26"/>
        </w:rPr>
        <w:t>C</w:t>
      </w:r>
      <w:r w:rsidR="004462AF" w:rsidRPr="00D94E4A">
        <w:rPr>
          <w:sz w:val="26"/>
          <w:szCs w:val="26"/>
        </w:rPr>
        <w:t xml:space="preserve">ác tỉnh </w:t>
      </w:r>
      <w:r w:rsidR="00C6224C" w:rsidRPr="00D94E4A">
        <w:rPr>
          <w:sz w:val="26"/>
          <w:szCs w:val="26"/>
        </w:rPr>
        <w:t xml:space="preserve">vùng TDMNPB </w:t>
      </w:r>
      <w:r w:rsidR="008F5C62" w:rsidRPr="00D94E4A">
        <w:rPr>
          <w:sz w:val="26"/>
          <w:szCs w:val="26"/>
        </w:rPr>
        <w:t xml:space="preserve">có lượng </w:t>
      </w:r>
      <w:r w:rsidR="00C6224C" w:rsidRPr="00D94E4A">
        <w:rPr>
          <w:sz w:val="26"/>
          <w:szCs w:val="26"/>
        </w:rPr>
        <w:t xml:space="preserve">BXMT </w:t>
      </w:r>
      <w:r w:rsidR="004462AF" w:rsidRPr="00D94E4A">
        <w:rPr>
          <w:sz w:val="26"/>
          <w:szCs w:val="26"/>
        </w:rPr>
        <w:t xml:space="preserve">khác nhau và </w:t>
      </w:r>
      <w:r w:rsidR="008F5C62" w:rsidRPr="00D94E4A">
        <w:rPr>
          <w:sz w:val="26"/>
          <w:szCs w:val="26"/>
        </w:rPr>
        <w:t>thay đổi theo mùa</w:t>
      </w:r>
      <w:r w:rsidR="00762E7B" w:rsidRPr="00D94E4A">
        <w:rPr>
          <w:sz w:val="26"/>
          <w:szCs w:val="26"/>
        </w:rPr>
        <w:t>.</w:t>
      </w:r>
      <w:r w:rsidR="004462AF" w:rsidRPr="00D94E4A">
        <w:rPr>
          <w:sz w:val="26"/>
          <w:szCs w:val="26"/>
        </w:rPr>
        <w:t xml:space="preserve"> Đông Bắ</w:t>
      </w:r>
      <w:r w:rsidR="00C6224C" w:rsidRPr="00D94E4A">
        <w:rPr>
          <w:sz w:val="26"/>
          <w:szCs w:val="26"/>
        </w:rPr>
        <w:t xml:space="preserve">c số giờ nắng trong năm 1.600 - </w:t>
      </w:r>
      <w:r w:rsidR="004462AF" w:rsidRPr="00D94E4A">
        <w:rPr>
          <w:sz w:val="26"/>
          <w:szCs w:val="26"/>
        </w:rPr>
        <w:t>1.75</w:t>
      </w:r>
      <w:r w:rsidR="008F7505" w:rsidRPr="00D94E4A">
        <w:rPr>
          <w:sz w:val="26"/>
          <w:szCs w:val="26"/>
        </w:rPr>
        <w:t>0</w:t>
      </w:r>
      <w:r w:rsidR="00C6224C" w:rsidRPr="00D94E4A">
        <w:rPr>
          <w:sz w:val="26"/>
          <w:szCs w:val="26"/>
        </w:rPr>
        <w:t xml:space="preserve"> giờ </w:t>
      </w:r>
      <w:r w:rsidR="008F7505" w:rsidRPr="00D94E4A">
        <w:rPr>
          <w:sz w:val="26"/>
          <w:szCs w:val="26"/>
        </w:rPr>
        <w:t xml:space="preserve">, Cường độ </w:t>
      </w:r>
      <w:r w:rsidR="00C6224C" w:rsidRPr="00D94E4A">
        <w:rPr>
          <w:sz w:val="26"/>
          <w:szCs w:val="26"/>
        </w:rPr>
        <w:t xml:space="preserve">BXMT </w:t>
      </w:r>
      <w:r w:rsidR="004462AF" w:rsidRPr="00D94E4A">
        <w:rPr>
          <w:sz w:val="26"/>
          <w:szCs w:val="26"/>
        </w:rPr>
        <w:t>(kWh/</w:t>
      </w:r>
      <w:r w:rsidR="00C6224C" w:rsidRPr="00D94E4A">
        <w:rPr>
          <w:sz w:val="26"/>
          <w:szCs w:val="26"/>
        </w:rPr>
        <w:t xml:space="preserve">m2, ngày) là 3,3 – 4,1. </w:t>
      </w:r>
      <w:r w:rsidR="004462AF" w:rsidRPr="00D94E4A">
        <w:rPr>
          <w:sz w:val="26"/>
          <w:szCs w:val="26"/>
        </w:rPr>
        <w:t>Tây Bắc số giờ nắng trong năm 1.750</w:t>
      </w:r>
      <w:r w:rsidR="008F7505" w:rsidRPr="00D94E4A">
        <w:rPr>
          <w:sz w:val="26"/>
          <w:szCs w:val="26"/>
        </w:rPr>
        <w:t>-1.800</w:t>
      </w:r>
      <w:r w:rsidR="00C6224C" w:rsidRPr="00D94E4A">
        <w:rPr>
          <w:sz w:val="26"/>
          <w:szCs w:val="26"/>
        </w:rPr>
        <w:t xml:space="preserve"> giờ, Cường BX</w:t>
      </w:r>
      <w:r w:rsidR="008F7505" w:rsidRPr="00D94E4A">
        <w:rPr>
          <w:sz w:val="26"/>
          <w:szCs w:val="26"/>
        </w:rPr>
        <w:t xml:space="preserve">MT </w:t>
      </w:r>
      <w:r w:rsidR="004462AF" w:rsidRPr="00D94E4A">
        <w:rPr>
          <w:sz w:val="26"/>
          <w:szCs w:val="26"/>
        </w:rPr>
        <w:t xml:space="preserve">(kWh/m2, ngày) là 4,1- 4,9. </w:t>
      </w:r>
      <w:r w:rsidR="00C6224C" w:rsidRPr="00D94E4A">
        <w:rPr>
          <w:sz w:val="26"/>
          <w:szCs w:val="26"/>
        </w:rPr>
        <w:t>C</w:t>
      </w:r>
      <w:r w:rsidR="004462AF" w:rsidRPr="00D94E4A">
        <w:rPr>
          <w:sz w:val="26"/>
          <w:szCs w:val="26"/>
        </w:rPr>
        <w:t>ác tỉnh có số giờ nắng cao nhất</w:t>
      </w:r>
      <w:r w:rsidR="00C6224C" w:rsidRPr="00D94E4A">
        <w:rPr>
          <w:sz w:val="26"/>
          <w:szCs w:val="26"/>
        </w:rPr>
        <w:t xml:space="preserve"> là các tỉnh Điện Biên, Sơn La, t</w:t>
      </w:r>
      <w:r w:rsidR="004462AF" w:rsidRPr="00D94E4A">
        <w:rPr>
          <w:sz w:val="26"/>
          <w:szCs w:val="26"/>
        </w:rPr>
        <w:t>hời điểm tr</w:t>
      </w:r>
      <w:r w:rsidR="003358AA">
        <w:rPr>
          <w:sz w:val="26"/>
          <w:szCs w:val="26"/>
        </w:rPr>
        <w:t xml:space="preserve">ong năm khai thác hiệu quả </w:t>
      </w:r>
      <w:r w:rsidR="00C6224C" w:rsidRPr="00D94E4A">
        <w:rPr>
          <w:sz w:val="26"/>
          <w:szCs w:val="26"/>
        </w:rPr>
        <w:t xml:space="preserve">NLMT </w:t>
      </w:r>
      <w:r w:rsidR="004462AF" w:rsidRPr="00D94E4A">
        <w:rPr>
          <w:sz w:val="26"/>
          <w:szCs w:val="26"/>
        </w:rPr>
        <w:t>khu vực n</w:t>
      </w:r>
      <w:r w:rsidR="00C6224C" w:rsidRPr="00D94E4A">
        <w:rPr>
          <w:sz w:val="26"/>
          <w:szCs w:val="26"/>
        </w:rPr>
        <w:t xml:space="preserve">ày là vào tháng 3 - </w:t>
      </w:r>
      <w:r w:rsidR="004462AF" w:rsidRPr="00D94E4A">
        <w:rPr>
          <w:sz w:val="26"/>
          <w:szCs w:val="26"/>
        </w:rPr>
        <w:t>tháng 9, trong khi vào các tháng mùa đông hiệu quả khai thác là rất thấp.</w:t>
      </w:r>
    </w:p>
    <w:p w:rsidR="004462AF" w:rsidRPr="00D94E4A" w:rsidRDefault="00762E7B" w:rsidP="006F6A31">
      <w:pPr>
        <w:pStyle w:val="NormalWeb"/>
        <w:widowControl w:val="0"/>
        <w:spacing w:before="60" w:beforeAutospacing="0" w:after="60" w:afterAutospacing="0" w:line="312" w:lineRule="auto"/>
        <w:ind w:firstLine="567"/>
        <w:jc w:val="both"/>
        <w:rPr>
          <w:sz w:val="26"/>
          <w:szCs w:val="26"/>
          <w:lang w:val="vi-VN"/>
        </w:rPr>
      </w:pPr>
      <w:r w:rsidRPr="00D94E4A">
        <w:rPr>
          <w:rFonts w:eastAsia="Calibri"/>
          <w:bCs/>
          <w:sz w:val="26"/>
          <w:szCs w:val="26"/>
        </w:rPr>
        <w:t xml:space="preserve"> </w:t>
      </w:r>
      <w:r w:rsidR="002978C3" w:rsidRPr="00D94E4A">
        <w:rPr>
          <w:rFonts w:eastAsia="Calibri"/>
          <w:bCs/>
          <w:sz w:val="26"/>
          <w:szCs w:val="26"/>
          <w:lang w:val="vi-VN"/>
        </w:rPr>
        <w:t>4</w:t>
      </w:r>
      <w:r w:rsidR="004462AF" w:rsidRPr="00D94E4A">
        <w:rPr>
          <w:rFonts w:eastAsia="Calibri"/>
          <w:bCs/>
          <w:sz w:val="26"/>
          <w:szCs w:val="26"/>
        </w:rPr>
        <w:t xml:space="preserve">) </w:t>
      </w:r>
      <w:r w:rsidRPr="00D94E4A">
        <w:rPr>
          <w:rFonts w:eastAsia="Calibri"/>
          <w:bCs/>
          <w:sz w:val="26"/>
          <w:szCs w:val="26"/>
        </w:rPr>
        <w:t xml:space="preserve">Tiềm năng </w:t>
      </w:r>
      <w:r w:rsidR="00691237" w:rsidRPr="00D94E4A">
        <w:rPr>
          <w:rFonts w:eastAsia="Calibri"/>
          <w:bCs/>
          <w:sz w:val="26"/>
          <w:szCs w:val="26"/>
        </w:rPr>
        <w:t xml:space="preserve">về </w:t>
      </w:r>
      <w:r w:rsidRPr="00D94E4A">
        <w:rPr>
          <w:rFonts w:eastAsia="Calibri"/>
          <w:bCs/>
          <w:sz w:val="26"/>
          <w:szCs w:val="26"/>
        </w:rPr>
        <w:t>n</w:t>
      </w:r>
      <w:r w:rsidR="004462AF" w:rsidRPr="00D94E4A">
        <w:rPr>
          <w:rFonts w:eastAsia="Calibri"/>
          <w:bCs/>
          <w:sz w:val="26"/>
          <w:szCs w:val="26"/>
        </w:rPr>
        <w:t>ăng lượ</w:t>
      </w:r>
      <w:r w:rsidR="00CA1858" w:rsidRPr="00D94E4A">
        <w:rPr>
          <w:rFonts w:eastAsia="Calibri"/>
          <w:bCs/>
          <w:sz w:val="26"/>
          <w:szCs w:val="26"/>
        </w:rPr>
        <w:t>ng S</w:t>
      </w:r>
      <w:r w:rsidR="004462AF" w:rsidRPr="00D94E4A">
        <w:rPr>
          <w:rFonts w:eastAsia="Calibri"/>
          <w:bCs/>
          <w:sz w:val="26"/>
          <w:szCs w:val="26"/>
        </w:rPr>
        <w:t>inh khối</w:t>
      </w:r>
      <w:r w:rsidR="00C6224C" w:rsidRPr="00D94E4A">
        <w:rPr>
          <w:rFonts w:eastAsia="Calibri"/>
          <w:bCs/>
          <w:sz w:val="26"/>
          <w:szCs w:val="26"/>
        </w:rPr>
        <w:t xml:space="preserve">: </w:t>
      </w:r>
      <w:r w:rsidR="000F603B" w:rsidRPr="00D94E4A">
        <w:rPr>
          <w:sz w:val="26"/>
          <w:szCs w:val="26"/>
        </w:rPr>
        <w:t xml:space="preserve">Với diện tích rừng hiện có và tốc độ phát triển rừng trồng trong giai đoạn vừa qua, </w:t>
      </w:r>
      <w:r w:rsidR="004462AF" w:rsidRPr="00D94E4A">
        <w:rPr>
          <w:sz w:val="26"/>
          <w:szCs w:val="26"/>
        </w:rPr>
        <w:t xml:space="preserve">vùng </w:t>
      </w:r>
      <w:r w:rsidR="00EC7FBB" w:rsidRPr="00D94E4A">
        <w:rPr>
          <w:sz w:val="26"/>
          <w:szCs w:val="26"/>
        </w:rPr>
        <w:t>T</w:t>
      </w:r>
      <w:r w:rsidR="004462AF" w:rsidRPr="00D94E4A">
        <w:rPr>
          <w:sz w:val="26"/>
          <w:szCs w:val="26"/>
        </w:rPr>
        <w:t>rung du Bắc Bộ</w:t>
      </w:r>
      <w:r w:rsidR="000F603B" w:rsidRPr="00D94E4A">
        <w:rPr>
          <w:sz w:val="26"/>
          <w:szCs w:val="26"/>
        </w:rPr>
        <w:t xml:space="preserve"> là vùng giàu</w:t>
      </w:r>
      <w:r w:rsidR="004462AF" w:rsidRPr="00D94E4A">
        <w:rPr>
          <w:sz w:val="26"/>
          <w:szCs w:val="26"/>
        </w:rPr>
        <w:t xml:space="preserve"> </w:t>
      </w:r>
      <w:r w:rsidR="000F603B" w:rsidRPr="00D94E4A">
        <w:rPr>
          <w:sz w:val="26"/>
          <w:szCs w:val="26"/>
        </w:rPr>
        <w:t>tiềm năng</w:t>
      </w:r>
      <w:r w:rsidR="004462AF" w:rsidRPr="00D94E4A">
        <w:rPr>
          <w:sz w:val="26"/>
          <w:szCs w:val="26"/>
        </w:rPr>
        <w:t xml:space="preserve"> sinh khối </w:t>
      </w:r>
      <w:r w:rsidR="000F603B" w:rsidRPr="00D94E4A">
        <w:rPr>
          <w:rFonts w:eastAsia="Calibri"/>
          <w:bCs/>
          <w:sz w:val="26"/>
          <w:szCs w:val="26"/>
        </w:rPr>
        <w:t>(</w:t>
      </w:r>
      <w:r w:rsidR="000F603B" w:rsidRPr="00D94E4A">
        <w:rPr>
          <w:sz w:val="26"/>
          <w:szCs w:val="26"/>
        </w:rPr>
        <w:t>NLSK), đặc biệt là củi vẫn là nguồn chất đốt quan trọng cho đun nấu và chế biến</w:t>
      </w:r>
      <w:r w:rsidR="00EC7FBB" w:rsidRPr="00D94E4A">
        <w:rPr>
          <w:sz w:val="26"/>
          <w:szCs w:val="26"/>
        </w:rPr>
        <w:t xml:space="preserve"> nông sản ở các vùng nông thôn, </w:t>
      </w:r>
      <w:r w:rsidR="000F603B" w:rsidRPr="00D94E4A">
        <w:rPr>
          <w:sz w:val="26"/>
          <w:szCs w:val="26"/>
        </w:rPr>
        <w:t>p</w:t>
      </w:r>
      <w:r w:rsidR="004462AF" w:rsidRPr="00D94E4A">
        <w:rPr>
          <w:sz w:val="26"/>
          <w:szCs w:val="26"/>
        </w:rPr>
        <w:t xml:space="preserve">hụ phẩm nông nghiệp như trấu, rơm rạ, bã mía, thân cây đậu...  </w:t>
      </w:r>
      <w:r w:rsidR="000F603B" w:rsidRPr="00D94E4A">
        <w:rPr>
          <w:sz w:val="26"/>
          <w:szCs w:val="26"/>
        </w:rPr>
        <w:t>Ngoài ra, NLSK</w:t>
      </w:r>
      <w:r w:rsidR="004462AF" w:rsidRPr="00D94E4A">
        <w:rPr>
          <w:sz w:val="26"/>
          <w:szCs w:val="26"/>
        </w:rPr>
        <w:t xml:space="preserve"> có nguồn gốc động vật</w:t>
      </w:r>
      <w:r w:rsidR="000F603B" w:rsidRPr="00D94E4A">
        <w:rPr>
          <w:sz w:val="26"/>
          <w:szCs w:val="26"/>
        </w:rPr>
        <w:t xml:space="preserve"> (</w:t>
      </w:r>
      <w:r w:rsidR="004462AF" w:rsidRPr="00D94E4A">
        <w:rPr>
          <w:sz w:val="26"/>
          <w:szCs w:val="26"/>
        </w:rPr>
        <w:t xml:space="preserve">phân động vật, phụ phẩm lò mổ, chế biến thực phẩm… </w:t>
      </w:r>
      <w:r w:rsidR="000F603B" w:rsidRPr="00D94E4A">
        <w:rPr>
          <w:sz w:val="26"/>
          <w:szCs w:val="26"/>
        </w:rPr>
        <w:t xml:space="preserve">) </w:t>
      </w:r>
      <w:r w:rsidR="004462AF" w:rsidRPr="00D94E4A">
        <w:rPr>
          <w:sz w:val="26"/>
          <w:szCs w:val="26"/>
        </w:rPr>
        <w:t xml:space="preserve">có thời gian phân huỷ không dài và năng suất </w:t>
      </w:r>
      <w:r w:rsidR="004462AF" w:rsidRPr="00D94E4A">
        <w:rPr>
          <w:sz w:val="26"/>
          <w:szCs w:val="26"/>
        </w:rPr>
        <w:lastRenderedPageBreak/>
        <w:t xml:space="preserve">KSH cao. Hầu hết các tỉnh vùng </w:t>
      </w:r>
      <w:r w:rsidR="000F603B" w:rsidRPr="00D94E4A">
        <w:rPr>
          <w:sz w:val="26"/>
          <w:szCs w:val="26"/>
        </w:rPr>
        <w:t>hiện đang</w:t>
      </w:r>
      <w:r w:rsidR="004462AF" w:rsidRPr="00D94E4A">
        <w:rPr>
          <w:sz w:val="26"/>
          <w:szCs w:val="26"/>
        </w:rPr>
        <w:t xml:space="preserve"> chuyển dịch chăn nuôi theo hướng khuyến khích và tăng chăn nuôi tập trung như trang trại, gia trại quy mô vừa và nhỏ. </w:t>
      </w:r>
      <w:r w:rsidR="0049133C" w:rsidRPr="00D94E4A">
        <w:rPr>
          <w:sz w:val="26"/>
          <w:szCs w:val="26"/>
        </w:rPr>
        <w:t>Nếu</w:t>
      </w:r>
      <w:r w:rsidR="004462AF" w:rsidRPr="00D94E4A">
        <w:rPr>
          <w:sz w:val="26"/>
          <w:szCs w:val="26"/>
        </w:rPr>
        <w:t xml:space="preserve"> các trang trại đều áp dụng công nghệ KSH để xử lý chất thải và thu hồi năng lượng thì sản lượng KSH trung bình hàng năm vào khoảng 931.738.238 m</w:t>
      </w:r>
      <w:r w:rsidR="004462AF" w:rsidRPr="00D94E4A">
        <w:rPr>
          <w:sz w:val="26"/>
          <w:szCs w:val="26"/>
          <w:vertAlign w:val="superscript"/>
        </w:rPr>
        <w:t>3</w:t>
      </w:r>
      <w:r w:rsidR="004462AF" w:rsidRPr="00D94E4A">
        <w:rPr>
          <w:sz w:val="26"/>
          <w:szCs w:val="26"/>
        </w:rPr>
        <w:t xml:space="preserve">/năm, tương đương 521.773 TOE cho việc cấp nhiệt. </w:t>
      </w:r>
    </w:p>
    <w:p w:rsidR="004462AF" w:rsidRPr="00D94E4A" w:rsidRDefault="002978C3" w:rsidP="006F6A31">
      <w:pPr>
        <w:widowControl w:val="0"/>
        <w:spacing w:before="60" w:after="60" w:line="312" w:lineRule="auto"/>
        <w:ind w:firstLine="567"/>
        <w:jc w:val="both"/>
        <w:rPr>
          <w:sz w:val="26"/>
          <w:szCs w:val="26"/>
        </w:rPr>
      </w:pPr>
      <w:r w:rsidRPr="00D94E4A">
        <w:rPr>
          <w:bCs/>
          <w:sz w:val="26"/>
          <w:szCs w:val="26"/>
          <w:lang w:val="vi-VN"/>
        </w:rPr>
        <w:t>5</w:t>
      </w:r>
      <w:r w:rsidR="00DD79C7" w:rsidRPr="00D94E4A">
        <w:rPr>
          <w:bCs/>
          <w:sz w:val="26"/>
          <w:szCs w:val="26"/>
        </w:rPr>
        <w:t xml:space="preserve">) Tiềm năng </w:t>
      </w:r>
      <w:r w:rsidR="00691237" w:rsidRPr="00D94E4A">
        <w:rPr>
          <w:bCs/>
          <w:sz w:val="26"/>
          <w:szCs w:val="26"/>
        </w:rPr>
        <w:t xml:space="preserve">về </w:t>
      </w:r>
      <w:r w:rsidR="00DD79C7" w:rsidRPr="00D94E4A">
        <w:rPr>
          <w:bCs/>
          <w:sz w:val="26"/>
          <w:szCs w:val="26"/>
        </w:rPr>
        <w:t>sản xuất</w:t>
      </w:r>
      <w:r w:rsidR="00CA1858" w:rsidRPr="00D94E4A">
        <w:rPr>
          <w:bCs/>
          <w:sz w:val="26"/>
          <w:szCs w:val="26"/>
        </w:rPr>
        <w:t xml:space="preserve"> nhiên liệu S</w:t>
      </w:r>
      <w:r w:rsidR="004462AF" w:rsidRPr="00D94E4A">
        <w:rPr>
          <w:bCs/>
          <w:sz w:val="26"/>
          <w:szCs w:val="26"/>
        </w:rPr>
        <w:t>inh học</w:t>
      </w:r>
      <w:r w:rsidR="00EC7FBB" w:rsidRPr="00D94E4A">
        <w:rPr>
          <w:sz w:val="26"/>
          <w:szCs w:val="26"/>
        </w:rPr>
        <w:t xml:space="preserve">: </w:t>
      </w:r>
      <w:r w:rsidR="004462AF" w:rsidRPr="00D94E4A">
        <w:rPr>
          <w:sz w:val="26"/>
          <w:szCs w:val="26"/>
        </w:rPr>
        <w:t xml:space="preserve">Vùng nguyên liệu sắn cho Nhà máy sản xuất Ethanol tập trung ở các tỉnh </w:t>
      </w:r>
      <w:r w:rsidR="00EC7FBB" w:rsidRPr="00D94E4A">
        <w:rPr>
          <w:sz w:val="26"/>
          <w:szCs w:val="26"/>
        </w:rPr>
        <w:t xml:space="preserve">TDMNPB </w:t>
      </w:r>
      <w:r w:rsidR="004462AF" w:rsidRPr="00D94E4A">
        <w:rPr>
          <w:sz w:val="26"/>
          <w:szCs w:val="26"/>
        </w:rPr>
        <w:t>bao gồm 7 tỉnh: Điện Biên, Sơn La, Hòa Bình, Phú Thọ, Vĩnh Phúc, Yên Bái và Tuyên Quang.</w:t>
      </w:r>
      <w:r w:rsidR="00286546" w:rsidRPr="00D94E4A">
        <w:rPr>
          <w:sz w:val="26"/>
          <w:szCs w:val="26"/>
        </w:rPr>
        <w:t xml:space="preserve"> Tiềm năng lý thuyết sản xuất ethanol của vùng đến năm 2020 có thể lên đến 248 triệu lít/năm.</w:t>
      </w:r>
      <w:r w:rsidR="004462AF" w:rsidRPr="00D94E4A">
        <w:rPr>
          <w:sz w:val="26"/>
          <w:szCs w:val="26"/>
        </w:rPr>
        <w:t xml:space="preserve"> T</w:t>
      </w:r>
      <w:r w:rsidR="00286546" w:rsidRPr="00D94E4A">
        <w:rPr>
          <w:sz w:val="26"/>
          <w:szCs w:val="26"/>
        </w:rPr>
        <w:t xml:space="preserve">uy nhiên, </w:t>
      </w:r>
      <w:r w:rsidR="004462AF" w:rsidRPr="00D94E4A">
        <w:rPr>
          <w:sz w:val="26"/>
          <w:szCs w:val="26"/>
        </w:rPr>
        <w:t xml:space="preserve">quy hoạch quỹ đất của các tỉnh, diện tích trồng sắn sẽ không tăng. </w:t>
      </w:r>
    </w:p>
    <w:p w:rsidR="004462AF" w:rsidRPr="00D94E4A" w:rsidRDefault="00286546" w:rsidP="006F6A31">
      <w:pPr>
        <w:widowControl w:val="0"/>
        <w:spacing w:before="60" w:after="60" w:line="312" w:lineRule="auto"/>
        <w:ind w:firstLine="567"/>
        <w:jc w:val="both"/>
        <w:rPr>
          <w:bCs/>
          <w:i/>
          <w:sz w:val="26"/>
          <w:szCs w:val="26"/>
        </w:rPr>
      </w:pPr>
      <w:r w:rsidRPr="00D94E4A">
        <w:rPr>
          <w:bCs/>
          <w:sz w:val="26"/>
          <w:szCs w:val="26"/>
        </w:rPr>
        <w:t xml:space="preserve"> </w:t>
      </w:r>
      <w:r w:rsidR="002978C3" w:rsidRPr="00D94E4A">
        <w:rPr>
          <w:bCs/>
          <w:sz w:val="26"/>
          <w:szCs w:val="26"/>
          <w:lang w:val="vi-VN"/>
        </w:rPr>
        <w:t>6</w:t>
      </w:r>
      <w:r w:rsidR="004462AF" w:rsidRPr="00D94E4A">
        <w:rPr>
          <w:bCs/>
          <w:sz w:val="26"/>
          <w:szCs w:val="26"/>
        </w:rPr>
        <w:t xml:space="preserve">) </w:t>
      </w:r>
      <w:r w:rsidRPr="00D94E4A">
        <w:rPr>
          <w:bCs/>
          <w:sz w:val="26"/>
          <w:szCs w:val="26"/>
        </w:rPr>
        <w:t xml:space="preserve">Tiềm năng </w:t>
      </w:r>
      <w:r w:rsidR="00691237" w:rsidRPr="00D94E4A">
        <w:rPr>
          <w:bCs/>
          <w:sz w:val="26"/>
          <w:szCs w:val="26"/>
        </w:rPr>
        <w:t xml:space="preserve">về </w:t>
      </w:r>
      <w:r w:rsidRPr="00D94E4A">
        <w:rPr>
          <w:bCs/>
          <w:sz w:val="26"/>
          <w:szCs w:val="26"/>
        </w:rPr>
        <w:t>n</w:t>
      </w:r>
      <w:r w:rsidR="004462AF" w:rsidRPr="00D94E4A">
        <w:rPr>
          <w:bCs/>
          <w:sz w:val="26"/>
          <w:szCs w:val="26"/>
        </w:rPr>
        <w:t>ăng lượng Địa nhiệt</w:t>
      </w:r>
      <w:r w:rsidR="00EC7FBB" w:rsidRPr="00D94E4A">
        <w:rPr>
          <w:bCs/>
          <w:sz w:val="26"/>
          <w:szCs w:val="26"/>
        </w:rPr>
        <w:t xml:space="preserve">: </w:t>
      </w:r>
      <w:r w:rsidR="004462AF" w:rsidRPr="00D94E4A">
        <w:rPr>
          <w:sz w:val="26"/>
          <w:szCs w:val="26"/>
        </w:rPr>
        <w:t>Trong số các tỉnh vùn</w:t>
      </w:r>
      <w:r w:rsidR="00EC7FBB" w:rsidRPr="00D94E4A">
        <w:rPr>
          <w:sz w:val="26"/>
          <w:szCs w:val="26"/>
        </w:rPr>
        <w:t xml:space="preserve">g TDMNPB </w:t>
      </w:r>
      <w:r w:rsidR="004462AF" w:rsidRPr="00D94E4A">
        <w:rPr>
          <w:sz w:val="26"/>
          <w:szCs w:val="26"/>
        </w:rPr>
        <w:t>trong nghiên cứu này chỉ có 7 tỉnh có tiềm năng</w:t>
      </w:r>
      <w:r w:rsidR="00EC7FBB" w:rsidRPr="00D94E4A">
        <w:rPr>
          <w:sz w:val="26"/>
          <w:szCs w:val="26"/>
        </w:rPr>
        <w:t xml:space="preserve"> về năng lượng Địa nhiệt. </w:t>
      </w:r>
      <w:r w:rsidR="004462AF" w:rsidRPr="00D94E4A">
        <w:rPr>
          <w:sz w:val="26"/>
          <w:szCs w:val="26"/>
        </w:rPr>
        <w:t>Tây Bắc có 79 n</w:t>
      </w:r>
      <w:r w:rsidR="00EC7FBB" w:rsidRPr="00D94E4A">
        <w:rPr>
          <w:sz w:val="26"/>
          <w:szCs w:val="26"/>
        </w:rPr>
        <w:t>guồn Đ</w:t>
      </w:r>
      <w:r w:rsidR="004462AF" w:rsidRPr="00D94E4A">
        <w:rPr>
          <w:sz w:val="26"/>
          <w:szCs w:val="26"/>
        </w:rPr>
        <w:t xml:space="preserve">ịa nhiệt, trong đó xét theo cấp nhiệt độ thì chỉ có 3 nguồn thuộc loại nước rất nóng (2 nguồn thuộc tỉnh Điện Biên, 1 nguồn thuộc tỉnh Tuyên Quang), còn lại 34 nguồn nước nóng vừa và 32 nguồn nước ấm. </w:t>
      </w:r>
    </w:p>
    <w:p w:rsidR="00826D14" w:rsidRPr="00D25C31" w:rsidRDefault="003358AA" w:rsidP="006F6A31">
      <w:pPr>
        <w:spacing w:before="60" w:after="60" w:line="312" w:lineRule="auto"/>
        <w:ind w:firstLine="567"/>
        <w:rPr>
          <w:bCs/>
          <w:i/>
          <w:iCs/>
          <w:sz w:val="26"/>
          <w:szCs w:val="26"/>
        </w:rPr>
      </w:pPr>
      <w:r>
        <w:rPr>
          <w:bCs/>
          <w:i/>
          <w:iCs/>
          <w:sz w:val="26"/>
          <w:szCs w:val="26"/>
        </w:rPr>
        <w:t>2</w:t>
      </w:r>
      <w:r w:rsidR="00826D14" w:rsidRPr="00D25C31">
        <w:rPr>
          <w:bCs/>
          <w:i/>
          <w:iCs/>
          <w:sz w:val="26"/>
          <w:szCs w:val="26"/>
        </w:rPr>
        <w:t xml:space="preserve">.1.2.2. Tác động đến nhu cầu </w:t>
      </w:r>
      <w:r w:rsidR="00024A92" w:rsidRPr="00D25C31">
        <w:rPr>
          <w:bCs/>
          <w:i/>
          <w:iCs/>
          <w:sz w:val="26"/>
          <w:szCs w:val="26"/>
        </w:rPr>
        <w:t>sử dụng</w:t>
      </w:r>
      <w:r w:rsidR="00EC7FBB" w:rsidRPr="00D25C31">
        <w:rPr>
          <w:bCs/>
          <w:i/>
          <w:iCs/>
          <w:sz w:val="26"/>
          <w:szCs w:val="26"/>
        </w:rPr>
        <w:t xml:space="preserve"> sản phẩm năng lượng tái tạo</w:t>
      </w:r>
    </w:p>
    <w:p w:rsidR="00024A92" w:rsidRPr="00D94E4A" w:rsidRDefault="000B1DC4" w:rsidP="006F6A31">
      <w:pPr>
        <w:widowControl w:val="0"/>
        <w:spacing w:before="60" w:after="60" w:line="312" w:lineRule="auto"/>
        <w:ind w:firstLine="567"/>
        <w:jc w:val="both"/>
        <w:rPr>
          <w:sz w:val="26"/>
          <w:szCs w:val="26"/>
        </w:rPr>
      </w:pPr>
      <w:r w:rsidRPr="00D94E4A">
        <w:rPr>
          <w:sz w:val="26"/>
          <w:szCs w:val="26"/>
        </w:rPr>
        <w:t>Trên địa bàn các tỉnh vùng TD</w:t>
      </w:r>
      <w:r w:rsidR="000D5605" w:rsidRPr="00D94E4A">
        <w:rPr>
          <w:sz w:val="26"/>
          <w:szCs w:val="26"/>
        </w:rPr>
        <w:t>MNPB, năng lượng tái tạo đã được biết đến và sử dụng rộng rãi trong sản xuất và sinh hoạt nhờ tiềm năng lớn v</w:t>
      </w:r>
      <w:r w:rsidR="00EC7FBB" w:rsidRPr="00D94E4A">
        <w:rPr>
          <w:sz w:val="26"/>
          <w:szCs w:val="26"/>
        </w:rPr>
        <w:t>ề NLTT, đặc biệt là năng lượng Thủy và năng lượng S</w:t>
      </w:r>
      <w:r w:rsidR="000D5605" w:rsidRPr="00D94E4A">
        <w:rPr>
          <w:sz w:val="26"/>
          <w:szCs w:val="26"/>
        </w:rPr>
        <w:t xml:space="preserve">inh khối (gỗ, củi). Tuy nhiên, xét về </w:t>
      </w:r>
      <w:r w:rsidR="000B54BF" w:rsidRPr="00D94E4A">
        <w:rPr>
          <w:sz w:val="26"/>
          <w:szCs w:val="26"/>
        </w:rPr>
        <w:t xml:space="preserve">phương diện thị trường </w:t>
      </w:r>
      <w:r w:rsidR="00EC7FBB" w:rsidRPr="00D94E4A">
        <w:rPr>
          <w:iCs/>
          <w:sz w:val="26"/>
          <w:szCs w:val="26"/>
        </w:rPr>
        <w:t>SP</w:t>
      </w:r>
      <w:r w:rsidR="000D5605" w:rsidRPr="00D94E4A">
        <w:rPr>
          <w:iCs/>
          <w:sz w:val="26"/>
          <w:szCs w:val="26"/>
        </w:rPr>
        <w:t>NLTT</w:t>
      </w:r>
      <w:r w:rsidR="000D5605" w:rsidRPr="00D94E4A">
        <w:rPr>
          <w:sz w:val="26"/>
          <w:szCs w:val="26"/>
        </w:rPr>
        <w:t xml:space="preserve">, các yếu tố về điều kiện, tự nhiên, kinh tế - xã hội </w:t>
      </w:r>
      <w:r w:rsidR="00B26A5C" w:rsidRPr="00D94E4A">
        <w:rPr>
          <w:sz w:val="26"/>
          <w:szCs w:val="26"/>
        </w:rPr>
        <w:t xml:space="preserve">đang và sẽ </w:t>
      </w:r>
      <w:r w:rsidR="000D5605" w:rsidRPr="00D94E4A">
        <w:rPr>
          <w:sz w:val="26"/>
          <w:szCs w:val="26"/>
        </w:rPr>
        <w:t xml:space="preserve">có một số tác động chủ yếu </w:t>
      </w:r>
      <w:r w:rsidR="00EC7FBB" w:rsidRPr="00D94E4A">
        <w:rPr>
          <w:sz w:val="26"/>
          <w:szCs w:val="26"/>
        </w:rPr>
        <w:t>đến nhu cầu thị trường SP</w:t>
      </w:r>
      <w:r w:rsidR="000B54BF" w:rsidRPr="00D94E4A">
        <w:rPr>
          <w:sz w:val="26"/>
          <w:szCs w:val="26"/>
        </w:rPr>
        <w:t xml:space="preserve">NLTT </w:t>
      </w:r>
      <w:r w:rsidR="000D5605" w:rsidRPr="00D94E4A">
        <w:rPr>
          <w:sz w:val="26"/>
          <w:szCs w:val="26"/>
        </w:rPr>
        <w:t>như:</w:t>
      </w:r>
    </w:p>
    <w:p w:rsidR="00C95EE4" w:rsidRPr="00D94E4A" w:rsidRDefault="002978C3" w:rsidP="006F6A31">
      <w:pPr>
        <w:widowControl w:val="0"/>
        <w:spacing w:before="60" w:after="60" w:line="312" w:lineRule="auto"/>
        <w:ind w:firstLine="567"/>
        <w:jc w:val="both"/>
        <w:rPr>
          <w:sz w:val="26"/>
          <w:szCs w:val="26"/>
        </w:rPr>
      </w:pPr>
      <w:r w:rsidRPr="00D94E4A">
        <w:rPr>
          <w:sz w:val="26"/>
          <w:szCs w:val="26"/>
          <w:lang w:val="vi-VN"/>
        </w:rPr>
        <w:t>1)</w:t>
      </w:r>
      <w:r w:rsidR="00E27FFB" w:rsidRPr="00D94E4A">
        <w:rPr>
          <w:sz w:val="26"/>
          <w:szCs w:val="26"/>
        </w:rPr>
        <w:t xml:space="preserve"> </w:t>
      </w:r>
      <w:r w:rsidR="00DD195D" w:rsidRPr="00D94E4A">
        <w:rPr>
          <w:sz w:val="26"/>
          <w:szCs w:val="26"/>
        </w:rPr>
        <w:t>T</w:t>
      </w:r>
      <w:r w:rsidR="00A1280C" w:rsidRPr="00D94E4A">
        <w:rPr>
          <w:sz w:val="26"/>
          <w:szCs w:val="26"/>
        </w:rPr>
        <w:t>ổng q</w:t>
      </w:r>
      <w:r w:rsidR="00E27FFB" w:rsidRPr="00D94E4A">
        <w:rPr>
          <w:sz w:val="26"/>
          <w:szCs w:val="26"/>
        </w:rPr>
        <w:t xml:space="preserve">ui mô nhu cầu </w:t>
      </w:r>
      <w:r w:rsidR="00C95EE4" w:rsidRPr="00D94E4A">
        <w:rPr>
          <w:sz w:val="26"/>
          <w:szCs w:val="26"/>
        </w:rPr>
        <w:t xml:space="preserve">tiềm năng trên </w:t>
      </w:r>
      <w:r w:rsidR="00E27FFB" w:rsidRPr="00D94E4A">
        <w:rPr>
          <w:sz w:val="26"/>
          <w:szCs w:val="26"/>
        </w:rPr>
        <w:t xml:space="preserve">thị trường </w:t>
      </w:r>
      <w:r w:rsidR="00024A92" w:rsidRPr="00D94E4A">
        <w:rPr>
          <w:sz w:val="26"/>
          <w:szCs w:val="26"/>
        </w:rPr>
        <w:t xml:space="preserve">năng lượng nói chung </w:t>
      </w:r>
      <w:r w:rsidR="00E27FFB" w:rsidRPr="00D94E4A">
        <w:rPr>
          <w:sz w:val="26"/>
          <w:szCs w:val="26"/>
        </w:rPr>
        <w:t>các sản phẩm NLTT</w:t>
      </w:r>
      <w:r w:rsidR="00FB15CC" w:rsidRPr="00D94E4A">
        <w:rPr>
          <w:sz w:val="26"/>
          <w:szCs w:val="26"/>
        </w:rPr>
        <w:t xml:space="preserve"> của vùng TDMNPB</w:t>
      </w:r>
      <w:r w:rsidR="00E27FFB" w:rsidRPr="00D94E4A">
        <w:rPr>
          <w:sz w:val="26"/>
          <w:szCs w:val="26"/>
        </w:rPr>
        <w:t xml:space="preserve"> </w:t>
      </w:r>
      <w:r w:rsidR="00C95EE4" w:rsidRPr="00D94E4A">
        <w:rPr>
          <w:sz w:val="26"/>
          <w:szCs w:val="26"/>
        </w:rPr>
        <w:t>thấp hơn so với mức trung bình cả nước.</w:t>
      </w:r>
      <w:r w:rsidR="00DD195D" w:rsidRPr="00D94E4A">
        <w:rPr>
          <w:sz w:val="26"/>
          <w:szCs w:val="26"/>
        </w:rPr>
        <w:t xml:space="preserve"> B</w:t>
      </w:r>
      <w:r w:rsidR="007D3A03" w:rsidRPr="00D94E4A">
        <w:rPr>
          <w:sz w:val="26"/>
          <w:szCs w:val="26"/>
        </w:rPr>
        <w:t>ở</w:t>
      </w:r>
      <w:r w:rsidR="00DD195D" w:rsidRPr="00D94E4A">
        <w:rPr>
          <w:sz w:val="26"/>
          <w:szCs w:val="26"/>
        </w:rPr>
        <w:t>i vì, qui mô nhu cầu trên thị trường nói chung phụ thuộc vào qui mô dân số, mức thu nhập và khả năng chi trả của người dân.</w:t>
      </w:r>
    </w:p>
    <w:p w:rsidR="00EC7FBB" w:rsidRPr="00D94E4A" w:rsidRDefault="00916CBA" w:rsidP="006F6A31">
      <w:pPr>
        <w:widowControl w:val="0"/>
        <w:spacing w:before="60" w:after="60" w:line="312" w:lineRule="auto"/>
        <w:ind w:firstLine="567"/>
        <w:jc w:val="both"/>
        <w:rPr>
          <w:sz w:val="26"/>
          <w:szCs w:val="26"/>
        </w:rPr>
      </w:pPr>
      <w:r w:rsidRPr="00D94E4A">
        <w:rPr>
          <w:sz w:val="26"/>
          <w:szCs w:val="26"/>
        </w:rPr>
        <w:t>T</w:t>
      </w:r>
      <w:r w:rsidR="00DD195D" w:rsidRPr="00D94E4A">
        <w:rPr>
          <w:sz w:val="26"/>
          <w:szCs w:val="26"/>
        </w:rPr>
        <w:t>hực tế cho thấy, t</w:t>
      </w:r>
      <w:r w:rsidR="000B1DC4" w:rsidRPr="00D94E4A">
        <w:rPr>
          <w:sz w:val="26"/>
          <w:szCs w:val="26"/>
        </w:rPr>
        <w:t>ại vùng TD</w:t>
      </w:r>
      <w:r w:rsidRPr="00D94E4A">
        <w:rPr>
          <w:sz w:val="26"/>
          <w:szCs w:val="26"/>
        </w:rPr>
        <w:t xml:space="preserve">MNPB, mặc dù qui mô dân số </w:t>
      </w:r>
      <w:r w:rsidR="00BD4121" w:rsidRPr="00D94E4A">
        <w:rPr>
          <w:sz w:val="26"/>
          <w:szCs w:val="26"/>
        </w:rPr>
        <w:t xml:space="preserve">năm 2019 là </w:t>
      </w:r>
      <w:r w:rsidR="00BD4121" w:rsidRPr="00D94E4A">
        <w:rPr>
          <w:sz w:val="26"/>
          <w:szCs w:val="26"/>
          <w:lang w:val="vi-VN" w:eastAsia="vi-VN"/>
        </w:rPr>
        <w:t>12.569,3</w:t>
      </w:r>
      <w:r w:rsidR="00BD4121" w:rsidRPr="00D94E4A">
        <w:rPr>
          <w:sz w:val="26"/>
          <w:szCs w:val="26"/>
          <w:lang w:eastAsia="vi-VN"/>
        </w:rPr>
        <w:t xml:space="preserve"> </w:t>
      </w:r>
      <w:r w:rsidR="00BD4121" w:rsidRPr="00D94E4A">
        <w:rPr>
          <w:sz w:val="26"/>
          <w:szCs w:val="26"/>
          <w:shd w:val="clear" w:color="auto" w:fill="FFFFFF"/>
        </w:rPr>
        <w:t>người, chiếm 13,03% cả nước, nhưng mật độ dân số thấp c</w:t>
      </w:r>
      <w:r w:rsidR="005660BA" w:rsidRPr="00D94E4A">
        <w:rPr>
          <w:sz w:val="26"/>
          <w:szCs w:val="26"/>
          <w:shd w:val="clear" w:color="auto" w:fill="FFFFFF"/>
        </w:rPr>
        <w:t>ộ</w:t>
      </w:r>
      <w:r w:rsidR="00BD4121" w:rsidRPr="00D94E4A">
        <w:rPr>
          <w:sz w:val="26"/>
          <w:szCs w:val="26"/>
          <w:shd w:val="clear" w:color="auto" w:fill="FFFFFF"/>
        </w:rPr>
        <w:t xml:space="preserve">ng với </w:t>
      </w:r>
      <w:r w:rsidR="005660BA" w:rsidRPr="00D94E4A">
        <w:rPr>
          <w:sz w:val="26"/>
          <w:szCs w:val="26"/>
          <w:shd w:val="clear" w:color="auto" w:fill="FFFFFF"/>
        </w:rPr>
        <w:t xml:space="preserve">xu hướng giảm dân số cơ học và </w:t>
      </w:r>
      <w:r w:rsidR="00BD4121" w:rsidRPr="00D94E4A">
        <w:rPr>
          <w:sz w:val="26"/>
          <w:szCs w:val="26"/>
          <w:shd w:val="clear" w:color="auto" w:fill="FFFFFF"/>
        </w:rPr>
        <w:t xml:space="preserve">mức qui mô GRDP và mức thu nhập bình quân đầu người còn thấp. </w:t>
      </w:r>
      <w:r w:rsidR="00AF553A" w:rsidRPr="00D94E4A">
        <w:rPr>
          <w:sz w:val="26"/>
          <w:szCs w:val="26"/>
        </w:rPr>
        <w:t xml:space="preserve">Đồng thời, trong cơ cấu kinh tế chung của các tỉnh thì tỷ trọng các ngành ít tiêu dùng năng lượng - nông, lâm nghiệp và thủy sản vẫn chiếm tỷ trọng khá cao. </w:t>
      </w:r>
    </w:p>
    <w:p w:rsidR="00064F23" w:rsidRPr="00D94E4A" w:rsidRDefault="00AF553A" w:rsidP="006F6A31">
      <w:pPr>
        <w:widowControl w:val="0"/>
        <w:spacing w:before="60" w:after="60" w:line="312" w:lineRule="auto"/>
        <w:ind w:firstLine="567"/>
        <w:jc w:val="both"/>
        <w:rPr>
          <w:sz w:val="26"/>
          <w:szCs w:val="26"/>
          <w:shd w:val="clear" w:color="auto" w:fill="FFFFFF"/>
        </w:rPr>
      </w:pPr>
      <w:r w:rsidRPr="00D94E4A">
        <w:rPr>
          <w:sz w:val="26"/>
          <w:szCs w:val="26"/>
        </w:rPr>
        <w:t xml:space="preserve">Do đó, xét về qui mô dân số và mức thu nhập thực tế </w:t>
      </w:r>
      <w:r w:rsidR="000B1DC4" w:rsidRPr="00D94E4A">
        <w:rPr>
          <w:sz w:val="26"/>
          <w:szCs w:val="26"/>
        </w:rPr>
        <w:t>chung của các tỉnh vùng TD</w:t>
      </w:r>
      <w:r w:rsidR="00E27FFB" w:rsidRPr="00D94E4A">
        <w:rPr>
          <w:sz w:val="26"/>
          <w:szCs w:val="26"/>
        </w:rPr>
        <w:t xml:space="preserve">MNPB </w:t>
      </w:r>
      <w:r w:rsidRPr="00D94E4A">
        <w:rPr>
          <w:sz w:val="26"/>
          <w:szCs w:val="26"/>
        </w:rPr>
        <w:t>thì qui mô</w:t>
      </w:r>
      <w:r w:rsidR="00BD4121" w:rsidRPr="00D94E4A">
        <w:rPr>
          <w:sz w:val="26"/>
          <w:szCs w:val="26"/>
        </w:rPr>
        <w:t xml:space="preserve"> và mật độ </w:t>
      </w:r>
      <w:r w:rsidRPr="00D94E4A">
        <w:rPr>
          <w:sz w:val="26"/>
          <w:szCs w:val="26"/>
        </w:rPr>
        <w:t xml:space="preserve">nhu cầu sử dụng sản phẩm NLTT hiện tại còn </w:t>
      </w:r>
      <w:r w:rsidR="00E27FFB" w:rsidRPr="00D94E4A">
        <w:rPr>
          <w:sz w:val="26"/>
          <w:szCs w:val="26"/>
        </w:rPr>
        <w:t>khá thấp so với mức trung bình cả nước</w:t>
      </w:r>
      <w:r w:rsidRPr="00D94E4A">
        <w:rPr>
          <w:sz w:val="26"/>
          <w:szCs w:val="26"/>
        </w:rPr>
        <w:t xml:space="preserve">. </w:t>
      </w:r>
    </w:p>
    <w:p w:rsidR="00A779EB" w:rsidRPr="00D94E4A" w:rsidRDefault="002978C3" w:rsidP="006F6A31">
      <w:pPr>
        <w:widowControl w:val="0"/>
        <w:spacing w:before="60" w:after="60" w:line="312" w:lineRule="auto"/>
        <w:ind w:firstLine="567"/>
        <w:jc w:val="both"/>
        <w:rPr>
          <w:sz w:val="26"/>
          <w:szCs w:val="26"/>
        </w:rPr>
      </w:pPr>
      <w:r w:rsidRPr="00D94E4A">
        <w:rPr>
          <w:sz w:val="26"/>
          <w:szCs w:val="26"/>
          <w:lang w:val="vi-VN"/>
        </w:rPr>
        <w:t>2)</w:t>
      </w:r>
      <w:r w:rsidR="00C95EE4" w:rsidRPr="00D94E4A">
        <w:rPr>
          <w:sz w:val="26"/>
          <w:szCs w:val="26"/>
        </w:rPr>
        <w:t xml:space="preserve"> </w:t>
      </w:r>
      <w:r w:rsidR="00077820" w:rsidRPr="00D94E4A">
        <w:rPr>
          <w:sz w:val="26"/>
          <w:szCs w:val="26"/>
        </w:rPr>
        <w:t>N</w:t>
      </w:r>
      <w:r w:rsidR="00EC7FBB" w:rsidRPr="00D94E4A">
        <w:rPr>
          <w:sz w:val="26"/>
          <w:szCs w:val="26"/>
        </w:rPr>
        <w:t xml:space="preserve">hu cầu, </w:t>
      </w:r>
      <w:r w:rsidR="00BD4121" w:rsidRPr="00D94E4A">
        <w:rPr>
          <w:sz w:val="26"/>
          <w:szCs w:val="26"/>
        </w:rPr>
        <w:t>ti</w:t>
      </w:r>
      <w:r w:rsidR="00A779EB" w:rsidRPr="00D94E4A">
        <w:rPr>
          <w:sz w:val="26"/>
          <w:szCs w:val="26"/>
        </w:rPr>
        <w:t>ề</w:t>
      </w:r>
      <w:r w:rsidR="00BD4121" w:rsidRPr="00D94E4A">
        <w:rPr>
          <w:sz w:val="26"/>
          <w:szCs w:val="26"/>
        </w:rPr>
        <w:t>m năng về sản phẩm</w:t>
      </w:r>
      <w:r w:rsidR="00CD4160" w:rsidRPr="00D94E4A">
        <w:rPr>
          <w:sz w:val="26"/>
          <w:szCs w:val="26"/>
        </w:rPr>
        <w:t xml:space="preserve"> năng lượng </w:t>
      </w:r>
      <w:r w:rsidR="00EC7FBB" w:rsidRPr="00D94E4A">
        <w:rPr>
          <w:sz w:val="26"/>
          <w:szCs w:val="26"/>
        </w:rPr>
        <w:t>tái tạo vùng TDMNPB</w:t>
      </w:r>
    </w:p>
    <w:p w:rsidR="00C95EE4" w:rsidRPr="00D94E4A" w:rsidRDefault="0001012D" w:rsidP="006F6A31">
      <w:pPr>
        <w:widowControl w:val="0"/>
        <w:spacing w:before="60" w:after="60" w:line="312" w:lineRule="auto"/>
        <w:ind w:firstLine="567"/>
        <w:jc w:val="both"/>
        <w:rPr>
          <w:sz w:val="26"/>
          <w:szCs w:val="26"/>
        </w:rPr>
      </w:pPr>
      <w:r w:rsidRPr="00D94E4A">
        <w:rPr>
          <w:sz w:val="26"/>
          <w:szCs w:val="26"/>
        </w:rPr>
        <w:lastRenderedPageBreak/>
        <w:t xml:space="preserve">Trong giai đoạn vừa qua, vùng </w:t>
      </w:r>
      <w:r w:rsidR="000B1DC4" w:rsidRPr="00D94E4A">
        <w:rPr>
          <w:sz w:val="26"/>
          <w:szCs w:val="26"/>
        </w:rPr>
        <w:t>TD</w:t>
      </w:r>
      <w:r w:rsidRPr="00D94E4A">
        <w:rPr>
          <w:sz w:val="26"/>
          <w:szCs w:val="26"/>
        </w:rPr>
        <w:t xml:space="preserve">MNPB đã đạt được </w:t>
      </w:r>
      <w:r w:rsidR="00077820" w:rsidRPr="00D94E4A">
        <w:rPr>
          <w:sz w:val="26"/>
          <w:szCs w:val="26"/>
        </w:rPr>
        <w:t xml:space="preserve">tốc độ tăng trưởng kinh tế </w:t>
      </w:r>
      <w:r w:rsidRPr="00D94E4A">
        <w:rPr>
          <w:sz w:val="26"/>
          <w:szCs w:val="26"/>
        </w:rPr>
        <w:t xml:space="preserve">cao </w:t>
      </w:r>
      <w:r w:rsidR="00077820" w:rsidRPr="00D94E4A">
        <w:rPr>
          <w:sz w:val="26"/>
          <w:szCs w:val="26"/>
        </w:rPr>
        <w:t xml:space="preserve">và quá trình chuyển dịch </w:t>
      </w:r>
      <w:r w:rsidRPr="00D94E4A">
        <w:rPr>
          <w:sz w:val="26"/>
          <w:szCs w:val="26"/>
        </w:rPr>
        <w:t xml:space="preserve">mạnh mẽ </w:t>
      </w:r>
      <w:r w:rsidR="00077820" w:rsidRPr="00D94E4A">
        <w:rPr>
          <w:sz w:val="26"/>
          <w:szCs w:val="26"/>
        </w:rPr>
        <w:t xml:space="preserve">cơ cấu kinh tế theo hướng phát triển </w:t>
      </w:r>
      <w:r w:rsidR="00024A92" w:rsidRPr="00D94E4A">
        <w:rPr>
          <w:sz w:val="26"/>
          <w:szCs w:val="26"/>
        </w:rPr>
        <w:t xml:space="preserve">nhanh các ngành </w:t>
      </w:r>
      <w:r w:rsidR="00077820" w:rsidRPr="00D94E4A">
        <w:rPr>
          <w:sz w:val="26"/>
          <w:szCs w:val="26"/>
        </w:rPr>
        <w:t>công nghiệp</w:t>
      </w:r>
      <w:r w:rsidR="00024A92" w:rsidRPr="00D94E4A">
        <w:rPr>
          <w:sz w:val="26"/>
          <w:szCs w:val="26"/>
        </w:rPr>
        <w:t xml:space="preserve"> và dịch vụ.</w:t>
      </w:r>
      <w:r w:rsidRPr="00D94E4A">
        <w:rPr>
          <w:sz w:val="26"/>
          <w:szCs w:val="26"/>
        </w:rPr>
        <w:t xml:space="preserve"> Đồng thời</w:t>
      </w:r>
      <w:r w:rsidR="00CD4160" w:rsidRPr="00D94E4A">
        <w:rPr>
          <w:sz w:val="26"/>
          <w:szCs w:val="26"/>
        </w:rPr>
        <w:t>,</w:t>
      </w:r>
      <w:r w:rsidRPr="00D94E4A">
        <w:rPr>
          <w:sz w:val="26"/>
          <w:szCs w:val="26"/>
        </w:rPr>
        <w:t xml:space="preserve"> </w:t>
      </w:r>
      <w:r w:rsidR="007215F0" w:rsidRPr="00D94E4A">
        <w:rPr>
          <w:sz w:val="26"/>
          <w:szCs w:val="26"/>
        </w:rPr>
        <w:t xml:space="preserve">số lượng </w:t>
      </w:r>
      <w:r w:rsidR="002A3508" w:rsidRPr="00D94E4A">
        <w:rPr>
          <w:sz w:val="26"/>
          <w:szCs w:val="26"/>
        </w:rPr>
        <w:t xml:space="preserve">doanh nghiệp trong các ngành công nghiệp, dịch vụ cũng như </w:t>
      </w:r>
      <w:r w:rsidR="007215F0" w:rsidRPr="00D94E4A">
        <w:rPr>
          <w:sz w:val="26"/>
          <w:szCs w:val="26"/>
        </w:rPr>
        <w:t>các</w:t>
      </w:r>
      <w:r w:rsidR="002A3508" w:rsidRPr="00D94E4A">
        <w:rPr>
          <w:sz w:val="26"/>
          <w:szCs w:val="26"/>
        </w:rPr>
        <w:t xml:space="preserve"> trang t</w:t>
      </w:r>
      <w:r w:rsidR="00EC7FBB" w:rsidRPr="00D94E4A">
        <w:rPr>
          <w:sz w:val="26"/>
          <w:szCs w:val="26"/>
        </w:rPr>
        <w:t xml:space="preserve">rại trong vùng </w:t>
      </w:r>
      <w:r w:rsidR="000B1DC4" w:rsidRPr="00D94E4A">
        <w:rPr>
          <w:sz w:val="26"/>
          <w:szCs w:val="26"/>
        </w:rPr>
        <w:t>TD</w:t>
      </w:r>
      <w:r w:rsidR="002A3508" w:rsidRPr="00D94E4A">
        <w:rPr>
          <w:sz w:val="26"/>
          <w:szCs w:val="26"/>
        </w:rPr>
        <w:t>MNPB</w:t>
      </w:r>
      <w:r w:rsidR="007215F0" w:rsidRPr="00D94E4A">
        <w:rPr>
          <w:sz w:val="26"/>
          <w:szCs w:val="26"/>
        </w:rPr>
        <w:t xml:space="preserve"> cũng đang có xu hướng gia tăng nhanh. Đây là những yếu tố làm</w:t>
      </w:r>
      <w:r w:rsidRPr="00D94E4A">
        <w:rPr>
          <w:sz w:val="26"/>
          <w:szCs w:val="26"/>
        </w:rPr>
        <w:t xml:space="preserve"> </w:t>
      </w:r>
      <w:r w:rsidR="007215F0" w:rsidRPr="00D94E4A">
        <w:rPr>
          <w:sz w:val="26"/>
          <w:szCs w:val="26"/>
        </w:rPr>
        <w:t xml:space="preserve">gia tăng nhanh </w:t>
      </w:r>
      <w:r w:rsidRPr="00D94E4A">
        <w:rPr>
          <w:sz w:val="26"/>
          <w:szCs w:val="26"/>
        </w:rPr>
        <w:t>lượng khách hàng</w:t>
      </w:r>
      <w:r w:rsidR="00750F9B" w:rsidRPr="00D94E4A">
        <w:rPr>
          <w:sz w:val="26"/>
          <w:szCs w:val="26"/>
        </w:rPr>
        <w:t xml:space="preserve"> tiềm năng là các tổ chức, doanh nghiệp </w:t>
      </w:r>
      <w:r w:rsidR="007215F0" w:rsidRPr="00D94E4A">
        <w:rPr>
          <w:sz w:val="26"/>
          <w:szCs w:val="26"/>
        </w:rPr>
        <w:t>trên thị trường năng lượng.</w:t>
      </w:r>
      <w:r w:rsidR="005956A1" w:rsidRPr="00D94E4A">
        <w:rPr>
          <w:sz w:val="26"/>
          <w:szCs w:val="26"/>
        </w:rPr>
        <w:t xml:space="preserve"> </w:t>
      </w:r>
      <w:r w:rsidR="00750F9B" w:rsidRPr="00D94E4A">
        <w:rPr>
          <w:sz w:val="26"/>
          <w:szCs w:val="26"/>
        </w:rPr>
        <w:t>Đồng thời,</w:t>
      </w:r>
      <w:r w:rsidR="005839BF" w:rsidRPr="00D94E4A">
        <w:rPr>
          <w:sz w:val="26"/>
          <w:szCs w:val="26"/>
        </w:rPr>
        <w:t xml:space="preserve"> triển vọng gia tăng thu nhập của các hộ gia đình trong vùng sẽ làm gia tăng nhu cầu sử dụng các sản phẩm, thiết bị sử dụng điện kéo theo sự gia tăng nhu cầu sử dụng năng lượng điện. Xu hướng gia tăng nhu cầu tiềm năng sẽ kích thích phát triển nguồn </w:t>
      </w:r>
      <w:r w:rsidR="00691237" w:rsidRPr="00D94E4A">
        <w:rPr>
          <w:sz w:val="26"/>
          <w:szCs w:val="26"/>
        </w:rPr>
        <w:t>c</w:t>
      </w:r>
      <w:r w:rsidR="00EC7FBB" w:rsidRPr="00D94E4A">
        <w:rPr>
          <w:sz w:val="26"/>
          <w:szCs w:val="26"/>
        </w:rPr>
        <w:t>ung SP</w:t>
      </w:r>
      <w:r w:rsidR="005839BF" w:rsidRPr="00D94E4A">
        <w:rPr>
          <w:sz w:val="26"/>
          <w:szCs w:val="26"/>
        </w:rPr>
        <w:t>NLTT và</w:t>
      </w:r>
      <w:r w:rsidR="00DA33AC" w:rsidRPr="00D94E4A">
        <w:rPr>
          <w:sz w:val="26"/>
          <w:szCs w:val="26"/>
        </w:rPr>
        <w:t xml:space="preserve"> do đó sẽ là </w:t>
      </w:r>
      <w:r w:rsidR="005839BF" w:rsidRPr="00D94E4A">
        <w:rPr>
          <w:sz w:val="26"/>
          <w:szCs w:val="26"/>
        </w:rPr>
        <w:t xml:space="preserve">tăng tỷ trọng </w:t>
      </w:r>
      <w:r w:rsidR="00691237" w:rsidRPr="00D94E4A">
        <w:rPr>
          <w:sz w:val="26"/>
          <w:szCs w:val="26"/>
        </w:rPr>
        <w:t xml:space="preserve">nhu cầu về </w:t>
      </w:r>
      <w:r w:rsidR="00EC7FBB" w:rsidRPr="00D94E4A">
        <w:rPr>
          <w:sz w:val="26"/>
          <w:szCs w:val="26"/>
        </w:rPr>
        <w:t>SP</w:t>
      </w:r>
      <w:r w:rsidR="005839BF" w:rsidRPr="00D94E4A">
        <w:rPr>
          <w:sz w:val="26"/>
          <w:szCs w:val="26"/>
        </w:rPr>
        <w:t>NLTT trong vùng.</w:t>
      </w:r>
    </w:p>
    <w:p w:rsidR="00064F23" w:rsidRPr="00D94E4A" w:rsidRDefault="002978C3" w:rsidP="006F6A31">
      <w:pPr>
        <w:widowControl w:val="0"/>
        <w:spacing w:before="60" w:after="60" w:line="312" w:lineRule="auto"/>
        <w:ind w:firstLine="567"/>
        <w:jc w:val="both"/>
        <w:rPr>
          <w:sz w:val="26"/>
          <w:szCs w:val="26"/>
        </w:rPr>
      </w:pPr>
      <w:r w:rsidRPr="00D94E4A">
        <w:rPr>
          <w:sz w:val="26"/>
          <w:szCs w:val="26"/>
          <w:lang w:val="vi-VN"/>
        </w:rPr>
        <w:t>3)</w:t>
      </w:r>
      <w:r w:rsidR="007D3A03" w:rsidRPr="00D94E4A">
        <w:rPr>
          <w:sz w:val="26"/>
          <w:szCs w:val="26"/>
        </w:rPr>
        <w:t xml:space="preserve"> </w:t>
      </w:r>
      <w:r w:rsidR="005956A1" w:rsidRPr="00D94E4A">
        <w:rPr>
          <w:sz w:val="26"/>
          <w:szCs w:val="26"/>
        </w:rPr>
        <w:t>N</w:t>
      </w:r>
      <w:r w:rsidR="00064F23" w:rsidRPr="00D94E4A">
        <w:rPr>
          <w:sz w:val="26"/>
          <w:szCs w:val="26"/>
        </w:rPr>
        <w:t xml:space="preserve">hu cầu </w:t>
      </w:r>
      <w:r w:rsidR="007215F0" w:rsidRPr="00D94E4A">
        <w:rPr>
          <w:sz w:val="26"/>
          <w:szCs w:val="26"/>
        </w:rPr>
        <w:t xml:space="preserve">tiêu dùng </w:t>
      </w:r>
      <w:r w:rsidR="005956A1" w:rsidRPr="00D94E4A">
        <w:rPr>
          <w:sz w:val="26"/>
          <w:szCs w:val="26"/>
        </w:rPr>
        <w:t>sản phẩm NLTT</w:t>
      </w:r>
      <w:r w:rsidR="000B1DC4" w:rsidRPr="00D94E4A">
        <w:rPr>
          <w:sz w:val="26"/>
          <w:szCs w:val="26"/>
        </w:rPr>
        <w:t xml:space="preserve"> trong vùng TD</w:t>
      </w:r>
      <w:r w:rsidR="007215F0" w:rsidRPr="00D94E4A">
        <w:rPr>
          <w:sz w:val="26"/>
          <w:szCs w:val="26"/>
        </w:rPr>
        <w:t xml:space="preserve">MNPB </w:t>
      </w:r>
      <w:r w:rsidR="00511339" w:rsidRPr="00D94E4A">
        <w:rPr>
          <w:sz w:val="26"/>
          <w:szCs w:val="26"/>
        </w:rPr>
        <w:t>sẽ thúc đẩy nhu cầu về các thiết bị chuyển đổi</w:t>
      </w:r>
      <w:r w:rsidR="007215F0" w:rsidRPr="00D94E4A">
        <w:rPr>
          <w:sz w:val="26"/>
          <w:szCs w:val="26"/>
        </w:rPr>
        <w:t xml:space="preserve"> </w:t>
      </w:r>
      <w:r w:rsidR="00064F23" w:rsidRPr="00D94E4A">
        <w:rPr>
          <w:sz w:val="26"/>
          <w:szCs w:val="26"/>
        </w:rPr>
        <w:t>sản phẩm NLTT</w:t>
      </w:r>
      <w:r w:rsidR="00785931" w:rsidRPr="00D94E4A">
        <w:rPr>
          <w:sz w:val="26"/>
          <w:szCs w:val="26"/>
        </w:rPr>
        <w:t xml:space="preserve"> qui mô vừa và nhỏ.</w:t>
      </w:r>
    </w:p>
    <w:p w:rsidR="00C45A42" w:rsidRPr="00D94E4A" w:rsidRDefault="00516E9F" w:rsidP="006F6A31">
      <w:pPr>
        <w:widowControl w:val="0"/>
        <w:spacing w:before="60" w:after="60" w:line="312" w:lineRule="auto"/>
        <w:ind w:firstLine="567"/>
        <w:jc w:val="both"/>
        <w:rPr>
          <w:sz w:val="26"/>
          <w:szCs w:val="26"/>
        </w:rPr>
      </w:pPr>
      <w:r w:rsidRPr="00D94E4A">
        <w:rPr>
          <w:sz w:val="26"/>
          <w:szCs w:val="26"/>
        </w:rPr>
        <w:t>Tiềm năng NLTT của vùng TD</w:t>
      </w:r>
      <w:r w:rsidR="00EC7FBB" w:rsidRPr="00D94E4A">
        <w:rPr>
          <w:sz w:val="26"/>
          <w:szCs w:val="26"/>
        </w:rPr>
        <w:t>MNPB chủ yếu là Thủy điện, trong đó tiềm năng T</w:t>
      </w:r>
      <w:r w:rsidR="000E588D" w:rsidRPr="00D94E4A">
        <w:rPr>
          <w:sz w:val="26"/>
          <w:szCs w:val="26"/>
        </w:rPr>
        <w:t xml:space="preserve">hủy điện lớn đã được khai thác, còn lại chủ yếu là tiềm năng thủy điện nhỏ. Các tiềm năng NLTT khác chỉ được đánh giá ở mức độ trung bình và thấp. Đồng thời, đặc điểm  </w:t>
      </w:r>
      <w:r w:rsidR="00166C6F" w:rsidRPr="00D94E4A">
        <w:rPr>
          <w:sz w:val="26"/>
          <w:szCs w:val="26"/>
        </w:rPr>
        <w:t xml:space="preserve">phân bố dân cư </w:t>
      </w:r>
      <w:r w:rsidR="000E588D" w:rsidRPr="00D94E4A">
        <w:rPr>
          <w:sz w:val="26"/>
          <w:szCs w:val="26"/>
        </w:rPr>
        <w:t xml:space="preserve">trong vùng </w:t>
      </w:r>
      <w:r w:rsidR="00166C6F" w:rsidRPr="00D94E4A">
        <w:rPr>
          <w:sz w:val="26"/>
          <w:szCs w:val="26"/>
        </w:rPr>
        <w:t>khá phân tán</w:t>
      </w:r>
      <w:r w:rsidR="000E588D" w:rsidRPr="00D94E4A">
        <w:rPr>
          <w:sz w:val="26"/>
          <w:szCs w:val="26"/>
        </w:rPr>
        <w:t>.V</w:t>
      </w:r>
      <w:r w:rsidR="00EC7FBB" w:rsidRPr="00D94E4A">
        <w:rPr>
          <w:sz w:val="26"/>
          <w:szCs w:val="26"/>
        </w:rPr>
        <w:t>iệc phát triển các nguồn C</w:t>
      </w:r>
      <w:r w:rsidR="00166C6F" w:rsidRPr="00D94E4A">
        <w:rPr>
          <w:sz w:val="26"/>
          <w:szCs w:val="26"/>
        </w:rPr>
        <w:t xml:space="preserve">ung NLTT tập trung </w:t>
      </w:r>
      <w:r w:rsidR="000E588D" w:rsidRPr="00D94E4A">
        <w:rPr>
          <w:sz w:val="26"/>
          <w:szCs w:val="26"/>
        </w:rPr>
        <w:t>sẽ làm tăng</w:t>
      </w:r>
      <w:r w:rsidR="00166C6F" w:rsidRPr="00D94E4A">
        <w:rPr>
          <w:sz w:val="26"/>
          <w:szCs w:val="26"/>
        </w:rPr>
        <w:t xml:space="preserve"> chi phí xây dựng hệ thống hạ </w:t>
      </w:r>
      <w:r w:rsidR="000E588D" w:rsidRPr="00D94E4A">
        <w:rPr>
          <w:sz w:val="26"/>
          <w:szCs w:val="26"/>
        </w:rPr>
        <w:t>tầng</w:t>
      </w:r>
      <w:r w:rsidR="00166C6F" w:rsidRPr="00D94E4A">
        <w:rPr>
          <w:sz w:val="26"/>
          <w:szCs w:val="26"/>
        </w:rPr>
        <w:t xml:space="preserve"> phân phối</w:t>
      </w:r>
      <w:r w:rsidR="000E588D" w:rsidRPr="00D94E4A">
        <w:rPr>
          <w:sz w:val="26"/>
          <w:szCs w:val="26"/>
        </w:rPr>
        <w:t xml:space="preserve">… </w:t>
      </w:r>
      <w:r w:rsidR="000D043E" w:rsidRPr="00D94E4A">
        <w:rPr>
          <w:sz w:val="26"/>
          <w:szCs w:val="26"/>
        </w:rPr>
        <w:t>Do đó, nhu</w:t>
      </w:r>
      <w:r w:rsidR="000B1DC4" w:rsidRPr="00D94E4A">
        <w:rPr>
          <w:sz w:val="26"/>
          <w:szCs w:val="26"/>
        </w:rPr>
        <w:t xml:space="preserve"> cầu sử dụng NLTT trong vùng TD</w:t>
      </w:r>
      <w:r w:rsidR="000D043E" w:rsidRPr="00D94E4A">
        <w:rPr>
          <w:sz w:val="26"/>
          <w:szCs w:val="26"/>
        </w:rPr>
        <w:t>MNPB</w:t>
      </w:r>
      <w:r w:rsidR="000E588D" w:rsidRPr="00D94E4A">
        <w:rPr>
          <w:sz w:val="26"/>
          <w:szCs w:val="26"/>
        </w:rPr>
        <w:t xml:space="preserve"> </w:t>
      </w:r>
      <w:r w:rsidR="00C45A42" w:rsidRPr="00D94E4A">
        <w:rPr>
          <w:sz w:val="26"/>
          <w:szCs w:val="26"/>
        </w:rPr>
        <w:t xml:space="preserve">có thể sẽ phát triển theo hai hướng chính: </w:t>
      </w:r>
      <w:r w:rsidR="00EC7FBB" w:rsidRPr="00D94E4A">
        <w:rPr>
          <w:sz w:val="26"/>
          <w:szCs w:val="26"/>
        </w:rPr>
        <w:t>M</w:t>
      </w:r>
      <w:r w:rsidR="00C45A42" w:rsidRPr="00D94E4A">
        <w:rPr>
          <w:sz w:val="26"/>
          <w:szCs w:val="26"/>
        </w:rPr>
        <w:t>ột là, nhu cầu sử dụng sản phẩm NLTT phân tán theo nhóm nhỏ (xã, huyện);</w:t>
      </w:r>
      <w:r w:rsidR="00EC7FBB" w:rsidRPr="00D94E4A">
        <w:rPr>
          <w:sz w:val="26"/>
          <w:szCs w:val="26"/>
        </w:rPr>
        <w:t xml:space="preserve"> Hai là, </w:t>
      </w:r>
      <w:r w:rsidR="00750F9B" w:rsidRPr="00D94E4A">
        <w:rPr>
          <w:sz w:val="26"/>
          <w:szCs w:val="26"/>
        </w:rPr>
        <w:t>các hộ gia đình</w:t>
      </w:r>
      <w:r w:rsidR="00C45A42" w:rsidRPr="00D94E4A">
        <w:rPr>
          <w:sz w:val="26"/>
          <w:szCs w:val="26"/>
        </w:rPr>
        <w:t>, kể cả các doanh nghiệp, các trang trại và các tổ chức khác</w:t>
      </w:r>
      <w:r w:rsidR="00750F9B" w:rsidRPr="00D94E4A">
        <w:rPr>
          <w:sz w:val="26"/>
          <w:szCs w:val="26"/>
        </w:rPr>
        <w:t xml:space="preserve"> cũng sẽ có xu hướng mua sắm các thiết bị chuyển đổi NLTT </w:t>
      </w:r>
      <w:r w:rsidR="00C45A42" w:rsidRPr="00D94E4A">
        <w:rPr>
          <w:sz w:val="26"/>
          <w:szCs w:val="26"/>
        </w:rPr>
        <w:t>“</w:t>
      </w:r>
      <w:r w:rsidR="00EC7FBB" w:rsidRPr="00D94E4A">
        <w:rPr>
          <w:sz w:val="26"/>
          <w:szCs w:val="26"/>
        </w:rPr>
        <w:t>Đ</w:t>
      </w:r>
      <w:r w:rsidR="00750F9B" w:rsidRPr="00D94E4A">
        <w:rPr>
          <w:sz w:val="26"/>
          <w:szCs w:val="26"/>
        </w:rPr>
        <w:t>ầu</w:t>
      </w:r>
      <w:r w:rsidR="00C45A42" w:rsidRPr="00D94E4A">
        <w:rPr>
          <w:sz w:val="26"/>
          <w:szCs w:val="26"/>
        </w:rPr>
        <w:t>-</w:t>
      </w:r>
      <w:r w:rsidR="00EC7FBB" w:rsidRPr="00D94E4A">
        <w:rPr>
          <w:sz w:val="26"/>
          <w:szCs w:val="26"/>
        </w:rPr>
        <w:t>C</w:t>
      </w:r>
      <w:r w:rsidR="00750F9B" w:rsidRPr="00D94E4A">
        <w:rPr>
          <w:sz w:val="26"/>
          <w:szCs w:val="26"/>
        </w:rPr>
        <w:t>uối</w:t>
      </w:r>
      <w:r w:rsidR="00C45A42" w:rsidRPr="00D94E4A">
        <w:rPr>
          <w:sz w:val="26"/>
          <w:szCs w:val="26"/>
        </w:rPr>
        <w:t>”</w:t>
      </w:r>
      <w:r w:rsidR="00691237" w:rsidRPr="00D94E4A">
        <w:rPr>
          <w:sz w:val="26"/>
          <w:szCs w:val="26"/>
        </w:rPr>
        <w:t xml:space="preserve"> để thỏa mãn nhu cầu năng lượng trong sản xuất và tiêu dùng dân cư.</w:t>
      </w:r>
    </w:p>
    <w:p w:rsidR="006537B3" w:rsidRPr="006F6A31" w:rsidRDefault="003358AA" w:rsidP="006F6A31">
      <w:pPr>
        <w:spacing w:before="60" w:after="60" w:line="312" w:lineRule="auto"/>
        <w:ind w:firstLine="567"/>
        <w:rPr>
          <w:bCs/>
          <w:i/>
          <w:iCs/>
          <w:sz w:val="26"/>
          <w:szCs w:val="26"/>
        </w:rPr>
      </w:pPr>
      <w:r>
        <w:rPr>
          <w:bCs/>
          <w:i/>
          <w:iCs/>
          <w:sz w:val="26"/>
          <w:szCs w:val="26"/>
        </w:rPr>
        <w:t>2</w:t>
      </w:r>
      <w:r w:rsidR="006537B3" w:rsidRPr="006F6A31">
        <w:rPr>
          <w:bCs/>
          <w:i/>
          <w:iCs/>
          <w:sz w:val="26"/>
          <w:szCs w:val="26"/>
        </w:rPr>
        <w:t>.1.2.3. Tá</w:t>
      </w:r>
      <w:r w:rsidR="00EC7FBB" w:rsidRPr="006F6A31">
        <w:rPr>
          <w:bCs/>
          <w:i/>
          <w:iCs/>
          <w:sz w:val="26"/>
          <w:szCs w:val="26"/>
        </w:rPr>
        <w:t>c động đến mức giá sản phẩm năng lượng tái tạo</w:t>
      </w:r>
    </w:p>
    <w:p w:rsidR="002B514D" w:rsidRPr="00D94E4A" w:rsidRDefault="002B514D" w:rsidP="006F6A31">
      <w:pPr>
        <w:widowControl w:val="0"/>
        <w:spacing w:before="60" w:after="60" w:line="312" w:lineRule="auto"/>
        <w:ind w:firstLine="567"/>
        <w:jc w:val="both"/>
        <w:rPr>
          <w:sz w:val="26"/>
          <w:szCs w:val="26"/>
        </w:rPr>
      </w:pPr>
      <w:r w:rsidRPr="00D94E4A">
        <w:rPr>
          <w:sz w:val="26"/>
          <w:szCs w:val="26"/>
        </w:rPr>
        <w:t xml:space="preserve">Mặc dù, nguồn NLTT là sẵn có, hầu như là vô hạn và miễn phí, nhưng việc chuyển đổi thành sản phẩm NLTT để cung ứng rộng rãi trên thị trường năng lượng phụ thuộc lớn vào khả năng công nghệ, chi phí đầu tư, vận </w:t>
      </w:r>
      <w:r w:rsidR="008F7505" w:rsidRPr="00D94E4A">
        <w:rPr>
          <w:sz w:val="26"/>
          <w:szCs w:val="26"/>
        </w:rPr>
        <w:t>hành và phân phối. Tại vùng  TD</w:t>
      </w:r>
      <w:r w:rsidRPr="00D94E4A">
        <w:rPr>
          <w:sz w:val="26"/>
          <w:szCs w:val="26"/>
        </w:rPr>
        <w:t>MNPB, các điều kiện tự nhiên, kinh tế - xã hội có thể gây tác động làm tăng chi phí sản xuất, phân phối sản phẩm NLTT do:</w:t>
      </w:r>
    </w:p>
    <w:p w:rsidR="005E68AE" w:rsidRPr="00D94E4A" w:rsidRDefault="002978C3" w:rsidP="006F6A31">
      <w:pPr>
        <w:widowControl w:val="0"/>
        <w:spacing w:before="60" w:after="60" w:line="312" w:lineRule="auto"/>
        <w:ind w:firstLine="567"/>
        <w:jc w:val="both"/>
        <w:rPr>
          <w:sz w:val="26"/>
          <w:szCs w:val="26"/>
        </w:rPr>
      </w:pPr>
      <w:r w:rsidRPr="00D94E4A">
        <w:rPr>
          <w:sz w:val="26"/>
          <w:szCs w:val="26"/>
          <w:lang w:val="vi-VN"/>
        </w:rPr>
        <w:t>1)</w:t>
      </w:r>
      <w:r w:rsidR="002B514D" w:rsidRPr="00D94E4A">
        <w:rPr>
          <w:sz w:val="26"/>
          <w:szCs w:val="26"/>
        </w:rPr>
        <w:t xml:space="preserve"> </w:t>
      </w:r>
      <w:r w:rsidR="00EE75B3" w:rsidRPr="00D94E4A">
        <w:rPr>
          <w:sz w:val="26"/>
          <w:szCs w:val="26"/>
        </w:rPr>
        <w:t>Qui mô sản xuất sản phẩm NLTT, trừ thủy điện qui mô vừa và lớn đã được khai thác, còn lại chủ yếu</w:t>
      </w:r>
      <w:r w:rsidR="002B514D" w:rsidRPr="00D94E4A">
        <w:rPr>
          <w:sz w:val="26"/>
          <w:szCs w:val="26"/>
        </w:rPr>
        <w:t xml:space="preserve"> </w:t>
      </w:r>
      <w:r w:rsidR="00EE75B3" w:rsidRPr="00D94E4A">
        <w:rPr>
          <w:sz w:val="26"/>
          <w:szCs w:val="26"/>
        </w:rPr>
        <w:t>có qui mô nhỏ và siêu nhỏ. Do đó, chi phí sản suất, nhất là đối với các cơ sở sản xuất phục vụ nhu cầu nhóm nhỏ  kh</w:t>
      </w:r>
      <w:r w:rsidR="00691237" w:rsidRPr="00D94E4A">
        <w:rPr>
          <w:sz w:val="26"/>
          <w:szCs w:val="26"/>
        </w:rPr>
        <w:t>ó đạt được mức chi phí cận biên điều này tác động đến mức giá sản phẩm NLTT.</w:t>
      </w:r>
    </w:p>
    <w:p w:rsidR="009B4D81" w:rsidRPr="00D94E4A" w:rsidRDefault="002978C3" w:rsidP="006F6A31">
      <w:pPr>
        <w:widowControl w:val="0"/>
        <w:spacing w:before="60" w:after="60" w:line="312" w:lineRule="auto"/>
        <w:ind w:firstLine="567"/>
        <w:jc w:val="both"/>
        <w:rPr>
          <w:sz w:val="26"/>
          <w:szCs w:val="26"/>
        </w:rPr>
      </w:pPr>
      <w:r w:rsidRPr="00D94E4A">
        <w:rPr>
          <w:sz w:val="26"/>
          <w:szCs w:val="26"/>
          <w:lang w:val="vi-VN"/>
        </w:rPr>
        <w:t>2)</w:t>
      </w:r>
      <w:r w:rsidR="00EE75B3" w:rsidRPr="00D94E4A">
        <w:rPr>
          <w:sz w:val="26"/>
          <w:szCs w:val="26"/>
        </w:rPr>
        <w:t xml:space="preserve"> Việc phân phối các sản phẩm năng lượng</w:t>
      </w:r>
      <w:r w:rsidR="00691237" w:rsidRPr="00D94E4A">
        <w:rPr>
          <w:sz w:val="26"/>
          <w:szCs w:val="26"/>
        </w:rPr>
        <w:t xml:space="preserve"> nói chung và sản phẩm điện NLTT nói riêng</w:t>
      </w:r>
      <w:r w:rsidR="00EE75B3" w:rsidRPr="00D94E4A">
        <w:rPr>
          <w:sz w:val="26"/>
          <w:szCs w:val="26"/>
        </w:rPr>
        <w:t xml:space="preserve"> đòi hỏi hệ thống hạ tầng chuyên biệt (mạng lưới truyền tải điện, </w:t>
      </w:r>
      <w:r w:rsidR="009B4D81" w:rsidRPr="00D94E4A">
        <w:rPr>
          <w:sz w:val="26"/>
          <w:szCs w:val="26"/>
        </w:rPr>
        <w:t>mạng lưới đường ống dẫn nhiên liệu sinh học,…). Trong khi đó, nhu cầu trong v</w:t>
      </w:r>
      <w:r w:rsidR="00FB15CC" w:rsidRPr="00D94E4A">
        <w:rPr>
          <w:sz w:val="26"/>
          <w:szCs w:val="26"/>
        </w:rPr>
        <w:t>ùng TD</w:t>
      </w:r>
      <w:r w:rsidR="009B4D81" w:rsidRPr="00D94E4A">
        <w:rPr>
          <w:sz w:val="26"/>
          <w:szCs w:val="26"/>
        </w:rPr>
        <w:t xml:space="preserve">MNPB  </w:t>
      </w:r>
      <w:r w:rsidR="009B4D81" w:rsidRPr="00D94E4A">
        <w:rPr>
          <w:sz w:val="26"/>
          <w:szCs w:val="26"/>
        </w:rPr>
        <w:lastRenderedPageBreak/>
        <w:t>có qui mô tương đối nhỏ và phân bố phân tán. Điều đó sẽ làm tăng chi phí lưu thông và tăng giá bán trên thị trường.</w:t>
      </w:r>
    </w:p>
    <w:p w:rsidR="009B4D81" w:rsidRPr="00D94E4A" w:rsidRDefault="002978C3" w:rsidP="006F6A31">
      <w:pPr>
        <w:widowControl w:val="0"/>
        <w:spacing w:before="60" w:after="60" w:line="312" w:lineRule="auto"/>
        <w:ind w:firstLine="567"/>
        <w:jc w:val="both"/>
        <w:rPr>
          <w:sz w:val="26"/>
          <w:szCs w:val="26"/>
        </w:rPr>
      </w:pPr>
      <w:r w:rsidRPr="00D94E4A">
        <w:rPr>
          <w:sz w:val="26"/>
          <w:szCs w:val="26"/>
          <w:lang w:val="vi-VN"/>
        </w:rPr>
        <w:t>3)</w:t>
      </w:r>
      <w:r w:rsidR="009B4D81" w:rsidRPr="00D94E4A">
        <w:rPr>
          <w:sz w:val="26"/>
          <w:szCs w:val="26"/>
        </w:rPr>
        <w:t xml:space="preserve"> Việc sử dụng thiết bị đầu - cuối để chuyển </w:t>
      </w:r>
      <w:r w:rsidR="00F065B5" w:rsidRPr="00D94E4A">
        <w:rPr>
          <w:sz w:val="26"/>
          <w:szCs w:val="26"/>
        </w:rPr>
        <w:t>đổi năng lượng phục vụ trực tiếp cho nhu cầu năng lượng của các hộ gia đình, trang trại, các tổ chức và các doanh nghiệp tuy giảm được chi phí cung ứng, nhưng lại làm tăng vốn đầu tư ban đầu và các chi phí liên quan đến vận hành</w:t>
      </w:r>
      <w:r w:rsidR="00691237" w:rsidRPr="00D94E4A">
        <w:rPr>
          <w:sz w:val="26"/>
          <w:szCs w:val="26"/>
        </w:rPr>
        <w:t>, bảo trì, bảo dưỡng</w:t>
      </w:r>
      <w:r w:rsidR="00F065B5" w:rsidRPr="00D94E4A">
        <w:rPr>
          <w:sz w:val="26"/>
          <w:szCs w:val="26"/>
        </w:rPr>
        <w:t xml:space="preserve"> thiết bị. </w:t>
      </w:r>
    </w:p>
    <w:p w:rsidR="008C3036" w:rsidRPr="00D94E4A" w:rsidRDefault="00F065B5" w:rsidP="006F6A31">
      <w:pPr>
        <w:widowControl w:val="0"/>
        <w:spacing w:before="60" w:after="60" w:line="312" w:lineRule="auto"/>
        <w:ind w:firstLine="567"/>
        <w:jc w:val="both"/>
        <w:rPr>
          <w:sz w:val="26"/>
          <w:szCs w:val="26"/>
        </w:rPr>
      </w:pPr>
      <w:r w:rsidRPr="00D94E4A">
        <w:rPr>
          <w:sz w:val="26"/>
          <w:szCs w:val="26"/>
        </w:rPr>
        <w:t>Tóm lại, các điều kiện tự nhiê</w:t>
      </w:r>
      <w:r w:rsidR="00691237" w:rsidRPr="00D94E4A">
        <w:rPr>
          <w:sz w:val="26"/>
          <w:szCs w:val="26"/>
        </w:rPr>
        <w:t xml:space="preserve">n, kinh tế - xã hội </w:t>
      </w:r>
      <w:r w:rsidR="000B1DC4" w:rsidRPr="00D94E4A">
        <w:rPr>
          <w:sz w:val="26"/>
          <w:szCs w:val="26"/>
        </w:rPr>
        <w:t>vùng TD</w:t>
      </w:r>
      <w:r w:rsidRPr="00D94E4A">
        <w:rPr>
          <w:sz w:val="26"/>
          <w:szCs w:val="26"/>
        </w:rPr>
        <w:t>MNPB vừa có những tác động tích cực, vừa có tác động tiêu cực đến tiềm năng phá</w:t>
      </w:r>
      <w:r w:rsidR="00EC7FBB" w:rsidRPr="00D94E4A">
        <w:rPr>
          <w:sz w:val="26"/>
          <w:szCs w:val="26"/>
        </w:rPr>
        <w:t>t triển thị trường</w:t>
      </w:r>
      <w:r w:rsidR="00691237" w:rsidRPr="00D94E4A">
        <w:rPr>
          <w:sz w:val="26"/>
          <w:szCs w:val="26"/>
        </w:rPr>
        <w:t xml:space="preserve"> </w:t>
      </w:r>
      <w:r w:rsidR="00EC7FBB" w:rsidRPr="00D94E4A">
        <w:rPr>
          <w:sz w:val="26"/>
          <w:szCs w:val="26"/>
        </w:rPr>
        <w:t>SP</w:t>
      </w:r>
      <w:r w:rsidRPr="00D94E4A">
        <w:rPr>
          <w:sz w:val="26"/>
          <w:szCs w:val="26"/>
        </w:rPr>
        <w:t xml:space="preserve">NLTT. Những tác động tích cực liên quan đến sự sẵn có các nguồn NLTT, triển vọng tăng nhanh nhu cầu tiêu dùng năng lượng nói chung và </w:t>
      </w:r>
      <w:r w:rsidR="00691237" w:rsidRPr="00D94E4A">
        <w:rPr>
          <w:sz w:val="26"/>
          <w:szCs w:val="26"/>
        </w:rPr>
        <w:t xml:space="preserve">sản phẩm điện </w:t>
      </w:r>
      <w:r w:rsidRPr="00D94E4A">
        <w:rPr>
          <w:sz w:val="26"/>
          <w:szCs w:val="26"/>
        </w:rPr>
        <w:t>NLTT nói riêng, cũng như những lợi ích của việc sử dụng</w:t>
      </w:r>
      <w:r w:rsidR="00691237" w:rsidRPr="00D94E4A">
        <w:rPr>
          <w:sz w:val="26"/>
          <w:szCs w:val="26"/>
        </w:rPr>
        <w:t xml:space="preserve"> sản phẩm điện </w:t>
      </w:r>
      <w:r w:rsidRPr="00D94E4A">
        <w:rPr>
          <w:sz w:val="26"/>
          <w:szCs w:val="26"/>
        </w:rPr>
        <w:t xml:space="preserve">NLTT. </w:t>
      </w:r>
    </w:p>
    <w:p w:rsidR="006D76CB" w:rsidRPr="00D94E4A" w:rsidRDefault="00F065B5" w:rsidP="006F6A31">
      <w:pPr>
        <w:widowControl w:val="0"/>
        <w:spacing w:before="60" w:after="60" w:line="312" w:lineRule="auto"/>
        <w:ind w:firstLine="567"/>
        <w:jc w:val="both"/>
        <w:rPr>
          <w:sz w:val="26"/>
          <w:szCs w:val="26"/>
        </w:rPr>
      </w:pPr>
      <w:r w:rsidRPr="00D94E4A">
        <w:rPr>
          <w:sz w:val="26"/>
          <w:szCs w:val="26"/>
        </w:rPr>
        <w:t xml:space="preserve">Tuy nhiên, những tác động tích cực đó mới dừng lại ở dạng tiềm năng. Ngược lại, những tác động tiêu cực </w:t>
      </w:r>
      <w:r w:rsidR="006D76CB" w:rsidRPr="00D94E4A">
        <w:rPr>
          <w:sz w:val="26"/>
          <w:szCs w:val="26"/>
        </w:rPr>
        <w:t>đến tiềm</w:t>
      </w:r>
      <w:r w:rsidR="00691237" w:rsidRPr="00D94E4A">
        <w:rPr>
          <w:sz w:val="26"/>
          <w:szCs w:val="26"/>
        </w:rPr>
        <w:t xml:space="preserve"> năng phát triển thị trường </w:t>
      </w:r>
      <w:r w:rsidR="006D76CB" w:rsidRPr="00D94E4A">
        <w:rPr>
          <w:sz w:val="26"/>
          <w:szCs w:val="26"/>
        </w:rPr>
        <w:t>sản phẩm NLTT lại có mức độ hiện hữu cao hơn, bao gồm những khó khăn trong thực hiện chuyển đổi N</w:t>
      </w:r>
      <w:r w:rsidR="00EC7FBB" w:rsidRPr="00D94E4A">
        <w:rPr>
          <w:sz w:val="26"/>
          <w:szCs w:val="26"/>
        </w:rPr>
        <w:t>LTT, thương mại hóa các SP</w:t>
      </w:r>
      <w:r w:rsidR="006D76CB" w:rsidRPr="00D94E4A">
        <w:rPr>
          <w:sz w:val="26"/>
          <w:szCs w:val="26"/>
        </w:rPr>
        <w:t>NLTT</w:t>
      </w:r>
      <w:r w:rsidR="00EC7FBB" w:rsidRPr="00D94E4A">
        <w:rPr>
          <w:sz w:val="26"/>
          <w:szCs w:val="26"/>
        </w:rPr>
        <w:t>, khả năng chi trả cho SP</w:t>
      </w:r>
      <w:r w:rsidR="006D76CB" w:rsidRPr="00D94E4A">
        <w:rPr>
          <w:sz w:val="26"/>
          <w:szCs w:val="26"/>
        </w:rPr>
        <w:t>NLTT, hoặc các thiết bị chuyển đổi NLTT của doanh nghiệp và người dân.</w:t>
      </w:r>
    </w:p>
    <w:p w:rsidR="00FB15CC" w:rsidRPr="006F6A31" w:rsidRDefault="003358AA" w:rsidP="006F6A31">
      <w:pPr>
        <w:pStyle w:val="Heading2"/>
        <w:widowControl w:val="0"/>
        <w:spacing w:before="60" w:line="312" w:lineRule="auto"/>
        <w:ind w:firstLine="567"/>
        <w:jc w:val="both"/>
        <w:rPr>
          <w:rFonts w:ascii="Times New Roman" w:hAnsi="Times New Roman" w:cs="Times New Roman"/>
          <w:i w:val="0"/>
          <w:iCs w:val="0"/>
          <w:kern w:val="32"/>
          <w:sz w:val="26"/>
          <w:szCs w:val="26"/>
        </w:rPr>
      </w:pPr>
      <w:bookmarkStart w:id="185" w:name="_Toc106633572"/>
      <w:bookmarkStart w:id="186" w:name="_Toc107423935"/>
      <w:r>
        <w:rPr>
          <w:rFonts w:ascii="Times New Roman" w:hAnsi="Times New Roman" w:cs="Times New Roman"/>
          <w:i w:val="0"/>
          <w:iCs w:val="0"/>
          <w:kern w:val="32"/>
          <w:sz w:val="26"/>
          <w:szCs w:val="26"/>
        </w:rPr>
        <w:t>2</w:t>
      </w:r>
      <w:r w:rsidR="006D76CB" w:rsidRPr="006F6A31">
        <w:rPr>
          <w:rFonts w:ascii="Times New Roman" w:hAnsi="Times New Roman" w:cs="Times New Roman"/>
          <w:i w:val="0"/>
          <w:iCs w:val="0"/>
          <w:kern w:val="32"/>
          <w:sz w:val="26"/>
          <w:szCs w:val="26"/>
        </w:rPr>
        <w:t>.2. Thực trạng phát</w:t>
      </w:r>
      <w:r w:rsidR="00FB15CC" w:rsidRPr="006F6A31">
        <w:rPr>
          <w:rFonts w:ascii="Times New Roman" w:hAnsi="Times New Roman" w:cs="Times New Roman"/>
          <w:i w:val="0"/>
          <w:iCs w:val="0"/>
          <w:kern w:val="32"/>
          <w:sz w:val="26"/>
          <w:szCs w:val="26"/>
        </w:rPr>
        <w:t xml:space="preserve"> triển nguồn cung sản phẩm năng lượng tái tạo </w:t>
      </w:r>
      <w:r w:rsidR="00F87F14" w:rsidRPr="006F6A31">
        <w:rPr>
          <w:rFonts w:ascii="Times New Roman" w:hAnsi="Times New Roman" w:cs="Times New Roman"/>
          <w:i w:val="0"/>
          <w:iCs w:val="0"/>
          <w:kern w:val="32"/>
          <w:sz w:val="26"/>
          <w:szCs w:val="26"/>
        </w:rPr>
        <w:t>vù</w:t>
      </w:r>
      <w:r w:rsidR="00516E9F" w:rsidRPr="006F6A31">
        <w:rPr>
          <w:rFonts w:ascii="Times New Roman" w:hAnsi="Times New Roman" w:cs="Times New Roman"/>
          <w:i w:val="0"/>
          <w:iCs w:val="0"/>
          <w:kern w:val="32"/>
          <w:sz w:val="26"/>
          <w:szCs w:val="26"/>
        </w:rPr>
        <w:t>ng T</w:t>
      </w:r>
      <w:r w:rsidR="00FB15CC" w:rsidRPr="006F6A31">
        <w:rPr>
          <w:rFonts w:ascii="Times New Roman" w:hAnsi="Times New Roman" w:cs="Times New Roman"/>
          <w:i w:val="0"/>
          <w:iCs w:val="0"/>
          <w:kern w:val="32"/>
          <w:sz w:val="26"/>
          <w:szCs w:val="26"/>
        </w:rPr>
        <w:t>rung du miền núi phía Bắc</w:t>
      </w:r>
      <w:bookmarkEnd w:id="185"/>
      <w:bookmarkEnd w:id="186"/>
    </w:p>
    <w:p w:rsidR="00A377EE" w:rsidRPr="00D94E4A" w:rsidRDefault="003358AA" w:rsidP="006F6A31">
      <w:pPr>
        <w:pStyle w:val="Heading3"/>
        <w:spacing w:before="60" w:line="312" w:lineRule="auto"/>
        <w:ind w:firstLine="567"/>
        <w:jc w:val="both"/>
        <w:rPr>
          <w:rFonts w:ascii="Times New Roman" w:hAnsi="Times New Roman" w:cs="Times New Roman"/>
          <w:i/>
        </w:rPr>
      </w:pPr>
      <w:bookmarkStart w:id="187" w:name="_Toc106633573"/>
      <w:bookmarkStart w:id="188" w:name="_Toc107423936"/>
      <w:r>
        <w:rPr>
          <w:rFonts w:ascii="Times New Roman" w:hAnsi="Times New Roman" w:cs="Times New Roman"/>
          <w:i/>
        </w:rPr>
        <w:t>2</w:t>
      </w:r>
      <w:r w:rsidR="00A377EE" w:rsidRPr="00D94E4A">
        <w:rPr>
          <w:rFonts w:ascii="Times New Roman" w:hAnsi="Times New Roman" w:cs="Times New Roman"/>
          <w:i/>
        </w:rPr>
        <w:t>.2</w:t>
      </w:r>
      <w:r w:rsidR="00B010CF" w:rsidRPr="00D94E4A">
        <w:rPr>
          <w:rFonts w:ascii="Times New Roman" w:hAnsi="Times New Roman" w:cs="Times New Roman"/>
          <w:i/>
        </w:rPr>
        <w:t>.</w:t>
      </w:r>
      <w:r w:rsidR="00A377EE" w:rsidRPr="00D94E4A">
        <w:rPr>
          <w:rFonts w:ascii="Times New Roman" w:hAnsi="Times New Roman" w:cs="Times New Roman"/>
          <w:i/>
        </w:rPr>
        <w:t>1. Thực trạng phá</w:t>
      </w:r>
      <w:r w:rsidR="00691237" w:rsidRPr="00D94E4A">
        <w:rPr>
          <w:rFonts w:ascii="Times New Roman" w:hAnsi="Times New Roman" w:cs="Times New Roman"/>
          <w:i/>
        </w:rPr>
        <w:t xml:space="preserve">t triển nguồn cung sản phẩm </w:t>
      </w:r>
      <w:r w:rsidR="00FB15CC" w:rsidRPr="00D94E4A">
        <w:rPr>
          <w:rFonts w:ascii="Times New Roman" w:hAnsi="Times New Roman" w:cs="Times New Roman"/>
          <w:i/>
        </w:rPr>
        <w:t>năng lượng tái tạo</w:t>
      </w:r>
      <w:bookmarkEnd w:id="187"/>
      <w:bookmarkEnd w:id="188"/>
    </w:p>
    <w:p w:rsidR="00CE54F2" w:rsidRPr="00D25C31" w:rsidRDefault="003358AA" w:rsidP="006F6A31">
      <w:pPr>
        <w:widowControl w:val="0"/>
        <w:spacing w:before="60" w:after="60" w:line="312" w:lineRule="auto"/>
        <w:ind w:firstLine="567"/>
        <w:jc w:val="both"/>
        <w:rPr>
          <w:i/>
          <w:iCs/>
          <w:spacing w:val="-10"/>
          <w:sz w:val="26"/>
          <w:szCs w:val="26"/>
        </w:rPr>
      </w:pPr>
      <w:r>
        <w:rPr>
          <w:i/>
          <w:iCs/>
          <w:spacing w:val="-10"/>
          <w:sz w:val="26"/>
          <w:szCs w:val="26"/>
        </w:rPr>
        <w:t>2</w:t>
      </w:r>
      <w:r w:rsidR="00D25C31" w:rsidRPr="00D25C31">
        <w:rPr>
          <w:i/>
          <w:iCs/>
          <w:spacing w:val="-10"/>
          <w:sz w:val="26"/>
          <w:szCs w:val="26"/>
        </w:rPr>
        <w:t xml:space="preserve">.2.1.1. </w:t>
      </w:r>
      <w:r w:rsidR="00203251" w:rsidRPr="00D25C31">
        <w:rPr>
          <w:i/>
          <w:iCs/>
          <w:spacing w:val="-10"/>
          <w:sz w:val="26"/>
          <w:szCs w:val="26"/>
        </w:rPr>
        <w:t xml:space="preserve">Thực trạng </w:t>
      </w:r>
      <w:r w:rsidR="007F0807" w:rsidRPr="00D25C31">
        <w:rPr>
          <w:i/>
          <w:iCs/>
          <w:spacing w:val="-10"/>
          <w:sz w:val="26"/>
          <w:szCs w:val="26"/>
        </w:rPr>
        <w:t xml:space="preserve">phát triển </w:t>
      </w:r>
      <w:r w:rsidR="00203251" w:rsidRPr="00D25C31">
        <w:rPr>
          <w:i/>
          <w:iCs/>
          <w:spacing w:val="-10"/>
          <w:sz w:val="26"/>
          <w:szCs w:val="26"/>
        </w:rPr>
        <w:t xml:space="preserve">nguồn cung </w:t>
      </w:r>
      <w:r w:rsidR="007F0807" w:rsidRPr="00D25C31">
        <w:rPr>
          <w:i/>
          <w:iCs/>
          <w:spacing w:val="-10"/>
          <w:sz w:val="26"/>
          <w:szCs w:val="26"/>
        </w:rPr>
        <w:t>điện</w:t>
      </w:r>
      <w:r w:rsidR="00691237" w:rsidRPr="00D25C31">
        <w:rPr>
          <w:i/>
          <w:iCs/>
          <w:spacing w:val="-10"/>
          <w:sz w:val="26"/>
          <w:szCs w:val="26"/>
        </w:rPr>
        <w:t xml:space="preserve"> năng lượng tái tạo</w:t>
      </w:r>
      <w:r w:rsidR="007F0807" w:rsidRPr="00D25C31">
        <w:rPr>
          <w:i/>
          <w:iCs/>
          <w:spacing w:val="-10"/>
          <w:sz w:val="26"/>
          <w:szCs w:val="26"/>
        </w:rPr>
        <w:t xml:space="preserve"> </w:t>
      </w:r>
      <w:r w:rsidR="00104A69" w:rsidRPr="00D25C31">
        <w:rPr>
          <w:i/>
          <w:iCs/>
          <w:spacing w:val="-10"/>
          <w:sz w:val="26"/>
          <w:szCs w:val="26"/>
        </w:rPr>
        <w:t xml:space="preserve">từ </w:t>
      </w:r>
      <w:r w:rsidR="007F0807" w:rsidRPr="00D25C31">
        <w:rPr>
          <w:i/>
          <w:iCs/>
          <w:spacing w:val="-10"/>
          <w:sz w:val="26"/>
          <w:szCs w:val="26"/>
        </w:rPr>
        <w:t>năng lượng nước</w:t>
      </w:r>
    </w:p>
    <w:p w:rsidR="00F535D3" w:rsidRPr="00D94E4A" w:rsidRDefault="00CE54F2" w:rsidP="006F6A31">
      <w:pPr>
        <w:widowControl w:val="0"/>
        <w:spacing w:before="60" w:after="60" w:line="312" w:lineRule="auto"/>
        <w:ind w:firstLine="567"/>
        <w:jc w:val="both"/>
        <w:rPr>
          <w:sz w:val="26"/>
          <w:szCs w:val="26"/>
        </w:rPr>
      </w:pPr>
      <w:r w:rsidRPr="00D94E4A">
        <w:rPr>
          <w:sz w:val="26"/>
          <w:szCs w:val="26"/>
        </w:rPr>
        <w:t xml:space="preserve">Vùng Trung du miền núi phía Bắc </w:t>
      </w:r>
      <w:r w:rsidR="006D1CC4" w:rsidRPr="00D94E4A">
        <w:rPr>
          <w:sz w:val="26"/>
          <w:szCs w:val="26"/>
        </w:rPr>
        <w:t>với</w:t>
      </w:r>
      <w:r w:rsidRPr="00D94E4A">
        <w:rPr>
          <w:sz w:val="26"/>
          <w:szCs w:val="26"/>
        </w:rPr>
        <w:t xml:space="preserve"> lợi thế chung lớn nhất của vùng</w:t>
      </w:r>
      <w:r w:rsidR="00717B31" w:rsidRPr="00D94E4A">
        <w:rPr>
          <w:sz w:val="26"/>
          <w:szCs w:val="26"/>
        </w:rPr>
        <w:t xml:space="preserve"> chính là phát triển T</w:t>
      </w:r>
      <w:r w:rsidRPr="00D94E4A">
        <w:rPr>
          <w:sz w:val="26"/>
          <w:szCs w:val="26"/>
        </w:rPr>
        <w:t>hủy điện</w:t>
      </w:r>
      <w:r w:rsidR="00F535D3" w:rsidRPr="00D94E4A">
        <w:rPr>
          <w:sz w:val="26"/>
          <w:szCs w:val="26"/>
        </w:rPr>
        <w:t xml:space="preserve">. Thực tế, </w:t>
      </w:r>
      <w:r w:rsidR="008F7505" w:rsidRPr="00D94E4A">
        <w:rPr>
          <w:sz w:val="26"/>
          <w:szCs w:val="26"/>
        </w:rPr>
        <w:t xml:space="preserve">tiềm năng </w:t>
      </w:r>
      <w:r w:rsidR="00691237" w:rsidRPr="00D94E4A">
        <w:rPr>
          <w:sz w:val="26"/>
          <w:szCs w:val="26"/>
        </w:rPr>
        <w:t>T</w:t>
      </w:r>
      <w:r w:rsidR="008F7505" w:rsidRPr="00D94E4A">
        <w:rPr>
          <w:sz w:val="26"/>
          <w:szCs w:val="26"/>
        </w:rPr>
        <w:t>hủy điện của vùng TD</w:t>
      </w:r>
      <w:r w:rsidR="00F535D3" w:rsidRPr="00D94E4A">
        <w:rPr>
          <w:sz w:val="26"/>
          <w:szCs w:val="26"/>
        </w:rPr>
        <w:t>MNPB đã được khai thác và cung ứng ở qui mô công nghiệp từ nửa cuối thế kỷ 20, như Thác Bà (1964), Hòa Bình (1979)</w:t>
      </w:r>
      <w:r w:rsidR="00EB230F" w:rsidRPr="00D94E4A">
        <w:rPr>
          <w:sz w:val="26"/>
          <w:szCs w:val="26"/>
        </w:rPr>
        <w:t>.</w:t>
      </w:r>
      <w:r w:rsidR="00F535D3" w:rsidRPr="00D94E4A">
        <w:rPr>
          <w:sz w:val="26"/>
          <w:szCs w:val="26"/>
        </w:rPr>
        <w:t xml:space="preserve"> </w:t>
      </w:r>
      <w:r w:rsidR="00EB230F" w:rsidRPr="00D94E4A">
        <w:rPr>
          <w:sz w:val="26"/>
          <w:szCs w:val="26"/>
        </w:rPr>
        <w:t>C</w:t>
      </w:r>
      <w:r w:rsidR="00F535D3" w:rsidRPr="00D94E4A">
        <w:rPr>
          <w:sz w:val="26"/>
          <w:szCs w:val="26"/>
        </w:rPr>
        <w:t xml:space="preserve">ác nhà máy thủy điện khác chủ yếu được xây dựng </w:t>
      </w:r>
      <w:r w:rsidR="00EB230F" w:rsidRPr="00D94E4A">
        <w:rPr>
          <w:sz w:val="26"/>
          <w:szCs w:val="26"/>
        </w:rPr>
        <w:t xml:space="preserve">và đưa vào khai thác </w:t>
      </w:r>
      <w:r w:rsidR="00F535D3" w:rsidRPr="00D94E4A">
        <w:rPr>
          <w:sz w:val="26"/>
          <w:szCs w:val="26"/>
        </w:rPr>
        <w:t xml:space="preserve">từ thập kỷ đầu của thế kỷ 21. </w:t>
      </w:r>
    </w:p>
    <w:p w:rsidR="00CA5611" w:rsidRDefault="003358AA" w:rsidP="006F6A31">
      <w:pPr>
        <w:widowControl w:val="0"/>
        <w:spacing w:before="60" w:after="60" w:line="312" w:lineRule="auto"/>
        <w:ind w:firstLine="567"/>
        <w:jc w:val="both"/>
        <w:rPr>
          <w:sz w:val="26"/>
          <w:szCs w:val="26"/>
        </w:rPr>
      </w:pPr>
      <w:r>
        <w:rPr>
          <w:sz w:val="26"/>
          <w:szCs w:val="26"/>
        </w:rPr>
        <w:t>T</w:t>
      </w:r>
      <w:r w:rsidR="00EB230F" w:rsidRPr="00D94E4A">
        <w:rPr>
          <w:sz w:val="26"/>
          <w:szCs w:val="26"/>
        </w:rPr>
        <w:t xml:space="preserve">ính đến </w:t>
      </w:r>
      <w:r w:rsidR="008F7505" w:rsidRPr="00D94E4A">
        <w:rPr>
          <w:sz w:val="26"/>
          <w:szCs w:val="26"/>
        </w:rPr>
        <w:t>1</w:t>
      </w:r>
      <w:r w:rsidR="00EB230F" w:rsidRPr="00D94E4A">
        <w:rPr>
          <w:sz w:val="26"/>
          <w:szCs w:val="26"/>
        </w:rPr>
        <w:t>2/202</w:t>
      </w:r>
      <w:r w:rsidR="008F7505" w:rsidRPr="00D94E4A">
        <w:rPr>
          <w:sz w:val="26"/>
          <w:szCs w:val="26"/>
        </w:rPr>
        <w:t>1</w:t>
      </w:r>
      <w:r w:rsidR="00F535D3" w:rsidRPr="00D94E4A">
        <w:rPr>
          <w:sz w:val="26"/>
          <w:szCs w:val="26"/>
        </w:rPr>
        <w:t>,</w:t>
      </w:r>
      <w:r w:rsidR="00EB230F" w:rsidRPr="00D94E4A">
        <w:rPr>
          <w:sz w:val="26"/>
          <w:szCs w:val="26"/>
        </w:rPr>
        <w:t xml:space="preserve"> </w:t>
      </w:r>
      <w:r w:rsidR="00F535D3" w:rsidRPr="00D94E4A">
        <w:rPr>
          <w:sz w:val="26"/>
          <w:szCs w:val="26"/>
        </w:rPr>
        <w:t xml:space="preserve">trong </w:t>
      </w:r>
      <w:r w:rsidR="00EB230F" w:rsidRPr="00D94E4A">
        <w:rPr>
          <w:sz w:val="26"/>
          <w:szCs w:val="26"/>
        </w:rPr>
        <w:t>cả nước có 41 nhà máy thủy điện công suất lớn (</w:t>
      </w:r>
      <w:r w:rsidR="00EB230F" w:rsidRPr="00D94E4A">
        <w:rPr>
          <w:sz w:val="26"/>
          <w:szCs w:val="26"/>
          <w:shd w:val="clear" w:color="auto" w:fill="FFFFFF"/>
        </w:rPr>
        <w:t>từ 100 MW trở lên), trong đó có 10 nhà máy t</w:t>
      </w:r>
      <w:r w:rsidR="00D41D00" w:rsidRPr="00D94E4A">
        <w:rPr>
          <w:sz w:val="26"/>
          <w:szCs w:val="26"/>
          <w:shd w:val="clear" w:color="auto" w:fill="FFFFFF"/>
        </w:rPr>
        <w:t xml:space="preserve">rên </w:t>
      </w:r>
      <w:r w:rsidR="00EB230F" w:rsidRPr="00D94E4A">
        <w:rPr>
          <w:sz w:val="26"/>
          <w:szCs w:val="26"/>
          <w:shd w:val="clear" w:color="auto" w:fill="FFFFFF"/>
        </w:rPr>
        <w:t>đị</w:t>
      </w:r>
      <w:r w:rsidR="00D41D00" w:rsidRPr="00D94E4A">
        <w:rPr>
          <w:sz w:val="26"/>
          <w:szCs w:val="26"/>
          <w:shd w:val="clear" w:color="auto" w:fill="FFFFFF"/>
        </w:rPr>
        <w:t>a</w:t>
      </w:r>
      <w:r w:rsidR="00EB230F" w:rsidRPr="00D94E4A">
        <w:rPr>
          <w:sz w:val="26"/>
          <w:szCs w:val="26"/>
          <w:shd w:val="clear" w:color="auto" w:fill="FFFFFF"/>
        </w:rPr>
        <w:t xml:space="preserve"> bàn các tỉnh vùng</w:t>
      </w:r>
      <w:r w:rsidR="00FB15CC" w:rsidRPr="00D94E4A">
        <w:rPr>
          <w:sz w:val="26"/>
          <w:szCs w:val="26"/>
        </w:rPr>
        <w:t xml:space="preserve"> TD</w:t>
      </w:r>
      <w:r w:rsidR="00EB230F" w:rsidRPr="00D94E4A">
        <w:rPr>
          <w:sz w:val="26"/>
          <w:szCs w:val="26"/>
        </w:rPr>
        <w:t>MNPB</w:t>
      </w:r>
      <w:r w:rsidR="00083ACA" w:rsidRPr="00D94E4A">
        <w:rPr>
          <w:sz w:val="26"/>
          <w:szCs w:val="26"/>
        </w:rPr>
        <w:t xml:space="preserve"> tại Sơn La có 3, Lai Châu có 3, các tỉnh Hòa Bình, Tuyên Quang, Yên Bái và </w:t>
      </w:r>
      <w:r w:rsidR="00906616" w:rsidRPr="00D94E4A">
        <w:rPr>
          <w:sz w:val="26"/>
          <w:szCs w:val="26"/>
        </w:rPr>
        <w:t>Hà Giang mỗi tỉnh có 1 nhà máy</w:t>
      </w:r>
      <w:r>
        <w:rPr>
          <w:sz w:val="26"/>
          <w:szCs w:val="26"/>
        </w:rPr>
        <w:t>. Trong đó: có 1</w:t>
      </w:r>
      <w:r w:rsidRPr="00D94E4A">
        <w:rPr>
          <w:sz w:val="26"/>
          <w:szCs w:val="26"/>
        </w:rPr>
        <w:t xml:space="preserve">0 nhà máy thủy điện vùng TDMNPB có tổng công suất lắp đặt là 7.171 MW với sản lượng điện là 28.456 KWh/năm. </w:t>
      </w:r>
    </w:p>
    <w:p w:rsidR="00717B31" w:rsidRPr="00D94E4A" w:rsidRDefault="003358AA" w:rsidP="006F6A31">
      <w:pPr>
        <w:widowControl w:val="0"/>
        <w:spacing w:before="60" w:after="60" w:line="312" w:lineRule="auto"/>
        <w:ind w:firstLine="567"/>
        <w:jc w:val="both"/>
        <w:rPr>
          <w:sz w:val="26"/>
          <w:szCs w:val="26"/>
        </w:rPr>
      </w:pPr>
      <w:r w:rsidRPr="00D94E4A">
        <w:rPr>
          <w:sz w:val="26"/>
          <w:szCs w:val="26"/>
        </w:rPr>
        <w:t xml:space="preserve">So với cả nước, vùng TDMNPB chỉ chiếm 24,4% số lượng các nhà máy Thủy điện, nhưng chiếm 50,1% về công suất và </w:t>
      </w:r>
      <w:r w:rsidR="00CA5611">
        <w:rPr>
          <w:sz w:val="26"/>
          <w:szCs w:val="26"/>
        </w:rPr>
        <w:t xml:space="preserve">50,9% về sản lượng điện </w:t>
      </w:r>
      <w:r>
        <w:rPr>
          <w:sz w:val="26"/>
          <w:szCs w:val="26"/>
        </w:rPr>
        <w:t>(</w:t>
      </w:r>
      <w:r w:rsidRPr="00D94E4A">
        <w:rPr>
          <w:sz w:val="26"/>
          <w:szCs w:val="26"/>
          <w:shd w:val="clear" w:color="auto" w:fill="FFFFFF"/>
        </w:rPr>
        <w:t>Theo số liệu tổng hợp của Cục Điện lực và Năng lượng tái tạo - Bộ Công thương</w:t>
      </w:r>
      <w:r w:rsidR="00CA5611">
        <w:rPr>
          <w:sz w:val="26"/>
          <w:szCs w:val="26"/>
          <w:shd w:val="clear" w:color="auto" w:fill="FFFFFF"/>
        </w:rPr>
        <w:t xml:space="preserve"> tại bảng 2.1</w:t>
      </w:r>
      <w:r>
        <w:rPr>
          <w:sz w:val="26"/>
          <w:szCs w:val="26"/>
          <w:shd w:val="clear" w:color="auto" w:fill="FFFFFF"/>
        </w:rPr>
        <w:t>)</w:t>
      </w:r>
      <w:r w:rsidR="000B6D54" w:rsidRPr="00D94E4A">
        <w:rPr>
          <w:sz w:val="26"/>
          <w:szCs w:val="26"/>
        </w:rPr>
        <w:t xml:space="preserve"> </w:t>
      </w:r>
    </w:p>
    <w:p w:rsidR="00717B31" w:rsidRPr="00D94E4A" w:rsidRDefault="000B6D54" w:rsidP="006F6A31">
      <w:pPr>
        <w:widowControl w:val="0"/>
        <w:spacing w:before="60" w:after="60" w:line="312" w:lineRule="auto"/>
        <w:ind w:firstLine="567"/>
        <w:jc w:val="both"/>
        <w:rPr>
          <w:sz w:val="26"/>
          <w:szCs w:val="26"/>
        </w:rPr>
      </w:pPr>
      <w:r w:rsidRPr="00D94E4A">
        <w:rPr>
          <w:sz w:val="26"/>
          <w:szCs w:val="26"/>
        </w:rPr>
        <w:t xml:space="preserve">Như vậy, các nhà máy </w:t>
      </w:r>
      <w:r w:rsidR="006A2EC4" w:rsidRPr="00D94E4A">
        <w:rPr>
          <w:sz w:val="26"/>
          <w:szCs w:val="26"/>
        </w:rPr>
        <w:t>T</w:t>
      </w:r>
      <w:r w:rsidRPr="00D94E4A">
        <w:rPr>
          <w:sz w:val="26"/>
          <w:szCs w:val="26"/>
        </w:rPr>
        <w:t xml:space="preserve">hủy điện qui mô lớn tập trung </w:t>
      </w:r>
      <w:r w:rsidR="00083ACA" w:rsidRPr="00D94E4A">
        <w:rPr>
          <w:sz w:val="26"/>
          <w:szCs w:val="26"/>
        </w:rPr>
        <w:t xml:space="preserve">chủ yếu </w:t>
      </w:r>
      <w:r w:rsidR="008F7505" w:rsidRPr="00D94E4A">
        <w:rPr>
          <w:sz w:val="26"/>
          <w:szCs w:val="26"/>
        </w:rPr>
        <w:t>ở vùng TD</w:t>
      </w:r>
      <w:r w:rsidR="00CA5611">
        <w:rPr>
          <w:sz w:val="26"/>
          <w:szCs w:val="26"/>
        </w:rPr>
        <w:t xml:space="preserve">MNPB </w:t>
      </w:r>
      <w:r w:rsidR="00CA5611">
        <w:rPr>
          <w:sz w:val="26"/>
          <w:szCs w:val="26"/>
        </w:rPr>
        <w:lastRenderedPageBreak/>
        <w:t>số lượng ít nhất là đông nam bộ với công suất chiếm 1,6% với sản lượng là 1,2%. Vùng Bắc Trung bộ và Duyên hải miền trung có 17 cái chiếm tỷ lệ 31,9% công suất và 31,4% sản lượng.</w:t>
      </w:r>
    </w:p>
    <w:p w:rsidR="00EB230F" w:rsidRPr="006F6A31" w:rsidRDefault="00083ACA" w:rsidP="006F6A31">
      <w:pPr>
        <w:widowControl w:val="0"/>
        <w:spacing w:before="60" w:after="60" w:line="312" w:lineRule="auto"/>
        <w:jc w:val="center"/>
        <w:rPr>
          <w:b/>
          <w:bCs/>
          <w:sz w:val="26"/>
          <w:szCs w:val="26"/>
          <w:shd w:val="clear" w:color="auto" w:fill="FFFFFF"/>
        </w:rPr>
      </w:pPr>
      <w:r w:rsidRPr="006F6A31">
        <w:rPr>
          <w:b/>
          <w:bCs/>
          <w:sz w:val="26"/>
          <w:szCs w:val="26"/>
          <w:shd w:val="clear" w:color="auto" w:fill="FFFFFF"/>
        </w:rPr>
        <w:t xml:space="preserve">Bảng </w:t>
      </w:r>
      <w:r w:rsidR="00CA5611">
        <w:rPr>
          <w:b/>
          <w:bCs/>
          <w:sz w:val="26"/>
          <w:szCs w:val="26"/>
          <w:shd w:val="clear" w:color="auto" w:fill="FFFFFF"/>
        </w:rPr>
        <w:t>2</w:t>
      </w:r>
      <w:r w:rsidRPr="006F6A31">
        <w:rPr>
          <w:b/>
          <w:bCs/>
          <w:sz w:val="26"/>
          <w:szCs w:val="26"/>
          <w:shd w:val="clear" w:color="auto" w:fill="FFFFFF"/>
        </w:rPr>
        <w:t>.</w:t>
      </w:r>
      <w:r w:rsidR="002D6055" w:rsidRPr="006F6A31">
        <w:rPr>
          <w:b/>
          <w:bCs/>
          <w:sz w:val="26"/>
          <w:szCs w:val="26"/>
          <w:shd w:val="clear" w:color="auto" w:fill="FFFFFF"/>
        </w:rPr>
        <w:t>1</w:t>
      </w:r>
      <w:r w:rsidRPr="006F6A31">
        <w:rPr>
          <w:b/>
          <w:bCs/>
          <w:sz w:val="26"/>
          <w:szCs w:val="26"/>
          <w:shd w:val="clear" w:color="auto" w:fill="FFFFFF"/>
        </w:rPr>
        <w:t>: Các nhà máy thủy điện công suất lớn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880"/>
        <w:gridCol w:w="810"/>
        <w:gridCol w:w="1170"/>
        <w:gridCol w:w="1170"/>
        <w:gridCol w:w="1170"/>
        <w:gridCol w:w="954"/>
      </w:tblGrid>
      <w:tr w:rsidR="00D076CA" w:rsidRPr="00D94E4A" w:rsidTr="00CA5611">
        <w:trPr>
          <w:trHeight w:val="540"/>
          <w:tblHeader/>
        </w:trPr>
        <w:tc>
          <w:tcPr>
            <w:tcW w:w="805" w:type="dxa"/>
            <w:vMerge w:val="restart"/>
            <w:shd w:val="clear" w:color="auto" w:fill="auto"/>
            <w:noWrap/>
            <w:hideMark/>
          </w:tcPr>
          <w:p w:rsidR="00D41D00" w:rsidRPr="00D94E4A" w:rsidRDefault="00D41D00" w:rsidP="006F6A31">
            <w:pPr>
              <w:widowControl w:val="0"/>
              <w:spacing w:line="312" w:lineRule="auto"/>
              <w:rPr>
                <w:b/>
                <w:sz w:val="26"/>
                <w:szCs w:val="26"/>
              </w:rPr>
            </w:pPr>
            <w:r w:rsidRPr="00D94E4A">
              <w:rPr>
                <w:b/>
                <w:sz w:val="26"/>
                <w:szCs w:val="26"/>
              </w:rPr>
              <w:t>TT</w:t>
            </w:r>
          </w:p>
        </w:tc>
        <w:tc>
          <w:tcPr>
            <w:tcW w:w="2880" w:type="dxa"/>
            <w:vMerge w:val="restart"/>
            <w:shd w:val="clear" w:color="auto" w:fill="auto"/>
            <w:noWrap/>
            <w:hideMark/>
          </w:tcPr>
          <w:p w:rsidR="00D41D00" w:rsidRPr="00D94E4A" w:rsidRDefault="00D41D00" w:rsidP="006F6A31">
            <w:pPr>
              <w:widowControl w:val="0"/>
              <w:spacing w:line="312" w:lineRule="auto"/>
              <w:jc w:val="center"/>
              <w:rPr>
                <w:b/>
                <w:sz w:val="26"/>
                <w:szCs w:val="26"/>
              </w:rPr>
            </w:pPr>
            <w:r w:rsidRPr="00D94E4A">
              <w:rPr>
                <w:b/>
                <w:sz w:val="26"/>
                <w:szCs w:val="26"/>
              </w:rPr>
              <w:t>Vùng</w:t>
            </w:r>
          </w:p>
          <w:p w:rsidR="00D41D00" w:rsidRPr="00D94E4A" w:rsidRDefault="00D41D00" w:rsidP="006F6A31">
            <w:pPr>
              <w:widowControl w:val="0"/>
              <w:spacing w:line="312" w:lineRule="auto"/>
              <w:rPr>
                <w:b/>
                <w:sz w:val="26"/>
                <w:szCs w:val="26"/>
              </w:rPr>
            </w:pPr>
          </w:p>
        </w:tc>
        <w:tc>
          <w:tcPr>
            <w:tcW w:w="810" w:type="dxa"/>
            <w:vMerge w:val="restart"/>
            <w:shd w:val="clear" w:color="auto" w:fill="auto"/>
            <w:noWrap/>
            <w:hideMark/>
          </w:tcPr>
          <w:p w:rsidR="00D41D00" w:rsidRPr="00D94E4A" w:rsidRDefault="00D41D00" w:rsidP="006F6A31">
            <w:pPr>
              <w:widowControl w:val="0"/>
              <w:spacing w:line="312" w:lineRule="auto"/>
              <w:jc w:val="center"/>
              <w:rPr>
                <w:b/>
                <w:bCs/>
                <w:sz w:val="26"/>
                <w:szCs w:val="26"/>
              </w:rPr>
            </w:pPr>
            <w:r w:rsidRPr="00D94E4A">
              <w:rPr>
                <w:b/>
                <w:bCs/>
                <w:sz w:val="26"/>
                <w:szCs w:val="26"/>
              </w:rPr>
              <w:t>Số nhà máy</w:t>
            </w:r>
          </w:p>
        </w:tc>
        <w:tc>
          <w:tcPr>
            <w:tcW w:w="2340" w:type="dxa"/>
            <w:gridSpan w:val="2"/>
            <w:shd w:val="clear" w:color="auto" w:fill="auto"/>
          </w:tcPr>
          <w:p w:rsidR="00D41D00" w:rsidRPr="00D94E4A" w:rsidRDefault="00D41D00" w:rsidP="006F6A31">
            <w:pPr>
              <w:widowControl w:val="0"/>
              <w:spacing w:line="312" w:lineRule="auto"/>
              <w:jc w:val="center"/>
              <w:rPr>
                <w:b/>
                <w:bCs/>
                <w:sz w:val="26"/>
                <w:szCs w:val="26"/>
              </w:rPr>
            </w:pPr>
            <w:r w:rsidRPr="00D94E4A">
              <w:rPr>
                <w:b/>
                <w:bCs/>
                <w:sz w:val="26"/>
                <w:szCs w:val="26"/>
              </w:rPr>
              <w:t>Công suất P</w:t>
            </w:r>
            <w:r w:rsidRPr="00D94E4A">
              <w:rPr>
                <w:b/>
                <w:bCs/>
                <w:sz w:val="26"/>
                <w:szCs w:val="26"/>
                <w:vertAlign w:val="subscript"/>
              </w:rPr>
              <w:t>LM</w:t>
            </w:r>
            <w:r w:rsidRPr="00D94E4A">
              <w:rPr>
                <w:b/>
                <w:bCs/>
                <w:sz w:val="26"/>
                <w:szCs w:val="26"/>
              </w:rPr>
              <w:t xml:space="preserve"> </w:t>
            </w:r>
          </w:p>
          <w:p w:rsidR="00D41D00" w:rsidRPr="00D94E4A" w:rsidRDefault="00D41D00" w:rsidP="006F6A31">
            <w:pPr>
              <w:widowControl w:val="0"/>
              <w:spacing w:line="312" w:lineRule="auto"/>
              <w:jc w:val="center"/>
              <w:rPr>
                <w:b/>
                <w:bCs/>
                <w:sz w:val="26"/>
                <w:szCs w:val="26"/>
              </w:rPr>
            </w:pPr>
            <w:r w:rsidRPr="00D94E4A">
              <w:rPr>
                <w:b/>
                <w:bCs/>
                <w:sz w:val="26"/>
                <w:szCs w:val="26"/>
              </w:rPr>
              <w:t>(MW)</w:t>
            </w:r>
          </w:p>
        </w:tc>
        <w:tc>
          <w:tcPr>
            <w:tcW w:w="2124" w:type="dxa"/>
            <w:gridSpan w:val="2"/>
            <w:shd w:val="clear" w:color="000000" w:fill="EAECF0"/>
            <w:hideMark/>
          </w:tcPr>
          <w:p w:rsidR="00D41D00" w:rsidRPr="00D94E4A" w:rsidRDefault="00D41D00" w:rsidP="006F6A31">
            <w:pPr>
              <w:widowControl w:val="0"/>
              <w:spacing w:line="312" w:lineRule="auto"/>
              <w:jc w:val="center"/>
              <w:rPr>
                <w:b/>
                <w:bCs/>
                <w:sz w:val="26"/>
                <w:szCs w:val="26"/>
              </w:rPr>
            </w:pPr>
            <w:r w:rsidRPr="00D94E4A">
              <w:rPr>
                <w:b/>
                <w:bCs/>
                <w:sz w:val="26"/>
                <w:szCs w:val="26"/>
              </w:rPr>
              <w:t xml:space="preserve">Sản lượng </w:t>
            </w:r>
          </w:p>
          <w:p w:rsidR="00D41D00" w:rsidRPr="00D94E4A" w:rsidRDefault="00D41D00" w:rsidP="006F6A31">
            <w:pPr>
              <w:widowControl w:val="0"/>
              <w:spacing w:line="312" w:lineRule="auto"/>
              <w:jc w:val="center"/>
              <w:rPr>
                <w:b/>
                <w:bCs/>
                <w:sz w:val="26"/>
                <w:szCs w:val="26"/>
              </w:rPr>
            </w:pPr>
            <w:r w:rsidRPr="00D94E4A">
              <w:rPr>
                <w:b/>
                <w:bCs/>
                <w:sz w:val="26"/>
                <w:szCs w:val="26"/>
              </w:rPr>
              <w:t>(triệu KWh/năm)</w:t>
            </w:r>
          </w:p>
        </w:tc>
      </w:tr>
      <w:tr w:rsidR="00D076CA" w:rsidRPr="00D94E4A" w:rsidTr="00CA5611">
        <w:trPr>
          <w:trHeight w:val="315"/>
        </w:trPr>
        <w:tc>
          <w:tcPr>
            <w:tcW w:w="805" w:type="dxa"/>
            <w:vMerge/>
            <w:shd w:val="clear" w:color="auto" w:fill="auto"/>
            <w:noWrap/>
            <w:vAlign w:val="bottom"/>
            <w:hideMark/>
          </w:tcPr>
          <w:p w:rsidR="00D41D00" w:rsidRPr="00D94E4A" w:rsidRDefault="00D41D00" w:rsidP="006F6A31">
            <w:pPr>
              <w:widowControl w:val="0"/>
              <w:spacing w:line="312" w:lineRule="auto"/>
              <w:rPr>
                <w:sz w:val="26"/>
                <w:szCs w:val="26"/>
              </w:rPr>
            </w:pPr>
          </w:p>
        </w:tc>
        <w:tc>
          <w:tcPr>
            <w:tcW w:w="2880" w:type="dxa"/>
            <w:vMerge/>
            <w:shd w:val="clear" w:color="auto" w:fill="auto"/>
            <w:noWrap/>
            <w:vAlign w:val="bottom"/>
            <w:hideMark/>
          </w:tcPr>
          <w:p w:rsidR="00D41D00" w:rsidRPr="00D94E4A" w:rsidRDefault="00D41D00" w:rsidP="006F6A31">
            <w:pPr>
              <w:widowControl w:val="0"/>
              <w:spacing w:line="312" w:lineRule="auto"/>
              <w:rPr>
                <w:sz w:val="26"/>
                <w:szCs w:val="26"/>
              </w:rPr>
            </w:pPr>
          </w:p>
        </w:tc>
        <w:tc>
          <w:tcPr>
            <w:tcW w:w="810" w:type="dxa"/>
            <w:vMerge/>
            <w:shd w:val="clear" w:color="auto" w:fill="auto"/>
            <w:noWrap/>
            <w:vAlign w:val="bottom"/>
            <w:hideMark/>
          </w:tcPr>
          <w:p w:rsidR="00D41D00" w:rsidRPr="00D94E4A" w:rsidRDefault="00D41D00" w:rsidP="006F6A31">
            <w:pPr>
              <w:widowControl w:val="0"/>
              <w:spacing w:line="312" w:lineRule="auto"/>
              <w:rPr>
                <w:sz w:val="26"/>
                <w:szCs w:val="26"/>
              </w:rPr>
            </w:pPr>
          </w:p>
        </w:tc>
        <w:tc>
          <w:tcPr>
            <w:tcW w:w="1170" w:type="dxa"/>
            <w:shd w:val="clear" w:color="000000" w:fill="EAECF0"/>
            <w:vAlign w:val="center"/>
            <w:hideMark/>
          </w:tcPr>
          <w:p w:rsidR="00D41D00" w:rsidRPr="00D94E4A" w:rsidRDefault="00D41D00" w:rsidP="006F6A31">
            <w:pPr>
              <w:widowControl w:val="0"/>
              <w:spacing w:line="312" w:lineRule="auto"/>
              <w:jc w:val="center"/>
              <w:rPr>
                <w:bCs/>
                <w:iCs/>
                <w:sz w:val="26"/>
                <w:szCs w:val="26"/>
              </w:rPr>
            </w:pPr>
            <w:r w:rsidRPr="00D94E4A">
              <w:rPr>
                <w:bCs/>
                <w:iCs/>
                <w:sz w:val="26"/>
                <w:szCs w:val="26"/>
              </w:rPr>
              <w:t>Số lượng</w:t>
            </w:r>
          </w:p>
        </w:tc>
        <w:tc>
          <w:tcPr>
            <w:tcW w:w="1170" w:type="dxa"/>
            <w:shd w:val="clear" w:color="auto" w:fill="auto"/>
            <w:noWrap/>
            <w:vAlign w:val="bottom"/>
            <w:hideMark/>
          </w:tcPr>
          <w:p w:rsidR="00D41D00" w:rsidRPr="00D94E4A" w:rsidRDefault="00D41D00" w:rsidP="006F6A31">
            <w:pPr>
              <w:widowControl w:val="0"/>
              <w:spacing w:line="312" w:lineRule="auto"/>
              <w:jc w:val="center"/>
              <w:rPr>
                <w:bCs/>
                <w:iCs/>
                <w:sz w:val="26"/>
                <w:szCs w:val="26"/>
              </w:rPr>
            </w:pPr>
            <w:r w:rsidRPr="00D94E4A">
              <w:rPr>
                <w:bCs/>
                <w:iCs/>
                <w:sz w:val="26"/>
                <w:szCs w:val="26"/>
              </w:rPr>
              <w:t>Tỷ lệ</w:t>
            </w:r>
          </w:p>
        </w:tc>
        <w:tc>
          <w:tcPr>
            <w:tcW w:w="1170" w:type="dxa"/>
            <w:shd w:val="clear" w:color="000000" w:fill="EAECF0"/>
            <w:vAlign w:val="center"/>
            <w:hideMark/>
          </w:tcPr>
          <w:p w:rsidR="00D41D00" w:rsidRPr="00D94E4A" w:rsidRDefault="00D41D00" w:rsidP="006F6A31">
            <w:pPr>
              <w:widowControl w:val="0"/>
              <w:spacing w:line="312" w:lineRule="auto"/>
              <w:jc w:val="center"/>
              <w:rPr>
                <w:bCs/>
                <w:iCs/>
                <w:sz w:val="26"/>
                <w:szCs w:val="26"/>
              </w:rPr>
            </w:pPr>
            <w:r w:rsidRPr="00D94E4A">
              <w:rPr>
                <w:bCs/>
                <w:iCs/>
                <w:sz w:val="26"/>
                <w:szCs w:val="26"/>
              </w:rPr>
              <w:t>Số lượng</w:t>
            </w:r>
          </w:p>
        </w:tc>
        <w:tc>
          <w:tcPr>
            <w:tcW w:w="954" w:type="dxa"/>
            <w:shd w:val="clear" w:color="auto" w:fill="auto"/>
            <w:noWrap/>
            <w:vAlign w:val="bottom"/>
            <w:hideMark/>
          </w:tcPr>
          <w:p w:rsidR="00D41D00" w:rsidRPr="00D94E4A" w:rsidRDefault="00D41D00" w:rsidP="006F6A31">
            <w:pPr>
              <w:widowControl w:val="0"/>
              <w:spacing w:line="312" w:lineRule="auto"/>
              <w:jc w:val="center"/>
              <w:rPr>
                <w:bCs/>
                <w:iCs/>
                <w:sz w:val="26"/>
                <w:szCs w:val="26"/>
              </w:rPr>
            </w:pPr>
            <w:r w:rsidRPr="00D94E4A">
              <w:rPr>
                <w:bCs/>
                <w:iCs/>
                <w:sz w:val="26"/>
                <w:szCs w:val="26"/>
              </w:rPr>
              <w:t>Tỷ lệ</w:t>
            </w:r>
          </w:p>
        </w:tc>
      </w:tr>
      <w:tr w:rsidR="00D076CA" w:rsidRPr="00D94E4A" w:rsidTr="00CA5611">
        <w:trPr>
          <w:trHeight w:val="300"/>
        </w:trPr>
        <w:tc>
          <w:tcPr>
            <w:tcW w:w="805" w:type="dxa"/>
            <w:shd w:val="clear" w:color="auto" w:fill="auto"/>
            <w:noWrap/>
            <w:vAlign w:val="bottom"/>
            <w:hideMark/>
          </w:tcPr>
          <w:p w:rsidR="00EB230F" w:rsidRPr="00D94E4A" w:rsidRDefault="00D41D00" w:rsidP="006F6A31">
            <w:pPr>
              <w:widowControl w:val="0"/>
              <w:spacing w:line="312" w:lineRule="auto"/>
              <w:jc w:val="center"/>
              <w:rPr>
                <w:sz w:val="26"/>
                <w:szCs w:val="26"/>
              </w:rPr>
            </w:pPr>
            <w:r w:rsidRPr="00D94E4A">
              <w:rPr>
                <w:sz w:val="26"/>
                <w:szCs w:val="26"/>
              </w:rPr>
              <w:t>1</w:t>
            </w:r>
          </w:p>
        </w:tc>
        <w:tc>
          <w:tcPr>
            <w:tcW w:w="2880" w:type="dxa"/>
            <w:shd w:val="clear" w:color="auto" w:fill="auto"/>
            <w:noWrap/>
            <w:vAlign w:val="bottom"/>
            <w:hideMark/>
          </w:tcPr>
          <w:p w:rsidR="00EB230F" w:rsidRPr="00D94E4A" w:rsidRDefault="006A2EC4" w:rsidP="006F6A31">
            <w:pPr>
              <w:widowControl w:val="0"/>
              <w:spacing w:line="312" w:lineRule="auto"/>
              <w:rPr>
                <w:sz w:val="26"/>
                <w:szCs w:val="26"/>
              </w:rPr>
            </w:pPr>
            <w:r w:rsidRPr="00D94E4A">
              <w:rPr>
                <w:sz w:val="26"/>
                <w:szCs w:val="26"/>
              </w:rPr>
              <w:t>TD</w:t>
            </w:r>
            <w:r w:rsidR="00EB230F" w:rsidRPr="00D94E4A">
              <w:rPr>
                <w:sz w:val="26"/>
                <w:szCs w:val="26"/>
              </w:rPr>
              <w:t>MNPB</w:t>
            </w:r>
          </w:p>
        </w:tc>
        <w:tc>
          <w:tcPr>
            <w:tcW w:w="810" w:type="dxa"/>
            <w:shd w:val="clear" w:color="auto" w:fill="auto"/>
            <w:noWrap/>
            <w:vAlign w:val="bottom"/>
            <w:hideMark/>
          </w:tcPr>
          <w:p w:rsidR="00EB230F" w:rsidRPr="00D94E4A" w:rsidRDefault="00EB230F" w:rsidP="006F6A31">
            <w:pPr>
              <w:widowControl w:val="0"/>
              <w:spacing w:line="312" w:lineRule="auto"/>
              <w:jc w:val="right"/>
              <w:rPr>
                <w:sz w:val="26"/>
                <w:szCs w:val="26"/>
              </w:rPr>
            </w:pPr>
            <w:r w:rsidRPr="00D94E4A">
              <w:rPr>
                <w:sz w:val="26"/>
                <w:szCs w:val="26"/>
              </w:rPr>
              <w:t>10</w:t>
            </w:r>
          </w:p>
        </w:tc>
        <w:tc>
          <w:tcPr>
            <w:tcW w:w="1170" w:type="dxa"/>
            <w:shd w:val="clear" w:color="auto" w:fill="auto"/>
            <w:noWrap/>
            <w:vAlign w:val="bottom"/>
            <w:hideMark/>
          </w:tcPr>
          <w:p w:rsidR="00EB230F" w:rsidRPr="00D94E4A" w:rsidRDefault="00EB230F" w:rsidP="006F6A31">
            <w:pPr>
              <w:widowControl w:val="0"/>
              <w:spacing w:line="312" w:lineRule="auto"/>
              <w:jc w:val="right"/>
              <w:rPr>
                <w:iCs/>
                <w:sz w:val="26"/>
                <w:szCs w:val="26"/>
              </w:rPr>
            </w:pPr>
            <w:r w:rsidRPr="00D94E4A">
              <w:rPr>
                <w:iCs/>
                <w:sz w:val="26"/>
                <w:szCs w:val="26"/>
              </w:rPr>
              <w:t>7</w:t>
            </w:r>
            <w:r w:rsidR="00CA5611">
              <w:rPr>
                <w:iCs/>
                <w:sz w:val="26"/>
                <w:szCs w:val="26"/>
              </w:rPr>
              <w:t>.</w:t>
            </w:r>
            <w:r w:rsidRPr="00D94E4A">
              <w:rPr>
                <w:iCs/>
                <w:sz w:val="26"/>
                <w:szCs w:val="26"/>
              </w:rPr>
              <w:t>172</w:t>
            </w:r>
          </w:p>
        </w:tc>
        <w:tc>
          <w:tcPr>
            <w:tcW w:w="1170" w:type="dxa"/>
            <w:shd w:val="clear" w:color="auto" w:fill="auto"/>
            <w:noWrap/>
            <w:vAlign w:val="bottom"/>
            <w:hideMark/>
          </w:tcPr>
          <w:p w:rsidR="00EB230F" w:rsidRPr="00D94E4A" w:rsidRDefault="00CA5611" w:rsidP="006F6A31">
            <w:pPr>
              <w:widowControl w:val="0"/>
              <w:spacing w:line="312" w:lineRule="auto"/>
              <w:jc w:val="right"/>
              <w:rPr>
                <w:iCs/>
                <w:sz w:val="26"/>
                <w:szCs w:val="26"/>
              </w:rPr>
            </w:pPr>
            <w:r>
              <w:rPr>
                <w:iCs/>
                <w:sz w:val="26"/>
                <w:szCs w:val="26"/>
              </w:rPr>
              <w:t>50,</w:t>
            </w:r>
            <w:r w:rsidR="00EB230F" w:rsidRPr="00D94E4A">
              <w:rPr>
                <w:iCs/>
                <w:sz w:val="26"/>
                <w:szCs w:val="26"/>
              </w:rPr>
              <w:t>1%</w:t>
            </w:r>
          </w:p>
        </w:tc>
        <w:tc>
          <w:tcPr>
            <w:tcW w:w="1170" w:type="dxa"/>
            <w:shd w:val="clear" w:color="auto" w:fill="auto"/>
            <w:noWrap/>
            <w:vAlign w:val="bottom"/>
            <w:hideMark/>
          </w:tcPr>
          <w:p w:rsidR="00EB230F" w:rsidRPr="00D94E4A" w:rsidRDefault="00EB230F" w:rsidP="006F6A31">
            <w:pPr>
              <w:widowControl w:val="0"/>
              <w:spacing w:line="312" w:lineRule="auto"/>
              <w:jc w:val="right"/>
              <w:rPr>
                <w:iCs/>
                <w:sz w:val="26"/>
                <w:szCs w:val="26"/>
              </w:rPr>
            </w:pPr>
            <w:r w:rsidRPr="00D94E4A">
              <w:rPr>
                <w:iCs/>
                <w:sz w:val="26"/>
                <w:szCs w:val="26"/>
              </w:rPr>
              <w:t>28</w:t>
            </w:r>
            <w:r w:rsidR="00CA5611">
              <w:rPr>
                <w:iCs/>
                <w:sz w:val="26"/>
                <w:szCs w:val="26"/>
              </w:rPr>
              <w:t>.</w:t>
            </w:r>
            <w:r w:rsidRPr="00D94E4A">
              <w:rPr>
                <w:iCs/>
                <w:sz w:val="26"/>
                <w:szCs w:val="26"/>
              </w:rPr>
              <w:t>456</w:t>
            </w:r>
          </w:p>
        </w:tc>
        <w:tc>
          <w:tcPr>
            <w:tcW w:w="954" w:type="dxa"/>
            <w:shd w:val="clear" w:color="auto" w:fill="auto"/>
            <w:noWrap/>
            <w:vAlign w:val="bottom"/>
            <w:hideMark/>
          </w:tcPr>
          <w:p w:rsidR="00EB230F" w:rsidRPr="00D94E4A" w:rsidRDefault="00CA5611" w:rsidP="006F6A31">
            <w:pPr>
              <w:widowControl w:val="0"/>
              <w:spacing w:line="312" w:lineRule="auto"/>
              <w:jc w:val="right"/>
              <w:rPr>
                <w:iCs/>
                <w:sz w:val="26"/>
                <w:szCs w:val="26"/>
              </w:rPr>
            </w:pPr>
            <w:r>
              <w:rPr>
                <w:iCs/>
                <w:sz w:val="26"/>
                <w:szCs w:val="26"/>
              </w:rPr>
              <w:t>50,</w:t>
            </w:r>
            <w:r w:rsidR="00EB230F" w:rsidRPr="00D94E4A">
              <w:rPr>
                <w:iCs/>
                <w:sz w:val="26"/>
                <w:szCs w:val="26"/>
              </w:rPr>
              <w:t>9%</w:t>
            </w:r>
          </w:p>
        </w:tc>
      </w:tr>
      <w:tr w:rsidR="00D076CA" w:rsidRPr="00D94E4A" w:rsidTr="00CA5611">
        <w:trPr>
          <w:trHeight w:val="300"/>
        </w:trPr>
        <w:tc>
          <w:tcPr>
            <w:tcW w:w="805" w:type="dxa"/>
            <w:shd w:val="clear" w:color="auto" w:fill="auto"/>
            <w:noWrap/>
            <w:vAlign w:val="bottom"/>
            <w:hideMark/>
          </w:tcPr>
          <w:p w:rsidR="00EB230F" w:rsidRPr="00D94E4A" w:rsidRDefault="00D41D00" w:rsidP="006F6A31">
            <w:pPr>
              <w:widowControl w:val="0"/>
              <w:spacing w:line="312" w:lineRule="auto"/>
              <w:jc w:val="center"/>
              <w:rPr>
                <w:sz w:val="26"/>
                <w:szCs w:val="26"/>
              </w:rPr>
            </w:pPr>
            <w:r w:rsidRPr="00D94E4A">
              <w:rPr>
                <w:sz w:val="26"/>
                <w:szCs w:val="26"/>
              </w:rPr>
              <w:t>2</w:t>
            </w:r>
          </w:p>
        </w:tc>
        <w:tc>
          <w:tcPr>
            <w:tcW w:w="2880" w:type="dxa"/>
            <w:shd w:val="clear" w:color="auto" w:fill="auto"/>
            <w:noWrap/>
            <w:vAlign w:val="bottom"/>
            <w:hideMark/>
          </w:tcPr>
          <w:p w:rsidR="00EB230F" w:rsidRPr="00D94E4A" w:rsidRDefault="00EB230F" w:rsidP="006F6A31">
            <w:pPr>
              <w:widowControl w:val="0"/>
              <w:spacing w:line="312" w:lineRule="auto"/>
              <w:rPr>
                <w:sz w:val="26"/>
                <w:szCs w:val="26"/>
              </w:rPr>
            </w:pPr>
            <w:r w:rsidRPr="00D94E4A">
              <w:rPr>
                <w:sz w:val="26"/>
                <w:szCs w:val="26"/>
              </w:rPr>
              <w:t>Tây Nguyên</w:t>
            </w:r>
          </w:p>
        </w:tc>
        <w:tc>
          <w:tcPr>
            <w:tcW w:w="810" w:type="dxa"/>
            <w:shd w:val="clear" w:color="auto" w:fill="auto"/>
            <w:noWrap/>
            <w:vAlign w:val="bottom"/>
            <w:hideMark/>
          </w:tcPr>
          <w:p w:rsidR="00EB230F" w:rsidRPr="00D94E4A" w:rsidRDefault="00EB230F" w:rsidP="006F6A31">
            <w:pPr>
              <w:widowControl w:val="0"/>
              <w:spacing w:line="312" w:lineRule="auto"/>
              <w:jc w:val="right"/>
              <w:rPr>
                <w:sz w:val="26"/>
                <w:szCs w:val="26"/>
              </w:rPr>
            </w:pPr>
            <w:r w:rsidRPr="00D94E4A">
              <w:rPr>
                <w:sz w:val="26"/>
                <w:szCs w:val="26"/>
              </w:rPr>
              <w:t>12</w:t>
            </w:r>
          </w:p>
        </w:tc>
        <w:tc>
          <w:tcPr>
            <w:tcW w:w="1170" w:type="dxa"/>
            <w:shd w:val="clear" w:color="auto" w:fill="auto"/>
            <w:noWrap/>
            <w:vAlign w:val="bottom"/>
            <w:hideMark/>
          </w:tcPr>
          <w:p w:rsidR="00EB230F" w:rsidRPr="00D94E4A" w:rsidRDefault="00EB230F" w:rsidP="006F6A31">
            <w:pPr>
              <w:widowControl w:val="0"/>
              <w:spacing w:line="312" w:lineRule="auto"/>
              <w:jc w:val="right"/>
              <w:rPr>
                <w:iCs/>
                <w:sz w:val="26"/>
                <w:szCs w:val="26"/>
              </w:rPr>
            </w:pPr>
            <w:r w:rsidRPr="00D94E4A">
              <w:rPr>
                <w:iCs/>
                <w:sz w:val="26"/>
                <w:szCs w:val="26"/>
              </w:rPr>
              <w:t>2</w:t>
            </w:r>
            <w:r w:rsidR="00CA5611">
              <w:rPr>
                <w:iCs/>
                <w:sz w:val="26"/>
                <w:szCs w:val="26"/>
              </w:rPr>
              <w:t>.</w:t>
            </w:r>
            <w:r w:rsidRPr="00D94E4A">
              <w:rPr>
                <w:iCs/>
                <w:sz w:val="26"/>
                <w:szCs w:val="26"/>
              </w:rPr>
              <w:t>344</w:t>
            </w:r>
          </w:p>
        </w:tc>
        <w:tc>
          <w:tcPr>
            <w:tcW w:w="1170" w:type="dxa"/>
            <w:shd w:val="clear" w:color="auto" w:fill="auto"/>
            <w:noWrap/>
            <w:vAlign w:val="bottom"/>
            <w:hideMark/>
          </w:tcPr>
          <w:p w:rsidR="00EB230F" w:rsidRPr="00D94E4A" w:rsidRDefault="00CA5611" w:rsidP="006F6A31">
            <w:pPr>
              <w:widowControl w:val="0"/>
              <w:spacing w:line="312" w:lineRule="auto"/>
              <w:jc w:val="right"/>
              <w:rPr>
                <w:iCs/>
                <w:sz w:val="26"/>
                <w:szCs w:val="26"/>
              </w:rPr>
            </w:pPr>
            <w:r>
              <w:rPr>
                <w:iCs/>
                <w:sz w:val="26"/>
                <w:szCs w:val="26"/>
              </w:rPr>
              <w:t>16,</w:t>
            </w:r>
            <w:r w:rsidR="00EB230F" w:rsidRPr="00D94E4A">
              <w:rPr>
                <w:iCs/>
                <w:sz w:val="26"/>
                <w:szCs w:val="26"/>
              </w:rPr>
              <w:t>4%</w:t>
            </w:r>
          </w:p>
        </w:tc>
        <w:tc>
          <w:tcPr>
            <w:tcW w:w="1170" w:type="dxa"/>
            <w:shd w:val="clear" w:color="auto" w:fill="auto"/>
            <w:noWrap/>
            <w:vAlign w:val="bottom"/>
            <w:hideMark/>
          </w:tcPr>
          <w:p w:rsidR="00EB230F" w:rsidRPr="00D94E4A" w:rsidRDefault="00EB230F" w:rsidP="006F6A31">
            <w:pPr>
              <w:widowControl w:val="0"/>
              <w:spacing w:line="312" w:lineRule="auto"/>
              <w:jc w:val="right"/>
              <w:rPr>
                <w:iCs/>
                <w:sz w:val="26"/>
                <w:szCs w:val="26"/>
              </w:rPr>
            </w:pPr>
            <w:r w:rsidRPr="00D94E4A">
              <w:rPr>
                <w:iCs/>
                <w:sz w:val="26"/>
                <w:szCs w:val="26"/>
              </w:rPr>
              <w:t>9</w:t>
            </w:r>
            <w:r w:rsidR="00CA5611">
              <w:rPr>
                <w:iCs/>
                <w:sz w:val="26"/>
                <w:szCs w:val="26"/>
              </w:rPr>
              <w:t>.</w:t>
            </w:r>
            <w:r w:rsidRPr="00D94E4A">
              <w:rPr>
                <w:iCs/>
                <w:sz w:val="26"/>
                <w:szCs w:val="26"/>
              </w:rPr>
              <w:t>211</w:t>
            </w:r>
          </w:p>
        </w:tc>
        <w:tc>
          <w:tcPr>
            <w:tcW w:w="954" w:type="dxa"/>
            <w:shd w:val="clear" w:color="auto" w:fill="auto"/>
            <w:noWrap/>
            <w:vAlign w:val="bottom"/>
            <w:hideMark/>
          </w:tcPr>
          <w:p w:rsidR="00EB230F" w:rsidRPr="00D94E4A" w:rsidRDefault="00CA5611" w:rsidP="006F6A31">
            <w:pPr>
              <w:widowControl w:val="0"/>
              <w:spacing w:line="312" w:lineRule="auto"/>
              <w:jc w:val="right"/>
              <w:rPr>
                <w:iCs/>
                <w:sz w:val="26"/>
                <w:szCs w:val="26"/>
              </w:rPr>
            </w:pPr>
            <w:r>
              <w:rPr>
                <w:iCs/>
                <w:sz w:val="26"/>
                <w:szCs w:val="26"/>
              </w:rPr>
              <w:t>16,</w:t>
            </w:r>
            <w:r w:rsidR="00EB230F" w:rsidRPr="00D94E4A">
              <w:rPr>
                <w:iCs/>
                <w:sz w:val="26"/>
                <w:szCs w:val="26"/>
              </w:rPr>
              <w:t>5%</w:t>
            </w:r>
          </w:p>
        </w:tc>
      </w:tr>
      <w:tr w:rsidR="00D076CA" w:rsidRPr="00D94E4A" w:rsidTr="00CA5611">
        <w:trPr>
          <w:trHeight w:val="300"/>
        </w:trPr>
        <w:tc>
          <w:tcPr>
            <w:tcW w:w="805" w:type="dxa"/>
            <w:shd w:val="clear" w:color="auto" w:fill="auto"/>
            <w:noWrap/>
            <w:vAlign w:val="bottom"/>
            <w:hideMark/>
          </w:tcPr>
          <w:p w:rsidR="002D6055" w:rsidRPr="00D94E4A" w:rsidRDefault="002D6055" w:rsidP="006F6A31">
            <w:pPr>
              <w:widowControl w:val="0"/>
              <w:spacing w:line="312" w:lineRule="auto"/>
              <w:jc w:val="center"/>
              <w:rPr>
                <w:sz w:val="26"/>
                <w:szCs w:val="26"/>
              </w:rPr>
            </w:pPr>
            <w:r w:rsidRPr="00D94E4A">
              <w:rPr>
                <w:sz w:val="26"/>
                <w:szCs w:val="26"/>
              </w:rPr>
              <w:t>3</w:t>
            </w:r>
          </w:p>
        </w:tc>
        <w:tc>
          <w:tcPr>
            <w:tcW w:w="2880" w:type="dxa"/>
            <w:shd w:val="clear" w:color="auto" w:fill="auto"/>
            <w:noWrap/>
            <w:vAlign w:val="bottom"/>
            <w:hideMark/>
          </w:tcPr>
          <w:p w:rsidR="002D6055" w:rsidRPr="00D94E4A" w:rsidRDefault="002D6055" w:rsidP="006F6A31">
            <w:pPr>
              <w:widowControl w:val="0"/>
              <w:spacing w:line="312" w:lineRule="auto"/>
              <w:rPr>
                <w:sz w:val="26"/>
                <w:szCs w:val="26"/>
              </w:rPr>
            </w:pPr>
            <w:r w:rsidRPr="00D94E4A">
              <w:rPr>
                <w:sz w:val="26"/>
                <w:szCs w:val="26"/>
              </w:rPr>
              <w:t>Bắc Tr.Bộ và DHMT</w:t>
            </w:r>
          </w:p>
        </w:tc>
        <w:tc>
          <w:tcPr>
            <w:tcW w:w="810" w:type="dxa"/>
            <w:shd w:val="clear" w:color="auto" w:fill="auto"/>
            <w:noWrap/>
            <w:vAlign w:val="bottom"/>
            <w:hideMark/>
          </w:tcPr>
          <w:p w:rsidR="002D6055" w:rsidRPr="00D94E4A" w:rsidRDefault="002D6055" w:rsidP="006F6A31">
            <w:pPr>
              <w:widowControl w:val="0"/>
              <w:spacing w:line="312" w:lineRule="auto"/>
              <w:jc w:val="right"/>
              <w:rPr>
                <w:sz w:val="26"/>
                <w:szCs w:val="26"/>
              </w:rPr>
            </w:pPr>
            <w:r w:rsidRPr="00D94E4A">
              <w:rPr>
                <w:sz w:val="26"/>
                <w:szCs w:val="26"/>
              </w:rPr>
              <w:t>17</w:t>
            </w:r>
          </w:p>
        </w:tc>
        <w:tc>
          <w:tcPr>
            <w:tcW w:w="1170" w:type="dxa"/>
            <w:shd w:val="clear" w:color="auto" w:fill="auto"/>
            <w:noWrap/>
            <w:vAlign w:val="bottom"/>
            <w:hideMark/>
          </w:tcPr>
          <w:p w:rsidR="002D6055" w:rsidRPr="00D94E4A" w:rsidRDefault="002D6055" w:rsidP="006F6A31">
            <w:pPr>
              <w:widowControl w:val="0"/>
              <w:spacing w:line="312" w:lineRule="auto"/>
              <w:jc w:val="right"/>
              <w:rPr>
                <w:iCs/>
                <w:sz w:val="26"/>
                <w:szCs w:val="26"/>
              </w:rPr>
            </w:pPr>
            <w:r w:rsidRPr="00D94E4A">
              <w:rPr>
                <w:iCs/>
                <w:sz w:val="26"/>
                <w:szCs w:val="26"/>
              </w:rPr>
              <w:t>4</w:t>
            </w:r>
            <w:r w:rsidR="00CA5611">
              <w:rPr>
                <w:iCs/>
                <w:sz w:val="26"/>
                <w:szCs w:val="26"/>
              </w:rPr>
              <w:t>.</w:t>
            </w:r>
            <w:r w:rsidRPr="00D94E4A">
              <w:rPr>
                <w:iCs/>
                <w:sz w:val="26"/>
                <w:szCs w:val="26"/>
              </w:rPr>
              <w:t>569</w:t>
            </w:r>
          </w:p>
        </w:tc>
        <w:tc>
          <w:tcPr>
            <w:tcW w:w="1170" w:type="dxa"/>
            <w:shd w:val="clear" w:color="auto" w:fill="auto"/>
            <w:noWrap/>
            <w:vAlign w:val="bottom"/>
            <w:hideMark/>
          </w:tcPr>
          <w:p w:rsidR="002D6055" w:rsidRPr="00D94E4A" w:rsidRDefault="00CA5611" w:rsidP="006F6A31">
            <w:pPr>
              <w:widowControl w:val="0"/>
              <w:spacing w:line="312" w:lineRule="auto"/>
              <w:jc w:val="right"/>
              <w:rPr>
                <w:iCs/>
                <w:sz w:val="26"/>
                <w:szCs w:val="26"/>
              </w:rPr>
            </w:pPr>
            <w:r>
              <w:rPr>
                <w:iCs/>
                <w:sz w:val="26"/>
                <w:szCs w:val="26"/>
              </w:rPr>
              <w:t>31,</w:t>
            </w:r>
            <w:r w:rsidR="002D6055" w:rsidRPr="00D94E4A">
              <w:rPr>
                <w:iCs/>
                <w:sz w:val="26"/>
                <w:szCs w:val="26"/>
              </w:rPr>
              <w:t>9%</w:t>
            </w:r>
          </w:p>
        </w:tc>
        <w:tc>
          <w:tcPr>
            <w:tcW w:w="1170" w:type="dxa"/>
            <w:shd w:val="clear" w:color="auto" w:fill="auto"/>
            <w:noWrap/>
            <w:vAlign w:val="bottom"/>
            <w:hideMark/>
          </w:tcPr>
          <w:p w:rsidR="002D6055" w:rsidRPr="00D94E4A" w:rsidRDefault="002D6055" w:rsidP="006F6A31">
            <w:pPr>
              <w:widowControl w:val="0"/>
              <w:spacing w:line="312" w:lineRule="auto"/>
              <w:jc w:val="right"/>
              <w:rPr>
                <w:iCs/>
                <w:sz w:val="26"/>
                <w:szCs w:val="26"/>
              </w:rPr>
            </w:pPr>
            <w:r w:rsidRPr="00D94E4A">
              <w:rPr>
                <w:iCs/>
                <w:sz w:val="26"/>
                <w:szCs w:val="26"/>
              </w:rPr>
              <w:t>17</w:t>
            </w:r>
            <w:r w:rsidR="00CA5611">
              <w:rPr>
                <w:iCs/>
                <w:sz w:val="26"/>
                <w:szCs w:val="26"/>
              </w:rPr>
              <w:t>.</w:t>
            </w:r>
            <w:r w:rsidRPr="00D94E4A">
              <w:rPr>
                <w:iCs/>
                <w:sz w:val="26"/>
                <w:szCs w:val="26"/>
              </w:rPr>
              <w:t>529</w:t>
            </w:r>
          </w:p>
        </w:tc>
        <w:tc>
          <w:tcPr>
            <w:tcW w:w="954" w:type="dxa"/>
            <w:shd w:val="clear" w:color="auto" w:fill="auto"/>
            <w:noWrap/>
            <w:vAlign w:val="bottom"/>
            <w:hideMark/>
          </w:tcPr>
          <w:p w:rsidR="002D6055" w:rsidRPr="00D94E4A" w:rsidRDefault="00CA5611" w:rsidP="006F6A31">
            <w:pPr>
              <w:widowControl w:val="0"/>
              <w:spacing w:line="312" w:lineRule="auto"/>
              <w:jc w:val="right"/>
              <w:rPr>
                <w:iCs/>
                <w:sz w:val="26"/>
                <w:szCs w:val="26"/>
              </w:rPr>
            </w:pPr>
            <w:r>
              <w:rPr>
                <w:iCs/>
                <w:sz w:val="26"/>
                <w:szCs w:val="26"/>
              </w:rPr>
              <w:t>31,</w:t>
            </w:r>
            <w:r w:rsidR="002D6055" w:rsidRPr="00D94E4A">
              <w:rPr>
                <w:iCs/>
                <w:sz w:val="26"/>
                <w:szCs w:val="26"/>
              </w:rPr>
              <w:t>4%</w:t>
            </w:r>
          </w:p>
        </w:tc>
      </w:tr>
      <w:tr w:rsidR="00D076CA" w:rsidRPr="00D94E4A" w:rsidTr="00CA5611">
        <w:trPr>
          <w:trHeight w:val="300"/>
        </w:trPr>
        <w:tc>
          <w:tcPr>
            <w:tcW w:w="805" w:type="dxa"/>
            <w:shd w:val="clear" w:color="auto" w:fill="auto"/>
            <w:noWrap/>
            <w:vAlign w:val="bottom"/>
            <w:hideMark/>
          </w:tcPr>
          <w:p w:rsidR="002D6055" w:rsidRPr="00D94E4A" w:rsidRDefault="002D6055" w:rsidP="006F6A31">
            <w:pPr>
              <w:widowControl w:val="0"/>
              <w:spacing w:line="312" w:lineRule="auto"/>
              <w:jc w:val="center"/>
              <w:rPr>
                <w:sz w:val="26"/>
                <w:szCs w:val="26"/>
              </w:rPr>
            </w:pPr>
            <w:r w:rsidRPr="00D94E4A">
              <w:rPr>
                <w:sz w:val="26"/>
                <w:szCs w:val="26"/>
              </w:rPr>
              <w:t>4</w:t>
            </w:r>
          </w:p>
        </w:tc>
        <w:tc>
          <w:tcPr>
            <w:tcW w:w="2880" w:type="dxa"/>
            <w:shd w:val="clear" w:color="auto" w:fill="auto"/>
            <w:noWrap/>
            <w:vAlign w:val="bottom"/>
            <w:hideMark/>
          </w:tcPr>
          <w:p w:rsidR="002D6055" w:rsidRPr="00D94E4A" w:rsidRDefault="002D6055" w:rsidP="006F6A31">
            <w:pPr>
              <w:widowControl w:val="0"/>
              <w:spacing w:line="312" w:lineRule="auto"/>
              <w:rPr>
                <w:sz w:val="26"/>
                <w:szCs w:val="26"/>
              </w:rPr>
            </w:pPr>
            <w:r w:rsidRPr="00D94E4A">
              <w:rPr>
                <w:sz w:val="26"/>
                <w:szCs w:val="26"/>
              </w:rPr>
              <w:t xml:space="preserve">Đông Nam bộ </w:t>
            </w:r>
            <w:r w:rsidRPr="00D94E4A">
              <w:rPr>
                <w:i/>
                <w:sz w:val="26"/>
                <w:szCs w:val="26"/>
              </w:rPr>
              <w:t>(B.Phước)</w:t>
            </w:r>
          </w:p>
        </w:tc>
        <w:tc>
          <w:tcPr>
            <w:tcW w:w="810" w:type="dxa"/>
            <w:shd w:val="clear" w:color="auto" w:fill="auto"/>
            <w:noWrap/>
            <w:vAlign w:val="bottom"/>
            <w:hideMark/>
          </w:tcPr>
          <w:p w:rsidR="002D6055" w:rsidRPr="00D94E4A" w:rsidRDefault="002D6055" w:rsidP="006F6A31">
            <w:pPr>
              <w:widowControl w:val="0"/>
              <w:spacing w:line="312" w:lineRule="auto"/>
              <w:jc w:val="right"/>
              <w:rPr>
                <w:sz w:val="26"/>
                <w:szCs w:val="26"/>
              </w:rPr>
            </w:pPr>
            <w:r w:rsidRPr="00D94E4A">
              <w:rPr>
                <w:sz w:val="26"/>
                <w:szCs w:val="26"/>
              </w:rPr>
              <w:t>2</w:t>
            </w:r>
          </w:p>
        </w:tc>
        <w:tc>
          <w:tcPr>
            <w:tcW w:w="1170" w:type="dxa"/>
            <w:shd w:val="clear" w:color="auto" w:fill="auto"/>
            <w:noWrap/>
            <w:vAlign w:val="bottom"/>
            <w:hideMark/>
          </w:tcPr>
          <w:p w:rsidR="002D6055" w:rsidRPr="00D94E4A" w:rsidRDefault="002D6055" w:rsidP="006F6A31">
            <w:pPr>
              <w:widowControl w:val="0"/>
              <w:spacing w:line="312" w:lineRule="auto"/>
              <w:jc w:val="right"/>
              <w:rPr>
                <w:iCs/>
                <w:sz w:val="26"/>
                <w:szCs w:val="26"/>
              </w:rPr>
            </w:pPr>
            <w:r w:rsidRPr="00D94E4A">
              <w:rPr>
                <w:iCs/>
                <w:sz w:val="26"/>
                <w:szCs w:val="26"/>
              </w:rPr>
              <w:t>225</w:t>
            </w:r>
          </w:p>
        </w:tc>
        <w:tc>
          <w:tcPr>
            <w:tcW w:w="1170" w:type="dxa"/>
            <w:shd w:val="clear" w:color="auto" w:fill="auto"/>
            <w:noWrap/>
            <w:vAlign w:val="bottom"/>
            <w:hideMark/>
          </w:tcPr>
          <w:p w:rsidR="002D6055" w:rsidRPr="00D94E4A" w:rsidRDefault="00CA5611" w:rsidP="006F6A31">
            <w:pPr>
              <w:widowControl w:val="0"/>
              <w:spacing w:line="312" w:lineRule="auto"/>
              <w:jc w:val="right"/>
              <w:rPr>
                <w:iCs/>
                <w:sz w:val="26"/>
                <w:szCs w:val="26"/>
              </w:rPr>
            </w:pPr>
            <w:r>
              <w:rPr>
                <w:iCs/>
                <w:sz w:val="26"/>
                <w:szCs w:val="26"/>
              </w:rPr>
              <w:t>1,</w:t>
            </w:r>
            <w:r w:rsidR="002D6055" w:rsidRPr="00D94E4A">
              <w:rPr>
                <w:iCs/>
                <w:sz w:val="26"/>
                <w:szCs w:val="26"/>
              </w:rPr>
              <w:t>6%</w:t>
            </w:r>
          </w:p>
        </w:tc>
        <w:tc>
          <w:tcPr>
            <w:tcW w:w="1170" w:type="dxa"/>
            <w:shd w:val="clear" w:color="auto" w:fill="auto"/>
            <w:noWrap/>
            <w:vAlign w:val="bottom"/>
            <w:hideMark/>
          </w:tcPr>
          <w:p w:rsidR="002D6055" w:rsidRPr="00D94E4A" w:rsidRDefault="002D6055" w:rsidP="006F6A31">
            <w:pPr>
              <w:widowControl w:val="0"/>
              <w:spacing w:line="312" w:lineRule="auto"/>
              <w:jc w:val="right"/>
              <w:rPr>
                <w:iCs/>
                <w:sz w:val="26"/>
                <w:szCs w:val="26"/>
              </w:rPr>
            </w:pPr>
            <w:r w:rsidRPr="00D94E4A">
              <w:rPr>
                <w:iCs/>
                <w:sz w:val="26"/>
                <w:szCs w:val="26"/>
              </w:rPr>
              <w:t>662</w:t>
            </w:r>
          </w:p>
        </w:tc>
        <w:tc>
          <w:tcPr>
            <w:tcW w:w="954" w:type="dxa"/>
            <w:shd w:val="clear" w:color="auto" w:fill="auto"/>
            <w:noWrap/>
            <w:vAlign w:val="bottom"/>
            <w:hideMark/>
          </w:tcPr>
          <w:p w:rsidR="002D6055" w:rsidRPr="00D94E4A" w:rsidRDefault="00CA5611" w:rsidP="006F6A31">
            <w:pPr>
              <w:widowControl w:val="0"/>
              <w:spacing w:line="312" w:lineRule="auto"/>
              <w:jc w:val="right"/>
              <w:rPr>
                <w:iCs/>
                <w:sz w:val="26"/>
                <w:szCs w:val="26"/>
              </w:rPr>
            </w:pPr>
            <w:r>
              <w:rPr>
                <w:iCs/>
                <w:sz w:val="26"/>
                <w:szCs w:val="26"/>
              </w:rPr>
              <w:t>1,</w:t>
            </w:r>
            <w:r w:rsidR="002D6055" w:rsidRPr="00D94E4A">
              <w:rPr>
                <w:iCs/>
                <w:sz w:val="26"/>
                <w:szCs w:val="26"/>
              </w:rPr>
              <w:t>2%</w:t>
            </w:r>
          </w:p>
        </w:tc>
      </w:tr>
      <w:tr w:rsidR="00D076CA" w:rsidRPr="00D94E4A" w:rsidTr="00CA5611">
        <w:trPr>
          <w:trHeight w:val="300"/>
        </w:trPr>
        <w:tc>
          <w:tcPr>
            <w:tcW w:w="3685" w:type="dxa"/>
            <w:gridSpan w:val="2"/>
            <w:shd w:val="clear" w:color="auto" w:fill="auto"/>
            <w:noWrap/>
            <w:vAlign w:val="bottom"/>
            <w:hideMark/>
          </w:tcPr>
          <w:p w:rsidR="006D1CC4" w:rsidRPr="00D94E4A" w:rsidRDefault="006D1CC4" w:rsidP="00CA5611">
            <w:pPr>
              <w:widowControl w:val="0"/>
              <w:spacing w:line="312" w:lineRule="auto"/>
              <w:jc w:val="center"/>
              <w:rPr>
                <w:b/>
                <w:sz w:val="26"/>
                <w:szCs w:val="26"/>
              </w:rPr>
            </w:pPr>
            <w:r w:rsidRPr="00D94E4A">
              <w:rPr>
                <w:b/>
                <w:sz w:val="26"/>
                <w:szCs w:val="26"/>
              </w:rPr>
              <w:t>Tổng số</w:t>
            </w:r>
          </w:p>
        </w:tc>
        <w:tc>
          <w:tcPr>
            <w:tcW w:w="810" w:type="dxa"/>
            <w:shd w:val="clear" w:color="auto" w:fill="auto"/>
            <w:noWrap/>
            <w:vAlign w:val="bottom"/>
            <w:hideMark/>
          </w:tcPr>
          <w:p w:rsidR="006D1CC4" w:rsidRPr="00D94E4A" w:rsidRDefault="006D1CC4" w:rsidP="006F6A31">
            <w:pPr>
              <w:widowControl w:val="0"/>
              <w:spacing w:line="312" w:lineRule="auto"/>
              <w:jc w:val="right"/>
              <w:rPr>
                <w:b/>
                <w:sz w:val="26"/>
                <w:szCs w:val="26"/>
              </w:rPr>
            </w:pPr>
            <w:r w:rsidRPr="00D94E4A">
              <w:rPr>
                <w:b/>
                <w:sz w:val="26"/>
                <w:szCs w:val="26"/>
              </w:rPr>
              <w:t>41</w:t>
            </w:r>
          </w:p>
        </w:tc>
        <w:tc>
          <w:tcPr>
            <w:tcW w:w="1170" w:type="dxa"/>
            <w:shd w:val="clear" w:color="auto" w:fill="auto"/>
            <w:noWrap/>
            <w:vAlign w:val="bottom"/>
            <w:hideMark/>
          </w:tcPr>
          <w:p w:rsidR="006D1CC4" w:rsidRPr="00D94E4A" w:rsidRDefault="006D1CC4" w:rsidP="006F6A31">
            <w:pPr>
              <w:widowControl w:val="0"/>
              <w:spacing w:line="312" w:lineRule="auto"/>
              <w:jc w:val="right"/>
              <w:rPr>
                <w:b/>
                <w:sz w:val="26"/>
                <w:szCs w:val="26"/>
              </w:rPr>
            </w:pPr>
            <w:r w:rsidRPr="00D94E4A">
              <w:rPr>
                <w:b/>
                <w:sz w:val="26"/>
                <w:szCs w:val="26"/>
              </w:rPr>
              <w:t>14</w:t>
            </w:r>
            <w:r w:rsidR="00CA5611">
              <w:rPr>
                <w:b/>
                <w:sz w:val="26"/>
                <w:szCs w:val="26"/>
              </w:rPr>
              <w:t>.</w:t>
            </w:r>
            <w:r w:rsidRPr="00D94E4A">
              <w:rPr>
                <w:b/>
                <w:sz w:val="26"/>
                <w:szCs w:val="26"/>
              </w:rPr>
              <w:t>310</w:t>
            </w:r>
          </w:p>
        </w:tc>
        <w:tc>
          <w:tcPr>
            <w:tcW w:w="1170" w:type="dxa"/>
            <w:shd w:val="clear" w:color="auto" w:fill="auto"/>
            <w:noWrap/>
            <w:vAlign w:val="bottom"/>
            <w:hideMark/>
          </w:tcPr>
          <w:p w:rsidR="006D1CC4" w:rsidRPr="00D94E4A" w:rsidRDefault="006D1CC4" w:rsidP="006F6A31">
            <w:pPr>
              <w:widowControl w:val="0"/>
              <w:spacing w:line="312" w:lineRule="auto"/>
              <w:jc w:val="right"/>
              <w:rPr>
                <w:b/>
                <w:iCs/>
                <w:sz w:val="26"/>
                <w:szCs w:val="26"/>
              </w:rPr>
            </w:pPr>
            <w:r w:rsidRPr="00D94E4A">
              <w:rPr>
                <w:b/>
                <w:iCs/>
                <w:sz w:val="26"/>
                <w:szCs w:val="26"/>
              </w:rPr>
              <w:t>100%</w:t>
            </w:r>
          </w:p>
        </w:tc>
        <w:tc>
          <w:tcPr>
            <w:tcW w:w="1170" w:type="dxa"/>
            <w:shd w:val="clear" w:color="auto" w:fill="auto"/>
            <w:noWrap/>
            <w:vAlign w:val="bottom"/>
            <w:hideMark/>
          </w:tcPr>
          <w:p w:rsidR="006D1CC4" w:rsidRPr="00D94E4A" w:rsidRDefault="006D1CC4" w:rsidP="006F6A31">
            <w:pPr>
              <w:widowControl w:val="0"/>
              <w:spacing w:line="312" w:lineRule="auto"/>
              <w:jc w:val="right"/>
              <w:rPr>
                <w:b/>
                <w:iCs/>
                <w:sz w:val="26"/>
                <w:szCs w:val="26"/>
              </w:rPr>
            </w:pPr>
            <w:r w:rsidRPr="00D94E4A">
              <w:rPr>
                <w:b/>
                <w:iCs/>
                <w:sz w:val="26"/>
                <w:szCs w:val="26"/>
              </w:rPr>
              <w:t>55</w:t>
            </w:r>
            <w:r w:rsidR="00CA5611">
              <w:rPr>
                <w:b/>
                <w:iCs/>
                <w:sz w:val="26"/>
                <w:szCs w:val="26"/>
              </w:rPr>
              <w:t>.</w:t>
            </w:r>
            <w:r w:rsidRPr="00D94E4A">
              <w:rPr>
                <w:b/>
                <w:iCs/>
                <w:sz w:val="26"/>
                <w:szCs w:val="26"/>
              </w:rPr>
              <w:t>858</w:t>
            </w:r>
          </w:p>
        </w:tc>
        <w:tc>
          <w:tcPr>
            <w:tcW w:w="954" w:type="dxa"/>
            <w:shd w:val="clear" w:color="auto" w:fill="auto"/>
            <w:noWrap/>
            <w:vAlign w:val="bottom"/>
            <w:hideMark/>
          </w:tcPr>
          <w:p w:rsidR="006D1CC4" w:rsidRPr="00D94E4A" w:rsidRDefault="00CA5611" w:rsidP="006F6A31">
            <w:pPr>
              <w:widowControl w:val="0"/>
              <w:spacing w:line="312" w:lineRule="auto"/>
              <w:jc w:val="right"/>
              <w:rPr>
                <w:b/>
                <w:iCs/>
                <w:sz w:val="26"/>
                <w:szCs w:val="26"/>
              </w:rPr>
            </w:pPr>
            <w:r>
              <w:rPr>
                <w:b/>
                <w:iCs/>
                <w:sz w:val="26"/>
                <w:szCs w:val="26"/>
              </w:rPr>
              <w:t>100</w:t>
            </w:r>
            <w:r w:rsidR="006D1CC4" w:rsidRPr="00D94E4A">
              <w:rPr>
                <w:b/>
                <w:iCs/>
                <w:sz w:val="26"/>
                <w:szCs w:val="26"/>
              </w:rPr>
              <w:t>%</w:t>
            </w:r>
          </w:p>
        </w:tc>
      </w:tr>
    </w:tbl>
    <w:p w:rsidR="00D41D00" w:rsidRPr="00D94E4A" w:rsidRDefault="00D41D00" w:rsidP="003C77C9">
      <w:pPr>
        <w:widowControl w:val="0"/>
        <w:spacing w:before="60" w:after="60" w:line="312" w:lineRule="auto"/>
        <w:ind w:firstLine="720"/>
        <w:jc w:val="right"/>
        <w:rPr>
          <w:i/>
          <w:iCs/>
          <w:sz w:val="26"/>
          <w:szCs w:val="26"/>
          <w:shd w:val="clear" w:color="auto" w:fill="FFFFFF"/>
          <w:lang w:val="vi-VN"/>
        </w:rPr>
      </w:pPr>
      <w:r w:rsidRPr="00D94E4A">
        <w:rPr>
          <w:i/>
          <w:iCs/>
          <w:sz w:val="26"/>
          <w:szCs w:val="26"/>
          <w:shd w:val="clear" w:color="auto" w:fill="FFFFFF"/>
        </w:rPr>
        <w:t>Nguồn:</w:t>
      </w:r>
      <w:r w:rsidR="000B6D54" w:rsidRPr="00D94E4A">
        <w:rPr>
          <w:i/>
          <w:iCs/>
          <w:sz w:val="26"/>
          <w:szCs w:val="26"/>
          <w:shd w:val="clear" w:color="auto" w:fill="FFFFFF"/>
        </w:rPr>
        <w:t xml:space="preserve"> </w:t>
      </w:r>
      <w:r w:rsidR="00FB15CC" w:rsidRPr="00D94E4A">
        <w:rPr>
          <w:i/>
          <w:iCs/>
          <w:sz w:val="26"/>
          <w:szCs w:val="26"/>
          <w:shd w:val="clear" w:color="auto" w:fill="FFFFFF"/>
        </w:rPr>
        <w:t>Cục</w:t>
      </w:r>
      <w:r w:rsidR="00B104D9" w:rsidRPr="00D94E4A">
        <w:rPr>
          <w:i/>
          <w:iCs/>
          <w:sz w:val="26"/>
          <w:szCs w:val="26"/>
          <w:shd w:val="clear" w:color="auto" w:fill="FFFFFF"/>
        </w:rPr>
        <w:t xml:space="preserve"> điện lực và Năng lượng tái tạo </w:t>
      </w:r>
      <w:r w:rsidR="006D1CC4" w:rsidRPr="00D94E4A">
        <w:rPr>
          <w:i/>
          <w:iCs/>
          <w:sz w:val="26"/>
          <w:szCs w:val="26"/>
          <w:shd w:val="clear" w:color="auto" w:fill="FFFFFF"/>
          <w:lang w:val="vi-VN"/>
        </w:rPr>
        <w:t>-</w:t>
      </w:r>
      <w:r w:rsidR="00B104D9" w:rsidRPr="00D94E4A">
        <w:rPr>
          <w:i/>
          <w:iCs/>
          <w:sz w:val="26"/>
          <w:szCs w:val="26"/>
          <w:shd w:val="clear" w:color="auto" w:fill="FFFFFF"/>
        </w:rPr>
        <w:t xml:space="preserve"> Bộ Công thương</w:t>
      </w:r>
      <w:r w:rsidR="00717B31" w:rsidRPr="00D94E4A">
        <w:rPr>
          <w:i/>
          <w:iCs/>
          <w:sz w:val="26"/>
          <w:szCs w:val="26"/>
          <w:shd w:val="clear" w:color="auto" w:fill="FFFFFF"/>
          <w:lang w:val="vi-VN"/>
        </w:rPr>
        <w:t>, 2021</w:t>
      </w:r>
    </w:p>
    <w:p w:rsidR="008B20EC" w:rsidRPr="00D94E4A" w:rsidRDefault="006D1CC4" w:rsidP="006F6A31">
      <w:pPr>
        <w:widowControl w:val="0"/>
        <w:spacing w:before="60" w:after="60" w:line="312" w:lineRule="auto"/>
        <w:ind w:firstLine="567"/>
        <w:jc w:val="both"/>
        <w:rPr>
          <w:sz w:val="26"/>
          <w:szCs w:val="26"/>
        </w:rPr>
      </w:pPr>
      <w:r w:rsidRPr="00D94E4A">
        <w:rPr>
          <w:sz w:val="26"/>
          <w:szCs w:val="26"/>
          <w:shd w:val="clear" w:color="auto" w:fill="FFFFFF"/>
          <w:lang w:val="vi-VN"/>
        </w:rPr>
        <w:t>H</w:t>
      </w:r>
      <w:r w:rsidR="00083ACA" w:rsidRPr="00D94E4A">
        <w:rPr>
          <w:sz w:val="26"/>
          <w:szCs w:val="26"/>
          <w:shd w:val="clear" w:color="auto" w:fill="FFFFFF"/>
        </w:rPr>
        <w:t>iện cả nước có 330 nhà máy</w:t>
      </w:r>
      <w:r w:rsidR="00F535D3" w:rsidRPr="00D94E4A">
        <w:rPr>
          <w:sz w:val="26"/>
          <w:szCs w:val="26"/>
          <w:shd w:val="clear" w:color="auto" w:fill="FFFFFF"/>
        </w:rPr>
        <w:t xml:space="preserve"> </w:t>
      </w:r>
      <w:r w:rsidR="006A2EC4" w:rsidRPr="00D94E4A">
        <w:rPr>
          <w:sz w:val="26"/>
          <w:szCs w:val="26"/>
          <w:shd w:val="clear" w:color="auto" w:fill="FFFFFF"/>
        </w:rPr>
        <w:t>T</w:t>
      </w:r>
      <w:r w:rsidR="00F535D3" w:rsidRPr="00D94E4A">
        <w:rPr>
          <w:sz w:val="26"/>
          <w:szCs w:val="26"/>
          <w:shd w:val="clear" w:color="auto" w:fill="FFFFFF"/>
        </w:rPr>
        <w:t>hủy điện vừa và nhỏ có công suất lắp máy từ 5 MW trở lên</w:t>
      </w:r>
      <w:r w:rsidR="00083ACA" w:rsidRPr="00D94E4A">
        <w:rPr>
          <w:sz w:val="26"/>
          <w:szCs w:val="26"/>
          <w:shd w:val="clear" w:color="auto" w:fill="FFFFFF"/>
        </w:rPr>
        <w:t xml:space="preserve">, trong đó </w:t>
      </w:r>
      <w:r w:rsidR="000B1DC4" w:rsidRPr="00D94E4A">
        <w:rPr>
          <w:sz w:val="26"/>
          <w:szCs w:val="26"/>
        </w:rPr>
        <w:t>tại vùng TD</w:t>
      </w:r>
      <w:r w:rsidR="00083ACA" w:rsidRPr="00D94E4A">
        <w:rPr>
          <w:sz w:val="26"/>
          <w:szCs w:val="26"/>
        </w:rPr>
        <w:t>MNPB đã xây dựng 1</w:t>
      </w:r>
      <w:r w:rsidR="00CA5611">
        <w:rPr>
          <w:sz w:val="26"/>
          <w:szCs w:val="26"/>
        </w:rPr>
        <w:t>58 nhà máy, chiếm 48,9%.</w:t>
      </w:r>
    </w:p>
    <w:p w:rsidR="00083ACA" w:rsidRPr="00D94E4A" w:rsidRDefault="008F7505" w:rsidP="006F6A31">
      <w:pPr>
        <w:widowControl w:val="0"/>
        <w:spacing w:before="60" w:after="60" w:line="312" w:lineRule="auto"/>
        <w:ind w:firstLine="567"/>
        <w:jc w:val="both"/>
        <w:rPr>
          <w:sz w:val="26"/>
          <w:szCs w:val="26"/>
        </w:rPr>
      </w:pPr>
      <w:r w:rsidRPr="00D94E4A">
        <w:rPr>
          <w:sz w:val="26"/>
          <w:szCs w:val="26"/>
        </w:rPr>
        <w:t xml:space="preserve">Tổng số có </w:t>
      </w:r>
      <w:r w:rsidR="00243427" w:rsidRPr="00D94E4A">
        <w:rPr>
          <w:sz w:val="26"/>
          <w:szCs w:val="26"/>
        </w:rPr>
        <w:t>15</w:t>
      </w:r>
      <w:r w:rsidRPr="00D94E4A">
        <w:rPr>
          <w:sz w:val="26"/>
          <w:szCs w:val="26"/>
        </w:rPr>
        <w:t xml:space="preserve">8 nhà máy </w:t>
      </w:r>
      <w:r w:rsidR="006A2EC4" w:rsidRPr="00D94E4A">
        <w:rPr>
          <w:sz w:val="26"/>
          <w:szCs w:val="26"/>
        </w:rPr>
        <w:t>T</w:t>
      </w:r>
      <w:r w:rsidRPr="00D94E4A">
        <w:rPr>
          <w:sz w:val="26"/>
          <w:szCs w:val="26"/>
        </w:rPr>
        <w:t>hủy điện tại vùng TD</w:t>
      </w:r>
      <w:r w:rsidR="00243427" w:rsidRPr="00D94E4A">
        <w:rPr>
          <w:sz w:val="26"/>
          <w:szCs w:val="26"/>
        </w:rPr>
        <w:t>MNPB có tổng công suất lắp đặt là 3.</w:t>
      </w:r>
      <w:r w:rsidR="007003EA" w:rsidRPr="00D94E4A">
        <w:rPr>
          <w:sz w:val="26"/>
          <w:szCs w:val="26"/>
        </w:rPr>
        <w:t>498</w:t>
      </w:r>
      <w:r w:rsidR="00243427" w:rsidRPr="00D94E4A">
        <w:rPr>
          <w:sz w:val="26"/>
          <w:szCs w:val="26"/>
        </w:rPr>
        <w:t>,2 MW chiếm 45,</w:t>
      </w:r>
      <w:r w:rsidR="007003EA" w:rsidRPr="00D94E4A">
        <w:rPr>
          <w:sz w:val="26"/>
          <w:szCs w:val="26"/>
        </w:rPr>
        <w:t>6</w:t>
      </w:r>
      <w:r w:rsidR="00243427" w:rsidRPr="00D94E4A">
        <w:rPr>
          <w:sz w:val="26"/>
          <w:szCs w:val="26"/>
        </w:rPr>
        <w:t>% cả nước và sản lượng điện là 8.</w:t>
      </w:r>
      <w:r w:rsidR="007003EA" w:rsidRPr="00D94E4A">
        <w:rPr>
          <w:sz w:val="26"/>
          <w:szCs w:val="26"/>
        </w:rPr>
        <w:t>741</w:t>
      </w:r>
      <w:r w:rsidR="00243427" w:rsidRPr="00D94E4A">
        <w:rPr>
          <w:sz w:val="26"/>
          <w:szCs w:val="26"/>
        </w:rPr>
        <w:t xml:space="preserve"> triệu KWh/năm chiếm 38,</w:t>
      </w:r>
      <w:r w:rsidR="007003EA" w:rsidRPr="00D94E4A">
        <w:rPr>
          <w:sz w:val="26"/>
          <w:szCs w:val="26"/>
        </w:rPr>
        <w:t>7</w:t>
      </w:r>
      <w:r w:rsidR="00243427" w:rsidRPr="00D94E4A">
        <w:rPr>
          <w:sz w:val="26"/>
          <w:szCs w:val="26"/>
        </w:rPr>
        <w:t>% cả nước</w:t>
      </w:r>
      <w:r w:rsidR="00A9596B" w:rsidRPr="00D94E4A">
        <w:rPr>
          <w:sz w:val="26"/>
          <w:szCs w:val="26"/>
        </w:rPr>
        <w:t xml:space="preserve"> (Bảng 2.2). </w:t>
      </w:r>
      <w:r w:rsidR="007C0093" w:rsidRPr="00D94E4A">
        <w:rPr>
          <w:sz w:val="26"/>
          <w:szCs w:val="26"/>
        </w:rPr>
        <w:t>Như vậy, so với các vùng khác, các nhà máy thủy điện công suất vừa và nhỏ tạ</w:t>
      </w:r>
      <w:r w:rsidR="000B1DC4" w:rsidRPr="00D94E4A">
        <w:rPr>
          <w:sz w:val="26"/>
          <w:szCs w:val="26"/>
        </w:rPr>
        <w:t>i vùng TD</w:t>
      </w:r>
      <w:r w:rsidR="007C0093" w:rsidRPr="00D94E4A">
        <w:rPr>
          <w:sz w:val="26"/>
          <w:szCs w:val="26"/>
        </w:rPr>
        <w:t>MNPB lại có công suất và sản lượng điện bình quân 1 nhà máy thấp hơn.</w:t>
      </w:r>
    </w:p>
    <w:p w:rsidR="002D6055" w:rsidRPr="006F6A31" w:rsidRDefault="002D6055" w:rsidP="006F6A31">
      <w:pPr>
        <w:widowControl w:val="0"/>
        <w:spacing w:before="60" w:after="60" w:line="312" w:lineRule="auto"/>
        <w:jc w:val="center"/>
        <w:rPr>
          <w:b/>
          <w:bCs/>
          <w:sz w:val="26"/>
          <w:szCs w:val="26"/>
          <w:shd w:val="clear" w:color="auto" w:fill="FFFFFF"/>
          <w:lang w:val="vi-VN"/>
        </w:rPr>
      </w:pPr>
      <w:r w:rsidRPr="006F6A31">
        <w:rPr>
          <w:b/>
          <w:bCs/>
          <w:sz w:val="26"/>
          <w:szCs w:val="26"/>
          <w:shd w:val="clear" w:color="auto" w:fill="FFFFFF"/>
        </w:rPr>
        <w:t xml:space="preserve">Bảng </w:t>
      </w:r>
      <w:r w:rsidR="009A011F">
        <w:rPr>
          <w:b/>
          <w:bCs/>
          <w:sz w:val="26"/>
          <w:szCs w:val="26"/>
          <w:shd w:val="clear" w:color="auto" w:fill="FFFFFF"/>
        </w:rPr>
        <w:t>2</w:t>
      </w:r>
      <w:r w:rsidRPr="006F6A31">
        <w:rPr>
          <w:b/>
          <w:bCs/>
          <w:sz w:val="26"/>
          <w:szCs w:val="26"/>
          <w:shd w:val="clear" w:color="auto" w:fill="FFFFFF"/>
        </w:rPr>
        <w:t xml:space="preserve">.2: Các nhà máy thủy điện công suất </w:t>
      </w:r>
      <w:r w:rsidR="00243427" w:rsidRPr="006F6A31">
        <w:rPr>
          <w:b/>
          <w:bCs/>
          <w:sz w:val="26"/>
          <w:szCs w:val="26"/>
          <w:shd w:val="clear" w:color="auto" w:fill="FFFFFF"/>
        </w:rPr>
        <w:t>vừa và nhỏ</w:t>
      </w:r>
      <w:r w:rsidR="006D1CC4" w:rsidRPr="006F6A31">
        <w:rPr>
          <w:b/>
          <w:bCs/>
          <w:sz w:val="26"/>
          <w:szCs w:val="26"/>
          <w:shd w:val="clear" w:color="auto" w:fill="FFFFFF"/>
          <w:lang w:val="vi-VN"/>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880"/>
        <w:gridCol w:w="900"/>
        <w:gridCol w:w="1170"/>
        <w:gridCol w:w="1080"/>
        <w:gridCol w:w="1080"/>
        <w:gridCol w:w="1134"/>
      </w:tblGrid>
      <w:tr w:rsidR="00D076CA" w:rsidRPr="00D94E4A" w:rsidTr="00CA5611">
        <w:trPr>
          <w:trHeight w:val="540"/>
          <w:tblHeader/>
        </w:trPr>
        <w:tc>
          <w:tcPr>
            <w:tcW w:w="715" w:type="dxa"/>
            <w:vMerge w:val="restart"/>
            <w:shd w:val="clear" w:color="auto" w:fill="auto"/>
            <w:noWrap/>
            <w:hideMark/>
          </w:tcPr>
          <w:p w:rsidR="002D6055" w:rsidRPr="00D94E4A" w:rsidRDefault="002D6055" w:rsidP="006F6A31">
            <w:pPr>
              <w:widowControl w:val="0"/>
              <w:spacing w:line="312" w:lineRule="auto"/>
              <w:rPr>
                <w:b/>
                <w:sz w:val="26"/>
                <w:szCs w:val="26"/>
              </w:rPr>
            </w:pPr>
            <w:r w:rsidRPr="00D94E4A">
              <w:rPr>
                <w:b/>
                <w:sz w:val="26"/>
                <w:szCs w:val="26"/>
              </w:rPr>
              <w:t>TT</w:t>
            </w:r>
          </w:p>
        </w:tc>
        <w:tc>
          <w:tcPr>
            <w:tcW w:w="2880" w:type="dxa"/>
            <w:vMerge w:val="restart"/>
            <w:shd w:val="clear" w:color="auto" w:fill="auto"/>
            <w:noWrap/>
            <w:hideMark/>
          </w:tcPr>
          <w:p w:rsidR="002D6055" w:rsidRPr="00D94E4A" w:rsidRDefault="002D6055" w:rsidP="006F6A31">
            <w:pPr>
              <w:widowControl w:val="0"/>
              <w:spacing w:line="312" w:lineRule="auto"/>
              <w:jc w:val="center"/>
              <w:rPr>
                <w:b/>
                <w:sz w:val="26"/>
                <w:szCs w:val="26"/>
              </w:rPr>
            </w:pPr>
            <w:r w:rsidRPr="00D94E4A">
              <w:rPr>
                <w:b/>
                <w:sz w:val="26"/>
                <w:szCs w:val="26"/>
              </w:rPr>
              <w:t>Vùng</w:t>
            </w:r>
          </w:p>
          <w:p w:rsidR="002D6055" w:rsidRPr="00D94E4A" w:rsidRDefault="002D6055" w:rsidP="006F6A31">
            <w:pPr>
              <w:widowControl w:val="0"/>
              <w:spacing w:line="312" w:lineRule="auto"/>
              <w:rPr>
                <w:b/>
                <w:sz w:val="26"/>
                <w:szCs w:val="26"/>
              </w:rPr>
            </w:pPr>
          </w:p>
        </w:tc>
        <w:tc>
          <w:tcPr>
            <w:tcW w:w="900" w:type="dxa"/>
            <w:vMerge w:val="restart"/>
            <w:shd w:val="clear" w:color="auto" w:fill="auto"/>
            <w:noWrap/>
            <w:hideMark/>
          </w:tcPr>
          <w:p w:rsidR="002D6055" w:rsidRPr="00D94E4A" w:rsidRDefault="006A794A" w:rsidP="006F6A31">
            <w:pPr>
              <w:widowControl w:val="0"/>
              <w:spacing w:line="312" w:lineRule="auto"/>
              <w:jc w:val="center"/>
              <w:rPr>
                <w:b/>
                <w:bCs/>
                <w:sz w:val="26"/>
                <w:szCs w:val="26"/>
              </w:rPr>
            </w:pPr>
            <w:r w:rsidRPr="00D94E4A">
              <w:rPr>
                <w:b/>
                <w:bCs/>
                <w:sz w:val="26"/>
                <w:szCs w:val="26"/>
              </w:rPr>
              <w:t>Số nhà máy</w:t>
            </w:r>
          </w:p>
        </w:tc>
        <w:tc>
          <w:tcPr>
            <w:tcW w:w="2250" w:type="dxa"/>
            <w:gridSpan w:val="2"/>
            <w:shd w:val="clear" w:color="auto" w:fill="auto"/>
          </w:tcPr>
          <w:p w:rsidR="002D6055" w:rsidRPr="00D94E4A" w:rsidRDefault="002D6055" w:rsidP="006F6A31">
            <w:pPr>
              <w:widowControl w:val="0"/>
              <w:spacing w:line="312" w:lineRule="auto"/>
              <w:jc w:val="center"/>
              <w:rPr>
                <w:b/>
                <w:bCs/>
                <w:sz w:val="26"/>
                <w:szCs w:val="26"/>
              </w:rPr>
            </w:pPr>
            <w:r w:rsidRPr="00D94E4A">
              <w:rPr>
                <w:b/>
                <w:bCs/>
                <w:sz w:val="26"/>
                <w:szCs w:val="26"/>
              </w:rPr>
              <w:t>Công suất P</w:t>
            </w:r>
            <w:r w:rsidRPr="00D94E4A">
              <w:rPr>
                <w:b/>
                <w:bCs/>
                <w:sz w:val="26"/>
                <w:szCs w:val="26"/>
                <w:vertAlign w:val="subscript"/>
              </w:rPr>
              <w:t>LM</w:t>
            </w:r>
            <w:r w:rsidRPr="00D94E4A">
              <w:rPr>
                <w:b/>
                <w:bCs/>
                <w:sz w:val="26"/>
                <w:szCs w:val="26"/>
              </w:rPr>
              <w:t xml:space="preserve"> </w:t>
            </w:r>
          </w:p>
          <w:p w:rsidR="002D6055" w:rsidRPr="00D94E4A" w:rsidRDefault="002D6055" w:rsidP="006F6A31">
            <w:pPr>
              <w:widowControl w:val="0"/>
              <w:spacing w:line="312" w:lineRule="auto"/>
              <w:jc w:val="center"/>
              <w:rPr>
                <w:b/>
                <w:bCs/>
                <w:sz w:val="26"/>
                <w:szCs w:val="26"/>
              </w:rPr>
            </w:pPr>
            <w:r w:rsidRPr="00D94E4A">
              <w:rPr>
                <w:b/>
                <w:bCs/>
                <w:sz w:val="26"/>
                <w:szCs w:val="26"/>
              </w:rPr>
              <w:t>(MW)</w:t>
            </w:r>
          </w:p>
        </w:tc>
        <w:tc>
          <w:tcPr>
            <w:tcW w:w="2214" w:type="dxa"/>
            <w:gridSpan w:val="2"/>
            <w:shd w:val="clear" w:color="000000" w:fill="EAECF0"/>
            <w:hideMark/>
          </w:tcPr>
          <w:p w:rsidR="002D6055" w:rsidRPr="00D94E4A" w:rsidRDefault="002D6055" w:rsidP="006F6A31">
            <w:pPr>
              <w:widowControl w:val="0"/>
              <w:spacing w:line="312" w:lineRule="auto"/>
              <w:jc w:val="center"/>
              <w:rPr>
                <w:b/>
                <w:bCs/>
                <w:sz w:val="26"/>
                <w:szCs w:val="26"/>
              </w:rPr>
            </w:pPr>
            <w:r w:rsidRPr="00D94E4A">
              <w:rPr>
                <w:b/>
                <w:bCs/>
                <w:sz w:val="26"/>
                <w:szCs w:val="26"/>
              </w:rPr>
              <w:t xml:space="preserve">Sản lượng </w:t>
            </w:r>
          </w:p>
          <w:p w:rsidR="002D6055" w:rsidRPr="00D94E4A" w:rsidRDefault="002D6055" w:rsidP="006F6A31">
            <w:pPr>
              <w:widowControl w:val="0"/>
              <w:spacing w:line="312" w:lineRule="auto"/>
              <w:jc w:val="center"/>
              <w:rPr>
                <w:b/>
                <w:bCs/>
                <w:sz w:val="26"/>
                <w:szCs w:val="26"/>
              </w:rPr>
            </w:pPr>
            <w:r w:rsidRPr="00D94E4A">
              <w:rPr>
                <w:b/>
                <w:bCs/>
                <w:sz w:val="26"/>
                <w:szCs w:val="26"/>
              </w:rPr>
              <w:t>(triệu KWh/năm)</w:t>
            </w:r>
          </w:p>
        </w:tc>
      </w:tr>
      <w:tr w:rsidR="00D076CA" w:rsidRPr="00D94E4A" w:rsidTr="00CA5611">
        <w:trPr>
          <w:trHeight w:val="315"/>
        </w:trPr>
        <w:tc>
          <w:tcPr>
            <w:tcW w:w="715" w:type="dxa"/>
            <w:vMerge/>
            <w:shd w:val="clear" w:color="auto" w:fill="auto"/>
            <w:noWrap/>
            <w:vAlign w:val="bottom"/>
            <w:hideMark/>
          </w:tcPr>
          <w:p w:rsidR="002D6055" w:rsidRPr="00D94E4A" w:rsidRDefault="002D6055" w:rsidP="006F6A31">
            <w:pPr>
              <w:widowControl w:val="0"/>
              <w:spacing w:line="312" w:lineRule="auto"/>
              <w:rPr>
                <w:sz w:val="26"/>
                <w:szCs w:val="26"/>
              </w:rPr>
            </w:pPr>
          </w:p>
        </w:tc>
        <w:tc>
          <w:tcPr>
            <w:tcW w:w="2880" w:type="dxa"/>
            <w:vMerge/>
            <w:shd w:val="clear" w:color="auto" w:fill="auto"/>
            <w:noWrap/>
            <w:vAlign w:val="bottom"/>
            <w:hideMark/>
          </w:tcPr>
          <w:p w:rsidR="002D6055" w:rsidRPr="00D94E4A" w:rsidRDefault="002D6055" w:rsidP="006F6A31">
            <w:pPr>
              <w:widowControl w:val="0"/>
              <w:spacing w:line="312" w:lineRule="auto"/>
              <w:rPr>
                <w:sz w:val="26"/>
                <w:szCs w:val="26"/>
              </w:rPr>
            </w:pPr>
          </w:p>
        </w:tc>
        <w:tc>
          <w:tcPr>
            <w:tcW w:w="900" w:type="dxa"/>
            <w:vMerge/>
            <w:shd w:val="clear" w:color="auto" w:fill="auto"/>
            <w:noWrap/>
            <w:vAlign w:val="bottom"/>
            <w:hideMark/>
          </w:tcPr>
          <w:p w:rsidR="002D6055" w:rsidRPr="00D94E4A" w:rsidRDefault="002D6055" w:rsidP="006F6A31">
            <w:pPr>
              <w:widowControl w:val="0"/>
              <w:spacing w:line="312" w:lineRule="auto"/>
              <w:rPr>
                <w:sz w:val="26"/>
                <w:szCs w:val="26"/>
              </w:rPr>
            </w:pPr>
          </w:p>
        </w:tc>
        <w:tc>
          <w:tcPr>
            <w:tcW w:w="1170" w:type="dxa"/>
            <w:shd w:val="clear" w:color="000000" w:fill="EAECF0"/>
            <w:vAlign w:val="center"/>
            <w:hideMark/>
          </w:tcPr>
          <w:p w:rsidR="002D6055" w:rsidRPr="00D94E4A" w:rsidRDefault="002D6055" w:rsidP="006F6A31">
            <w:pPr>
              <w:widowControl w:val="0"/>
              <w:spacing w:line="312" w:lineRule="auto"/>
              <w:jc w:val="center"/>
              <w:rPr>
                <w:bCs/>
                <w:sz w:val="26"/>
                <w:szCs w:val="26"/>
              </w:rPr>
            </w:pPr>
            <w:r w:rsidRPr="00D94E4A">
              <w:rPr>
                <w:bCs/>
                <w:sz w:val="26"/>
                <w:szCs w:val="26"/>
              </w:rPr>
              <w:t>Số lượng</w:t>
            </w:r>
          </w:p>
        </w:tc>
        <w:tc>
          <w:tcPr>
            <w:tcW w:w="1080" w:type="dxa"/>
            <w:shd w:val="clear" w:color="auto" w:fill="auto"/>
            <w:noWrap/>
            <w:vAlign w:val="bottom"/>
            <w:hideMark/>
          </w:tcPr>
          <w:p w:rsidR="002D6055" w:rsidRPr="00D94E4A" w:rsidRDefault="002D6055" w:rsidP="006F6A31">
            <w:pPr>
              <w:widowControl w:val="0"/>
              <w:spacing w:line="312" w:lineRule="auto"/>
              <w:jc w:val="center"/>
              <w:rPr>
                <w:bCs/>
                <w:sz w:val="26"/>
                <w:szCs w:val="26"/>
              </w:rPr>
            </w:pPr>
            <w:r w:rsidRPr="00D94E4A">
              <w:rPr>
                <w:bCs/>
                <w:sz w:val="26"/>
                <w:szCs w:val="26"/>
              </w:rPr>
              <w:t>Tỷ lệ</w:t>
            </w:r>
          </w:p>
        </w:tc>
        <w:tc>
          <w:tcPr>
            <w:tcW w:w="1080" w:type="dxa"/>
            <w:shd w:val="clear" w:color="000000" w:fill="EAECF0"/>
            <w:vAlign w:val="center"/>
            <w:hideMark/>
          </w:tcPr>
          <w:p w:rsidR="002D6055" w:rsidRPr="00D94E4A" w:rsidRDefault="002D6055" w:rsidP="006F6A31">
            <w:pPr>
              <w:widowControl w:val="0"/>
              <w:spacing w:line="312" w:lineRule="auto"/>
              <w:jc w:val="center"/>
              <w:rPr>
                <w:bCs/>
                <w:sz w:val="26"/>
                <w:szCs w:val="26"/>
              </w:rPr>
            </w:pPr>
            <w:r w:rsidRPr="00D94E4A">
              <w:rPr>
                <w:bCs/>
                <w:sz w:val="26"/>
                <w:szCs w:val="26"/>
              </w:rPr>
              <w:t>Số lượng</w:t>
            </w:r>
          </w:p>
        </w:tc>
        <w:tc>
          <w:tcPr>
            <w:tcW w:w="1134" w:type="dxa"/>
            <w:shd w:val="clear" w:color="auto" w:fill="auto"/>
            <w:noWrap/>
            <w:vAlign w:val="bottom"/>
            <w:hideMark/>
          </w:tcPr>
          <w:p w:rsidR="002D6055" w:rsidRPr="00D94E4A" w:rsidRDefault="002D6055" w:rsidP="006F6A31">
            <w:pPr>
              <w:widowControl w:val="0"/>
              <w:spacing w:line="312" w:lineRule="auto"/>
              <w:jc w:val="center"/>
              <w:rPr>
                <w:bCs/>
                <w:sz w:val="26"/>
                <w:szCs w:val="26"/>
              </w:rPr>
            </w:pPr>
            <w:r w:rsidRPr="00D94E4A">
              <w:rPr>
                <w:bCs/>
                <w:sz w:val="26"/>
                <w:szCs w:val="26"/>
              </w:rPr>
              <w:t>Tỷ lệ</w:t>
            </w:r>
          </w:p>
        </w:tc>
      </w:tr>
      <w:tr w:rsidR="00D076CA" w:rsidRPr="00D94E4A" w:rsidTr="00CA5611">
        <w:trPr>
          <w:trHeight w:val="300"/>
        </w:trPr>
        <w:tc>
          <w:tcPr>
            <w:tcW w:w="715" w:type="dxa"/>
            <w:shd w:val="clear" w:color="auto" w:fill="auto"/>
            <w:noWrap/>
            <w:vAlign w:val="bottom"/>
            <w:hideMark/>
          </w:tcPr>
          <w:p w:rsidR="007003EA" w:rsidRPr="00D94E4A" w:rsidRDefault="007003EA" w:rsidP="006F6A31">
            <w:pPr>
              <w:widowControl w:val="0"/>
              <w:spacing w:line="312" w:lineRule="auto"/>
              <w:jc w:val="center"/>
              <w:rPr>
                <w:sz w:val="26"/>
                <w:szCs w:val="26"/>
              </w:rPr>
            </w:pPr>
            <w:r w:rsidRPr="00D94E4A">
              <w:rPr>
                <w:sz w:val="26"/>
                <w:szCs w:val="26"/>
              </w:rPr>
              <w:t>1</w:t>
            </w:r>
          </w:p>
        </w:tc>
        <w:tc>
          <w:tcPr>
            <w:tcW w:w="2880" w:type="dxa"/>
            <w:shd w:val="clear" w:color="auto" w:fill="auto"/>
            <w:noWrap/>
            <w:vAlign w:val="bottom"/>
            <w:hideMark/>
          </w:tcPr>
          <w:p w:rsidR="007003EA" w:rsidRPr="00D94E4A" w:rsidRDefault="00CA5611" w:rsidP="006F6A31">
            <w:pPr>
              <w:widowControl w:val="0"/>
              <w:spacing w:line="312" w:lineRule="auto"/>
              <w:rPr>
                <w:sz w:val="26"/>
                <w:szCs w:val="26"/>
              </w:rPr>
            </w:pPr>
            <w:r>
              <w:rPr>
                <w:sz w:val="26"/>
                <w:szCs w:val="26"/>
              </w:rPr>
              <w:t>TD</w:t>
            </w:r>
            <w:r w:rsidR="007003EA" w:rsidRPr="00D94E4A">
              <w:rPr>
                <w:sz w:val="26"/>
                <w:szCs w:val="26"/>
              </w:rPr>
              <w:t>MNPB</w:t>
            </w:r>
          </w:p>
        </w:tc>
        <w:tc>
          <w:tcPr>
            <w:tcW w:w="900" w:type="dxa"/>
            <w:shd w:val="clear" w:color="auto" w:fill="auto"/>
            <w:noWrap/>
            <w:vAlign w:val="bottom"/>
            <w:hideMark/>
          </w:tcPr>
          <w:p w:rsidR="007003EA" w:rsidRPr="00D94E4A" w:rsidRDefault="007003EA" w:rsidP="006F6A31">
            <w:pPr>
              <w:widowControl w:val="0"/>
              <w:spacing w:line="312" w:lineRule="auto"/>
              <w:jc w:val="right"/>
              <w:rPr>
                <w:sz w:val="26"/>
                <w:szCs w:val="26"/>
              </w:rPr>
            </w:pPr>
            <w:r w:rsidRPr="00D94E4A">
              <w:rPr>
                <w:sz w:val="26"/>
                <w:szCs w:val="26"/>
              </w:rPr>
              <w:t>158</w:t>
            </w:r>
          </w:p>
        </w:tc>
        <w:tc>
          <w:tcPr>
            <w:tcW w:w="1170" w:type="dxa"/>
            <w:shd w:val="clear" w:color="auto" w:fill="auto"/>
            <w:noWrap/>
            <w:vAlign w:val="bottom"/>
            <w:hideMark/>
          </w:tcPr>
          <w:p w:rsidR="007003EA" w:rsidRPr="00D94E4A" w:rsidRDefault="00CA5611" w:rsidP="006F6A31">
            <w:pPr>
              <w:widowControl w:val="0"/>
              <w:spacing w:line="312" w:lineRule="auto"/>
              <w:jc w:val="right"/>
              <w:rPr>
                <w:sz w:val="26"/>
                <w:szCs w:val="26"/>
              </w:rPr>
            </w:pPr>
            <w:r>
              <w:rPr>
                <w:sz w:val="26"/>
                <w:szCs w:val="26"/>
              </w:rPr>
              <w:t>3.498,</w:t>
            </w:r>
            <w:r w:rsidR="007003EA" w:rsidRPr="00D94E4A">
              <w:rPr>
                <w:sz w:val="26"/>
                <w:szCs w:val="26"/>
              </w:rPr>
              <w:t>2</w:t>
            </w:r>
          </w:p>
        </w:tc>
        <w:tc>
          <w:tcPr>
            <w:tcW w:w="1080" w:type="dxa"/>
            <w:shd w:val="clear" w:color="auto" w:fill="auto"/>
            <w:noWrap/>
            <w:vAlign w:val="bottom"/>
            <w:hideMark/>
          </w:tcPr>
          <w:p w:rsidR="007003EA" w:rsidRPr="00D94E4A" w:rsidRDefault="00CA5611" w:rsidP="006F6A31">
            <w:pPr>
              <w:widowControl w:val="0"/>
              <w:spacing w:line="312" w:lineRule="auto"/>
              <w:jc w:val="right"/>
              <w:rPr>
                <w:sz w:val="26"/>
                <w:szCs w:val="26"/>
              </w:rPr>
            </w:pPr>
            <w:r>
              <w:rPr>
                <w:sz w:val="26"/>
                <w:szCs w:val="26"/>
              </w:rPr>
              <w:t>45,</w:t>
            </w:r>
            <w:r w:rsidR="007003EA" w:rsidRPr="00D94E4A">
              <w:rPr>
                <w:sz w:val="26"/>
                <w:szCs w:val="26"/>
              </w:rPr>
              <w:t>6%</w:t>
            </w:r>
          </w:p>
        </w:tc>
        <w:tc>
          <w:tcPr>
            <w:tcW w:w="1080" w:type="dxa"/>
            <w:shd w:val="clear" w:color="auto" w:fill="auto"/>
            <w:noWrap/>
            <w:vAlign w:val="bottom"/>
            <w:hideMark/>
          </w:tcPr>
          <w:p w:rsidR="007003EA" w:rsidRPr="00D94E4A" w:rsidRDefault="007003EA" w:rsidP="006F6A31">
            <w:pPr>
              <w:widowControl w:val="0"/>
              <w:spacing w:line="312" w:lineRule="auto"/>
              <w:jc w:val="right"/>
              <w:rPr>
                <w:sz w:val="26"/>
                <w:szCs w:val="26"/>
              </w:rPr>
            </w:pPr>
            <w:r w:rsidRPr="00D94E4A">
              <w:rPr>
                <w:sz w:val="26"/>
                <w:szCs w:val="26"/>
              </w:rPr>
              <w:t>8</w:t>
            </w:r>
            <w:r w:rsidR="00CA5611">
              <w:rPr>
                <w:sz w:val="26"/>
                <w:szCs w:val="26"/>
              </w:rPr>
              <w:t>.</w:t>
            </w:r>
            <w:r w:rsidRPr="00D94E4A">
              <w:rPr>
                <w:sz w:val="26"/>
                <w:szCs w:val="26"/>
              </w:rPr>
              <w:t>741</w:t>
            </w:r>
          </w:p>
        </w:tc>
        <w:tc>
          <w:tcPr>
            <w:tcW w:w="1134" w:type="dxa"/>
            <w:shd w:val="clear" w:color="auto" w:fill="auto"/>
            <w:noWrap/>
            <w:vAlign w:val="bottom"/>
            <w:hideMark/>
          </w:tcPr>
          <w:p w:rsidR="007003EA" w:rsidRPr="00D94E4A" w:rsidRDefault="00CA5611" w:rsidP="006F6A31">
            <w:pPr>
              <w:widowControl w:val="0"/>
              <w:spacing w:line="312" w:lineRule="auto"/>
              <w:jc w:val="right"/>
              <w:rPr>
                <w:sz w:val="26"/>
                <w:szCs w:val="26"/>
              </w:rPr>
            </w:pPr>
            <w:r>
              <w:rPr>
                <w:sz w:val="26"/>
                <w:szCs w:val="26"/>
              </w:rPr>
              <w:t>38,</w:t>
            </w:r>
            <w:r w:rsidR="007003EA" w:rsidRPr="00D94E4A">
              <w:rPr>
                <w:sz w:val="26"/>
                <w:szCs w:val="26"/>
              </w:rPr>
              <w:t>7%</w:t>
            </w:r>
          </w:p>
        </w:tc>
      </w:tr>
      <w:tr w:rsidR="00D076CA" w:rsidRPr="00D94E4A" w:rsidTr="00CA5611">
        <w:trPr>
          <w:trHeight w:val="300"/>
        </w:trPr>
        <w:tc>
          <w:tcPr>
            <w:tcW w:w="715" w:type="dxa"/>
            <w:shd w:val="clear" w:color="auto" w:fill="auto"/>
            <w:noWrap/>
            <w:vAlign w:val="bottom"/>
            <w:hideMark/>
          </w:tcPr>
          <w:p w:rsidR="007003EA" w:rsidRPr="00D94E4A" w:rsidRDefault="007003EA" w:rsidP="006F6A31">
            <w:pPr>
              <w:widowControl w:val="0"/>
              <w:spacing w:line="312" w:lineRule="auto"/>
              <w:jc w:val="center"/>
              <w:rPr>
                <w:sz w:val="26"/>
                <w:szCs w:val="26"/>
              </w:rPr>
            </w:pPr>
            <w:r w:rsidRPr="00D94E4A">
              <w:rPr>
                <w:sz w:val="26"/>
                <w:szCs w:val="26"/>
              </w:rPr>
              <w:t>2</w:t>
            </w:r>
          </w:p>
        </w:tc>
        <w:tc>
          <w:tcPr>
            <w:tcW w:w="2880" w:type="dxa"/>
            <w:shd w:val="clear" w:color="auto" w:fill="auto"/>
            <w:noWrap/>
            <w:vAlign w:val="bottom"/>
            <w:hideMark/>
          </w:tcPr>
          <w:p w:rsidR="007003EA" w:rsidRPr="00D94E4A" w:rsidRDefault="007003EA" w:rsidP="006F6A31">
            <w:pPr>
              <w:widowControl w:val="0"/>
              <w:spacing w:line="312" w:lineRule="auto"/>
              <w:rPr>
                <w:sz w:val="26"/>
                <w:szCs w:val="26"/>
              </w:rPr>
            </w:pPr>
            <w:r w:rsidRPr="00D94E4A">
              <w:rPr>
                <w:sz w:val="26"/>
                <w:szCs w:val="26"/>
              </w:rPr>
              <w:t>Tây Nguyên</w:t>
            </w:r>
          </w:p>
        </w:tc>
        <w:tc>
          <w:tcPr>
            <w:tcW w:w="900" w:type="dxa"/>
            <w:shd w:val="clear" w:color="auto" w:fill="auto"/>
            <w:noWrap/>
            <w:vAlign w:val="bottom"/>
            <w:hideMark/>
          </w:tcPr>
          <w:p w:rsidR="007003EA" w:rsidRPr="00D94E4A" w:rsidRDefault="007003EA" w:rsidP="006F6A31">
            <w:pPr>
              <w:widowControl w:val="0"/>
              <w:spacing w:line="312" w:lineRule="auto"/>
              <w:jc w:val="right"/>
              <w:rPr>
                <w:sz w:val="26"/>
                <w:szCs w:val="26"/>
              </w:rPr>
            </w:pPr>
            <w:r w:rsidRPr="00D94E4A">
              <w:rPr>
                <w:sz w:val="26"/>
                <w:szCs w:val="26"/>
              </w:rPr>
              <w:t>93</w:t>
            </w:r>
          </w:p>
        </w:tc>
        <w:tc>
          <w:tcPr>
            <w:tcW w:w="1170" w:type="dxa"/>
            <w:shd w:val="clear" w:color="auto" w:fill="auto"/>
            <w:noWrap/>
            <w:vAlign w:val="bottom"/>
            <w:hideMark/>
          </w:tcPr>
          <w:p w:rsidR="007003EA" w:rsidRPr="00D94E4A" w:rsidRDefault="007003EA" w:rsidP="006F6A31">
            <w:pPr>
              <w:widowControl w:val="0"/>
              <w:spacing w:line="312" w:lineRule="auto"/>
              <w:jc w:val="right"/>
              <w:rPr>
                <w:sz w:val="26"/>
                <w:szCs w:val="26"/>
              </w:rPr>
            </w:pPr>
            <w:r w:rsidRPr="00D94E4A">
              <w:rPr>
                <w:sz w:val="26"/>
                <w:szCs w:val="26"/>
              </w:rPr>
              <w:t>2</w:t>
            </w:r>
            <w:r w:rsidR="00CA5611">
              <w:rPr>
                <w:sz w:val="26"/>
                <w:szCs w:val="26"/>
              </w:rPr>
              <w:t>.438,</w:t>
            </w:r>
            <w:r w:rsidRPr="00D94E4A">
              <w:rPr>
                <w:sz w:val="26"/>
                <w:szCs w:val="26"/>
              </w:rPr>
              <w:t>4</w:t>
            </w:r>
          </w:p>
        </w:tc>
        <w:tc>
          <w:tcPr>
            <w:tcW w:w="1080" w:type="dxa"/>
            <w:shd w:val="clear" w:color="auto" w:fill="auto"/>
            <w:noWrap/>
            <w:vAlign w:val="bottom"/>
            <w:hideMark/>
          </w:tcPr>
          <w:p w:rsidR="007003EA" w:rsidRPr="00D94E4A" w:rsidRDefault="00CA5611" w:rsidP="006F6A31">
            <w:pPr>
              <w:widowControl w:val="0"/>
              <w:spacing w:line="312" w:lineRule="auto"/>
              <w:jc w:val="right"/>
              <w:rPr>
                <w:sz w:val="26"/>
                <w:szCs w:val="26"/>
              </w:rPr>
            </w:pPr>
            <w:r>
              <w:rPr>
                <w:sz w:val="26"/>
                <w:szCs w:val="26"/>
              </w:rPr>
              <w:t>31,</w:t>
            </w:r>
            <w:r w:rsidR="007003EA" w:rsidRPr="00D94E4A">
              <w:rPr>
                <w:sz w:val="26"/>
                <w:szCs w:val="26"/>
              </w:rPr>
              <w:t>8%</w:t>
            </w:r>
          </w:p>
        </w:tc>
        <w:tc>
          <w:tcPr>
            <w:tcW w:w="1080" w:type="dxa"/>
            <w:shd w:val="clear" w:color="auto" w:fill="auto"/>
            <w:noWrap/>
            <w:vAlign w:val="bottom"/>
            <w:hideMark/>
          </w:tcPr>
          <w:p w:rsidR="007003EA" w:rsidRPr="00D94E4A" w:rsidRDefault="007003EA" w:rsidP="006F6A31">
            <w:pPr>
              <w:widowControl w:val="0"/>
              <w:spacing w:line="312" w:lineRule="auto"/>
              <w:jc w:val="right"/>
              <w:rPr>
                <w:sz w:val="26"/>
                <w:szCs w:val="26"/>
              </w:rPr>
            </w:pPr>
            <w:r w:rsidRPr="00D94E4A">
              <w:rPr>
                <w:sz w:val="26"/>
                <w:szCs w:val="26"/>
              </w:rPr>
              <w:t>7</w:t>
            </w:r>
            <w:r w:rsidR="00CA5611">
              <w:rPr>
                <w:sz w:val="26"/>
                <w:szCs w:val="26"/>
              </w:rPr>
              <w:t>.</w:t>
            </w:r>
            <w:r w:rsidRPr="00D94E4A">
              <w:rPr>
                <w:sz w:val="26"/>
                <w:szCs w:val="26"/>
              </w:rPr>
              <w:t>799</w:t>
            </w:r>
          </w:p>
        </w:tc>
        <w:tc>
          <w:tcPr>
            <w:tcW w:w="1134" w:type="dxa"/>
            <w:shd w:val="clear" w:color="auto" w:fill="auto"/>
            <w:noWrap/>
            <w:vAlign w:val="bottom"/>
            <w:hideMark/>
          </w:tcPr>
          <w:p w:rsidR="007003EA" w:rsidRPr="00D94E4A" w:rsidRDefault="00CA5611" w:rsidP="006F6A31">
            <w:pPr>
              <w:widowControl w:val="0"/>
              <w:spacing w:line="312" w:lineRule="auto"/>
              <w:jc w:val="right"/>
              <w:rPr>
                <w:sz w:val="26"/>
                <w:szCs w:val="26"/>
              </w:rPr>
            </w:pPr>
            <w:r>
              <w:rPr>
                <w:sz w:val="26"/>
                <w:szCs w:val="26"/>
              </w:rPr>
              <w:t>34,</w:t>
            </w:r>
            <w:r w:rsidR="007003EA" w:rsidRPr="00D94E4A">
              <w:rPr>
                <w:sz w:val="26"/>
                <w:szCs w:val="26"/>
              </w:rPr>
              <w:t>6%</w:t>
            </w:r>
          </w:p>
        </w:tc>
      </w:tr>
      <w:tr w:rsidR="00D076CA" w:rsidRPr="00D94E4A" w:rsidTr="00CA5611">
        <w:trPr>
          <w:trHeight w:val="300"/>
        </w:trPr>
        <w:tc>
          <w:tcPr>
            <w:tcW w:w="715" w:type="dxa"/>
            <w:shd w:val="clear" w:color="auto" w:fill="auto"/>
            <w:noWrap/>
            <w:vAlign w:val="bottom"/>
            <w:hideMark/>
          </w:tcPr>
          <w:p w:rsidR="007003EA" w:rsidRPr="00D94E4A" w:rsidRDefault="007003EA" w:rsidP="006F6A31">
            <w:pPr>
              <w:widowControl w:val="0"/>
              <w:spacing w:line="312" w:lineRule="auto"/>
              <w:jc w:val="center"/>
              <w:rPr>
                <w:sz w:val="26"/>
                <w:szCs w:val="26"/>
              </w:rPr>
            </w:pPr>
            <w:r w:rsidRPr="00D94E4A">
              <w:rPr>
                <w:sz w:val="26"/>
                <w:szCs w:val="26"/>
              </w:rPr>
              <w:t>3</w:t>
            </w:r>
          </w:p>
        </w:tc>
        <w:tc>
          <w:tcPr>
            <w:tcW w:w="2880" w:type="dxa"/>
            <w:shd w:val="clear" w:color="auto" w:fill="auto"/>
            <w:noWrap/>
            <w:vAlign w:val="bottom"/>
            <w:hideMark/>
          </w:tcPr>
          <w:p w:rsidR="007003EA" w:rsidRPr="00D94E4A" w:rsidRDefault="007003EA" w:rsidP="006F6A31">
            <w:pPr>
              <w:widowControl w:val="0"/>
              <w:spacing w:line="312" w:lineRule="auto"/>
              <w:rPr>
                <w:sz w:val="26"/>
                <w:szCs w:val="26"/>
              </w:rPr>
            </w:pPr>
            <w:r w:rsidRPr="00D94E4A">
              <w:rPr>
                <w:sz w:val="26"/>
                <w:szCs w:val="26"/>
              </w:rPr>
              <w:t>Bắc Tr.Bộ và DHMT</w:t>
            </w:r>
          </w:p>
        </w:tc>
        <w:tc>
          <w:tcPr>
            <w:tcW w:w="900" w:type="dxa"/>
            <w:shd w:val="clear" w:color="auto" w:fill="auto"/>
            <w:noWrap/>
            <w:vAlign w:val="bottom"/>
            <w:hideMark/>
          </w:tcPr>
          <w:p w:rsidR="007003EA" w:rsidRPr="00D94E4A" w:rsidRDefault="007003EA" w:rsidP="006F6A31">
            <w:pPr>
              <w:widowControl w:val="0"/>
              <w:spacing w:line="312" w:lineRule="auto"/>
              <w:jc w:val="right"/>
              <w:rPr>
                <w:sz w:val="26"/>
                <w:szCs w:val="26"/>
              </w:rPr>
            </w:pPr>
            <w:r w:rsidRPr="00D94E4A">
              <w:rPr>
                <w:sz w:val="26"/>
                <w:szCs w:val="26"/>
              </w:rPr>
              <w:t>75</w:t>
            </w:r>
          </w:p>
        </w:tc>
        <w:tc>
          <w:tcPr>
            <w:tcW w:w="1170" w:type="dxa"/>
            <w:shd w:val="clear" w:color="auto" w:fill="auto"/>
            <w:noWrap/>
            <w:vAlign w:val="bottom"/>
            <w:hideMark/>
          </w:tcPr>
          <w:p w:rsidR="007003EA" w:rsidRPr="00D94E4A" w:rsidRDefault="007003EA" w:rsidP="006F6A31">
            <w:pPr>
              <w:widowControl w:val="0"/>
              <w:spacing w:line="312" w:lineRule="auto"/>
              <w:jc w:val="right"/>
              <w:rPr>
                <w:sz w:val="26"/>
                <w:szCs w:val="26"/>
              </w:rPr>
            </w:pPr>
            <w:r w:rsidRPr="00D94E4A">
              <w:rPr>
                <w:sz w:val="26"/>
                <w:szCs w:val="26"/>
              </w:rPr>
              <w:t>1</w:t>
            </w:r>
            <w:r w:rsidR="00CA5611">
              <w:rPr>
                <w:sz w:val="26"/>
                <w:szCs w:val="26"/>
              </w:rPr>
              <w:t>.551,</w:t>
            </w:r>
            <w:r w:rsidRPr="00D94E4A">
              <w:rPr>
                <w:sz w:val="26"/>
                <w:szCs w:val="26"/>
              </w:rPr>
              <w:t>2</w:t>
            </w:r>
          </w:p>
        </w:tc>
        <w:tc>
          <w:tcPr>
            <w:tcW w:w="1080" w:type="dxa"/>
            <w:shd w:val="clear" w:color="auto" w:fill="auto"/>
            <w:noWrap/>
            <w:vAlign w:val="bottom"/>
            <w:hideMark/>
          </w:tcPr>
          <w:p w:rsidR="007003EA" w:rsidRPr="00D94E4A" w:rsidRDefault="007003EA" w:rsidP="006F6A31">
            <w:pPr>
              <w:widowControl w:val="0"/>
              <w:spacing w:line="312" w:lineRule="auto"/>
              <w:jc w:val="right"/>
              <w:rPr>
                <w:sz w:val="26"/>
                <w:szCs w:val="26"/>
              </w:rPr>
            </w:pPr>
            <w:r w:rsidRPr="00D94E4A">
              <w:rPr>
                <w:sz w:val="26"/>
                <w:szCs w:val="26"/>
              </w:rPr>
              <w:t>20</w:t>
            </w:r>
            <w:r w:rsidR="00CA5611">
              <w:rPr>
                <w:sz w:val="26"/>
                <w:szCs w:val="26"/>
              </w:rPr>
              <w:t>,</w:t>
            </w:r>
            <w:r w:rsidRPr="00D94E4A">
              <w:rPr>
                <w:sz w:val="26"/>
                <w:szCs w:val="26"/>
              </w:rPr>
              <w:t>2%</w:t>
            </w:r>
          </w:p>
        </w:tc>
        <w:tc>
          <w:tcPr>
            <w:tcW w:w="1080" w:type="dxa"/>
            <w:shd w:val="clear" w:color="auto" w:fill="auto"/>
            <w:noWrap/>
            <w:vAlign w:val="bottom"/>
            <w:hideMark/>
          </w:tcPr>
          <w:p w:rsidR="007003EA" w:rsidRPr="00D94E4A" w:rsidRDefault="007003EA" w:rsidP="006F6A31">
            <w:pPr>
              <w:widowControl w:val="0"/>
              <w:spacing w:line="312" w:lineRule="auto"/>
              <w:jc w:val="right"/>
              <w:rPr>
                <w:sz w:val="26"/>
                <w:szCs w:val="26"/>
              </w:rPr>
            </w:pPr>
            <w:r w:rsidRPr="00D94E4A">
              <w:rPr>
                <w:sz w:val="26"/>
                <w:szCs w:val="26"/>
              </w:rPr>
              <w:t>5</w:t>
            </w:r>
            <w:r w:rsidR="00CA5611">
              <w:rPr>
                <w:sz w:val="26"/>
                <w:szCs w:val="26"/>
              </w:rPr>
              <w:t>.</w:t>
            </w:r>
            <w:r w:rsidRPr="00D94E4A">
              <w:rPr>
                <w:sz w:val="26"/>
                <w:szCs w:val="26"/>
              </w:rPr>
              <w:t>394</w:t>
            </w:r>
          </w:p>
        </w:tc>
        <w:tc>
          <w:tcPr>
            <w:tcW w:w="1134" w:type="dxa"/>
            <w:shd w:val="clear" w:color="auto" w:fill="auto"/>
            <w:noWrap/>
            <w:vAlign w:val="bottom"/>
            <w:hideMark/>
          </w:tcPr>
          <w:p w:rsidR="007003EA" w:rsidRPr="00D94E4A" w:rsidRDefault="00CA5611" w:rsidP="006F6A31">
            <w:pPr>
              <w:widowControl w:val="0"/>
              <w:spacing w:line="312" w:lineRule="auto"/>
              <w:jc w:val="right"/>
              <w:rPr>
                <w:sz w:val="26"/>
                <w:szCs w:val="26"/>
              </w:rPr>
            </w:pPr>
            <w:r>
              <w:rPr>
                <w:sz w:val="26"/>
                <w:szCs w:val="26"/>
              </w:rPr>
              <w:t>23,</w:t>
            </w:r>
            <w:r w:rsidR="007003EA" w:rsidRPr="00D94E4A">
              <w:rPr>
                <w:sz w:val="26"/>
                <w:szCs w:val="26"/>
              </w:rPr>
              <w:t>9%</w:t>
            </w:r>
          </w:p>
        </w:tc>
      </w:tr>
      <w:tr w:rsidR="00D076CA" w:rsidRPr="00D94E4A" w:rsidTr="00CA5611">
        <w:trPr>
          <w:trHeight w:val="300"/>
        </w:trPr>
        <w:tc>
          <w:tcPr>
            <w:tcW w:w="715" w:type="dxa"/>
            <w:shd w:val="clear" w:color="auto" w:fill="auto"/>
            <w:noWrap/>
            <w:vAlign w:val="bottom"/>
            <w:hideMark/>
          </w:tcPr>
          <w:p w:rsidR="007003EA" w:rsidRPr="00D94E4A" w:rsidRDefault="007003EA" w:rsidP="006F6A31">
            <w:pPr>
              <w:widowControl w:val="0"/>
              <w:spacing w:line="312" w:lineRule="auto"/>
              <w:jc w:val="center"/>
              <w:rPr>
                <w:sz w:val="26"/>
                <w:szCs w:val="26"/>
              </w:rPr>
            </w:pPr>
            <w:r w:rsidRPr="00D94E4A">
              <w:rPr>
                <w:sz w:val="26"/>
                <w:szCs w:val="26"/>
              </w:rPr>
              <w:t>4</w:t>
            </w:r>
          </w:p>
        </w:tc>
        <w:tc>
          <w:tcPr>
            <w:tcW w:w="2880" w:type="dxa"/>
            <w:shd w:val="clear" w:color="auto" w:fill="auto"/>
            <w:noWrap/>
            <w:vAlign w:val="bottom"/>
            <w:hideMark/>
          </w:tcPr>
          <w:p w:rsidR="007003EA" w:rsidRPr="00D94E4A" w:rsidRDefault="007003EA" w:rsidP="006F6A31">
            <w:pPr>
              <w:widowControl w:val="0"/>
              <w:spacing w:line="312" w:lineRule="auto"/>
              <w:rPr>
                <w:sz w:val="26"/>
                <w:szCs w:val="26"/>
              </w:rPr>
            </w:pPr>
            <w:r w:rsidRPr="00D94E4A">
              <w:rPr>
                <w:sz w:val="26"/>
                <w:szCs w:val="26"/>
              </w:rPr>
              <w:t>Đông Nam bộ (B.Phước)</w:t>
            </w:r>
          </w:p>
        </w:tc>
        <w:tc>
          <w:tcPr>
            <w:tcW w:w="900" w:type="dxa"/>
            <w:shd w:val="clear" w:color="auto" w:fill="auto"/>
            <w:noWrap/>
            <w:vAlign w:val="bottom"/>
            <w:hideMark/>
          </w:tcPr>
          <w:p w:rsidR="007003EA" w:rsidRPr="00D94E4A" w:rsidRDefault="007003EA" w:rsidP="006F6A31">
            <w:pPr>
              <w:widowControl w:val="0"/>
              <w:spacing w:line="312" w:lineRule="auto"/>
              <w:jc w:val="right"/>
              <w:rPr>
                <w:sz w:val="26"/>
                <w:szCs w:val="26"/>
              </w:rPr>
            </w:pPr>
            <w:r w:rsidRPr="00D94E4A">
              <w:rPr>
                <w:sz w:val="26"/>
                <w:szCs w:val="26"/>
              </w:rPr>
              <w:t>4</w:t>
            </w:r>
          </w:p>
        </w:tc>
        <w:tc>
          <w:tcPr>
            <w:tcW w:w="1170" w:type="dxa"/>
            <w:shd w:val="clear" w:color="auto" w:fill="auto"/>
            <w:noWrap/>
            <w:vAlign w:val="bottom"/>
            <w:hideMark/>
          </w:tcPr>
          <w:p w:rsidR="007003EA" w:rsidRPr="00D94E4A" w:rsidRDefault="007003EA" w:rsidP="006F6A31">
            <w:pPr>
              <w:widowControl w:val="0"/>
              <w:spacing w:line="312" w:lineRule="auto"/>
              <w:jc w:val="right"/>
              <w:rPr>
                <w:sz w:val="26"/>
                <w:szCs w:val="26"/>
              </w:rPr>
            </w:pPr>
            <w:r w:rsidRPr="00D94E4A">
              <w:rPr>
                <w:sz w:val="26"/>
                <w:szCs w:val="26"/>
              </w:rPr>
              <w:t>176</w:t>
            </w:r>
          </w:p>
        </w:tc>
        <w:tc>
          <w:tcPr>
            <w:tcW w:w="1080" w:type="dxa"/>
            <w:shd w:val="clear" w:color="auto" w:fill="auto"/>
            <w:noWrap/>
            <w:vAlign w:val="bottom"/>
            <w:hideMark/>
          </w:tcPr>
          <w:p w:rsidR="007003EA" w:rsidRPr="00D94E4A" w:rsidRDefault="00CA5611" w:rsidP="006F6A31">
            <w:pPr>
              <w:widowControl w:val="0"/>
              <w:spacing w:line="312" w:lineRule="auto"/>
              <w:jc w:val="right"/>
              <w:rPr>
                <w:sz w:val="26"/>
                <w:szCs w:val="26"/>
              </w:rPr>
            </w:pPr>
            <w:r>
              <w:rPr>
                <w:sz w:val="26"/>
                <w:szCs w:val="26"/>
              </w:rPr>
              <w:t>2,</w:t>
            </w:r>
            <w:r w:rsidR="007003EA" w:rsidRPr="00D94E4A">
              <w:rPr>
                <w:sz w:val="26"/>
                <w:szCs w:val="26"/>
              </w:rPr>
              <w:t>3%</w:t>
            </w:r>
          </w:p>
        </w:tc>
        <w:tc>
          <w:tcPr>
            <w:tcW w:w="1080" w:type="dxa"/>
            <w:shd w:val="clear" w:color="auto" w:fill="auto"/>
            <w:noWrap/>
            <w:vAlign w:val="bottom"/>
            <w:hideMark/>
          </w:tcPr>
          <w:p w:rsidR="007003EA" w:rsidRPr="00D94E4A" w:rsidRDefault="007003EA" w:rsidP="006F6A31">
            <w:pPr>
              <w:widowControl w:val="0"/>
              <w:spacing w:line="312" w:lineRule="auto"/>
              <w:jc w:val="right"/>
              <w:rPr>
                <w:sz w:val="26"/>
                <w:szCs w:val="26"/>
              </w:rPr>
            </w:pPr>
            <w:r w:rsidRPr="00D94E4A">
              <w:rPr>
                <w:sz w:val="26"/>
                <w:szCs w:val="26"/>
              </w:rPr>
              <w:t>625</w:t>
            </w:r>
          </w:p>
        </w:tc>
        <w:tc>
          <w:tcPr>
            <w:tcW w:w="1134" w:type="dxa"/>
            <w:shd w:val="clear" w:color="auto" w:fill="auto"/>
            <w:noWrap/>
            <w:vAlign w:val="bottom"/>
            <w:hideMark/>
          </w:tcPr>
          <w:p w:rsidR="007003EA" w:rsidRPr="00D94E4A" w:rsidRDefault="00CA5611" w:rsidP="006F6A31">
            <w:pPr>
              <w:widowControl w:val="0"/>
              <w:spacing w:line="312" w:lineRule="auto"/>
              <w:jc w:val="right"/>
              <w:rPr>
                <w:sz w:val="26"/>
                <w:szCs w:val="26"/>
              </w:rPr>
            </w:pPr>
            <w:r>
              <w:rPr>
                <w:sz w:val="26"/>
                <w:szCs w:val="26"/>
              </w:rPr>
              <w:t>2,</w:t>
            </w:r>
            <w:r w:rsidR="007003EA" w:rsidRPr="00D94E4A">
              <w:rPr>
                <w:sz w:val="26"/>
                <w:szCs w:val="26"/>
              </w:rPr>
              <w:t>8%</w:t>
            </w:r>
          </w:p>
        </w:tc>
      </w:tr>
      <w:tr w:rsidR="00D076CA" w:rsidRPr="00D94E4A" w:rsidTr="00CA5611">
        <w:trPr>
          <w:trHeight w:val="300"/>
        </w:trPr>
        <w:tc>
          <w:tcPr>
            <w:tcW w:w="715" w:type="dxa"/>
            <w:shd w:val="clear" w:color="auto" w:fill="auto"/>
            <w:noWrap/>
            <w:vAlign w:val="bottom"/>
            <w:hideMark/>
          </w:tcPr>
          <w:p w:rsidR="00F15714" w:rsidRPr="00D94E4A" w:rsidRDefault="00F15714" w:rsidP="006F6A31">
            <w:pPr>
              <w:widowControl w:val="0"/>
              <w:spacing w:line="312" w:lineRule="auto"/>
              <w:jc w:val="center"/>
              <w:rPr>
                <w:b/>
                <w:sz w:val="26"/>
                <w:szCs w:val="26"/>
              </w:rPr>
            </w:pPr>
          </w:p>
        </w:tc>
        <w:tc>
          <w:tcPr>
            <w:tcW w:w="2880" w:type="dxa"/>
            <w:shd w:val="clear" w:color="auto" w:fill="auto"/>
            <w:noWrap/>
            <w:vAlign w:val="bottom"/>
            <w:hideMark/>
          </w:tcPr>
          <w:p w:rsidR="00F15714" w:rsidRPr="00D94E4A" w:rsidRDefault="00F15714" w:rsidP="00CA5611">
            <w:pPr>
              <w:widowControl w:val="0"/>
              <w:spacing w:line="312" w:lineRule="auto"/>
              <w:jc w:val="center"/>
              <w:rPr>
                <w:b/>
                <w:sz w:val="26"/>
                <w:szCs w:val="26"/>
              </w:rPr>
            </w:pPr>
            <w:r w:rsidRPr="00D94E4A">
              <w:rPr>
                <w:b/>
                <w:sz w:val="26"/>
                <w:szCs w:val="26"/>
              </w:rPr>
              <w:t>Tổng số</w:t>
            </w:r>
          </w:p>
        </w:tc>
        <w:tc>
          <w:tcPr>
            <w:tcW w:w="900" w:type="dxa"/>
            <w:shd w:val="clear" w:color="auto" w:fill="auto"/>
            <w:noWrap/>
            <w:vAlign w:val="bottom"/>
            <w:hideMark/>
          </w:tcPr>
          <w:p w:rsidR="00F15714" w:rsidRPr="00D94E4A" w:rsidRDefault="00F15714" w:rsidP="006F6A31">
            <w:pPr>
              <w:widowControl w:val="0"/>
              <w:spacing w:line="312" w:lineRule="auto"/>
              <w:jc w:val="right"/>
              <w:rPr>
                <w:b/>
                <w:sz w:val="26"/>
                <w:szCs w:val="26"/>
              </w:rPr>
            </w:pPr>
            <w:r w:rsidRPr="00D94E4A">
              <w:rPr>
                <w:b/>
                <w:sz w:val="26"/>
                <w:szCs w:val="26"/>
              </w:rPr>
              <w:t>330</w:t>
            </w:r>
          </w:p>
        </w:tc>
        <w:tc>
          <w:tcPr>
            <w:tcW w:w="1170" w:type="dxa"/>
            <w:shd w:val="clear" w:color="auto" w:fill="auto"/>
            <w:noWrap/>
            <w:vAlign w:val="bottom"/>
            <w:hideMark/>
          </w:tcPr>
          <w:p w:rsidR="00F15714" w:rsidRPr="00D94E4A" w:rsidRDefault="00F15714" w:rsidP="006F6A31">
            <w:pPr>
              <w:widowControl w:val="0"/>
              <w:spacing w:line="312" w:lineRule="auto"/>
              <w:jc w:val="right"/>
              <w:rPr>
                <w:b/>
                <w:sz w:val="26"/>
                <w:szCs w:val="26"/>
              </w:rPr>
            </w:pPr>
            <w:r w:rsidRPr="00D94E4A">
              <w:rPr>
                <w:b/>
                <w:sz w:val="26"/>
                <w:szCs w:val="26"/>
              </w:rPr>
              <w:t>7</w:t>
            </w:r>
            <w:r w:rsidR="00CA5611">
              <w:rPr>
                <w:b/>
                <w:sz w:val="26"/>
                <w:szCs w:val="26"/>
              </w:rPr>
              <w:t>.663,</w:t>
            </w:r>
            <w:r w:rsidRPr="00D94E4A">
              <w:rPr>
                <w:b/>
                <w:sz w:val="26"/>
                <w:szCs w:val="26"/>
              </w:rPr>
              <w:t>8</w:t>
            </w:r>
          </w:p>
        </w:tc>
        <w:tc>
          <w:tcPr>
            <w:tcW w:w="1080" w:type="dxa"/>
            <w:shd w:val="clear" w:color="auto" w:fill="auto"/>
            <w:noWrap/>
            <w:vAlign w:val="bottom"/>
            <w:hideMark/>
          </w:tcPr>
          <w:p w:rsidR="00F15714" w:rsidRPr="00D94E4A" w:rsidRDefault="00CA5611" w:rsidP="006F6A31">
            <w:pPr>
              <w:widowControl w:val="0"/>
              <w:spacing w:line="312" w:lineRule="auto"/>
              <w:jc w:val="right"/>
              <w:rPr>
                <w:b/>
                <w:sz w:val="26"/>
                <w:szCs w:val="26"/>
              </w:rPr>
            </w:pPr>
            <w:r>
              <w:rPr>
                <w:b/>
                <w:sz w:val="26"/>
                <w:szCs w:val="26"/>
              </w:rPr>
              <w:t>100</w:t>
            </w:r>
            <w:r w:rsidR="00F15714" w:rsidRPr="00D94E4A">
              <w:rPr>
                <w:b/>
                <w:sz w:val="26"/>
                <w:szCs w:val="26"/>
              </w:rPr>
              <w:t>%</w:t>
            </w:r>
          </w:p>
        </w:tc>
        <w:tc>
          <w:tcPr>
            <w:tcW w:w="1080" w:type="dxa"/>
            <w:shd w:val="clear" w:color="auto" w:fill="auto"/>
            <w:noWrap/>
            <w:vAlign w:val="bottom"/>
            <w:hideMark/>
          </w:tcPr>
          <w:p w:rsidR="00F15714" w:rsidRPr="00D94E4A" w:rsidRDefault="00F15714" w:rsidP="006F6A31">
            <w:pPr>
              <w:widowControl w:val="0"/>
              <w:spacing w:line="312" w:lineRule="auto"/>
              <w:jc w:val="right"/>
              <w:rPr>
                <w:b/>
                <w:sz w:val="26"/>
                <w:szCs w:val="26"/>
              </w:rPr>
            </w:pPr>
            <w:r w:rsidRPr="00D94E4A">
              <w:rPr>
                <w:b/>
                <w:sz w:val="26"/>
                <w:szCs w:val="26"/>
              </w:rPr>
              <w:t>22</w:t>
            </w:r>
            <w:r w:rsidR="00CA5611">
              <w:rPr>
                <w:b/>
                <w:sz w:val="26"/>
                <w:szCs w:val="26"/>
              </w:rPr>
              <w:t>.</w:t>
            </w:r>
            <w:r w:rsidRPr="00D94E4A">
              <w:rPr>
                <w:b/>
                <w:sz w:val="26"/>
                <w:szCs w:val="26"/>
              </w:rPr>
              <w:t>559</w:t>
            </w:r>
          </w:p>
        </w:tc>
        <w:tc>
          <w:tcPr>
            <w:tcW w:w="1134" w:type="dxa"/>
            <w:shd w:val="clear" w:color="auto" w:fill="auto"/>
            <w:noWrap/>
            <w:vAlign w:val="bottom"/>
            <w:hideMark/>
          </w:tcPr>
          <w:p w:rsidR="00F15714" w:rsidRPr="00D94E4A" w:rsidRDefault="00F15714" w:rsidP="006F6A31">
            <w:pPr>
              <w:widowControl w:val="0"/>
              <w:spacing w:line="312" w:lineRule="auto"/>
              <w:jc w:val="right"/>
              <w:rPr>
                <w:b/>
                <w:sz w:val="26"/>
                <w:szCs w:val="26"/>
              </w:rPr>
            </w:pPr>
            <w:r w:rsidRPr="00D94E4A">
              <w:rPr>
                <w:b/>
                <w:sz w:val="26"/>
                <w:szCs w:val="26"/>
              </w:rPr>
              <w:t>7</w:t>
            </w:r>
            <w:r w:rsidR="00CA5611">
              <w:rPr>
                <w:b/>
                <w:sz w:val="26"/>
                <w:szCs w:val="26"/>
              </w:rPr>
              <w:t>.663,</w:t>
            </w:r>
            <w:r w:rsidRPr="00D94E4A">
              <w:rPr>
                <w:b/>
                <w:sz w:val="26"/>
                <w:szCs w:val="26"/>
              </w:rPr>
              <w:t>8</w:t>
            </w:r>
          </w:p>
        </w:tc>
      </w:tr>
    </w:tbl>
    <w:p w:rsidR="001A711E" w:rsidRPr="001A711E" w:rsidRDefault="001A711E" w:rsidP="003C77C9">
      <w:pPr>
        <w:widowControl w:val="0"/>
        <w:spacing w:before="60" w:after="60" w:line="312" w:lineRule="auto"/>
        <w:ind w:firstLine="720"/>
        <w:jc w:val="right"/>
        <w:rPr>
          <w:i/>
          <w:sz w:val="8"/>
          <w:szCs w:val="26"/>
          <w:shd w:val="clear" w:color="auto" w:fill="FFFFFF"/>
        </w:rPr>
      </w:pPr>
    </w:p>
    <w:p w:rsidR="002D6055" w:rsidRPr="00D94E4A" w:rsidRDefault="002D6055" w:rsidP="003C77C9">
      <w:pPr>
        <w:widowControl w:val="0"/>
        <w:spacing w:before="60" w:after="60" w:line="312" w:lineRule="auto"/>
        <w:ind w:firstLine="720"/>
        <w:jc w:val="right"/>
        <w:rPr>
          <w:i/>
          <w:sz w:val="26"/>
          <w:szCs w:val="26"/>
          <w:shd w:val="clear" w:color="auto" w:fill="FFFFFF"/>
        </w:rPr>
      </w:pPr>
      <w:r w:rsidRPr="00D94E4A">
        <w:rPr>
          <w:i/>
          <w:sz w:val="26"/>
          <w:szCs w:val="26"/>
          <w:shd w:val="clear" w:color="auto" w:fill="FFFFFF"/>
        </w:rPr>
        <w:t xml:space="preserve">Nguồn: </w:t>
      </w:r>
      <w:r w:rsidR="00FB15CC" w:rsidRPr="00D94E4A">
        <w:rPr>
          <w:i/>
          <w:sz w:val="26"/>
          <w:szCs w:val="26"/>
          <w:shd w:val="clear" w:color="auto" w:fill="FFFFFF"/>
        </w:rPr>
        <w:t>Cục</w:t>
      </w:r>
      <w:r w:rsidR="00B104D9" w:rsidRPr="00D94E4A">
        <w:rPr>
          <w:i/>
          <w:sz w:val="26"/>
          <w:szCs w:val="26"/>
          <w:shd w:val="clear" w:color="auto" w:fill="FFFFFF"/>
        </w:rPr>
        <w:t xml:space="preserve"> điện lực và Năng lượng tái tạo </w:t>
      </w:r>
      <w:r w:rsidR="006D1CC4" w:rsidRPr="00D94E4A">
        <w:rPr>
          <w:i/>
          <w:sz w:val="26"/>
          <w:szCs w:val="26"/>
          <w:shd w:val="clear" w:color="auto" w:fill="FFFFFF"/>
          <w:lang w:val="vi-VN"/>
        </w:rPr>
        <w:t>-</w:t>
      </w:r>
      <w:r w:rsidR="00B104D9" w:rsidRPr="00D94E4A">
        <w:rPr>
          <w:i/>
          <w:sz w:val="26"/>
          <w:szCs w:val="26"/>
          <w:shd w:val="clear" w:color="auto" w:fill="FFFFFF"/>
        </w:rPr>
        <w:t xml:space="preserve"> Bộ Công thương</w:t>
      </w:r>
      <w:r w:rsidR="008F7505" w:rsidRPr="00D94E4A">
        <w:rPr>
          <w:i/>
          <w:sz w:val="26"/>
          <w:szCs w:val="26"/>
          <w:shd w:val="clear" w:color="auto" w:fill="FFFFFF"/>
          <w:lang w:val="vi-VN"/>
        </w:rPr>
        <w:t>, 202</w:t>
      </w:r>
      <w:r w:rsidR="00717B31" w:rsidRPr="00D94E4A">
        <w:rPr>
          <w:i/>
          <w:sz w:val="26"/>
          <w:szCs w:val="26"/>
          <w:shd w:val="clear" w:color="auto" w:fill="FFFFFF"/>
        </w:rPr>
        <w:t>1</w:t>
      </w:r>
    </w:p>
    <w:p w:rsidR="008B20EC" w:rsidRPr="00D94E4A" w:rsidRDefault="003A055A" w:rsidP="006F6A31">
      <w:pPr>
        <w:spacing w:before="60" w:after="60" w:line="312" w:lineRule="auto"/>
        <w:ind w:firstLine="567"/>
        <w:jc w:val="both"/>
        <w:rPr>
          <w:sz w:val="26"/>
          <w:szCs w:val="26"/>
        </w:rPr>
      </w:pPr>
      <w:r w:rsidRPr="00D94E4A">
        <w:rPr>
          <w:sz w:val="26"/>
          <w:szCs w:val="26"/>
          <w:shd w:val="clear" w:color="auto" w:fill="FFFFFF"/>
        </w:rPr>
        <w:lastRenderedPageBreak/>
        <w:t xml:space="preserve">Về phân bố các nhà máy </w:t>
      </w:r>
      <w:r w:rsidR="006A2EC4" w:rsidRPr="00D94E4A">
        <w:rPr>
          <w:sz w:val="26"/>
          <w:szCs w:val="26"/>
          <w:shd w:val="clear" w:color="auto" w:fill="FFFFFF"/>
        </w:rPr>
        <w:t>T</w:t>
      </w:r>
      <w:r w:rsidRPr="00D94E4A">
        <w:rPr>
          <w:sz w:val="26"/>
          <w:szCs w:val="26"/>
          <w:shd w:val="clear" w:color="auto" w:fill="FFFFFF"/>
        </w:rPr>
        <w:t xml:space="preserve">hủy điện </w:t>
      </w:r>
      <w:r w:rsidR="000B1DC4" w:rsidRPr="00D94E4A">
        <w:rPr>
          <w:sz w:val="26"/>
          <w:szCs w:val="26"/>
          <w:shd w:val="clear" w:color="auto" w:fill="FFFFFF"/>
        </w:rPr>
        <w:t>công suất vừa nhỏ trong vùng TDMNPB</w:t>
      </w:r>
      <w:r w:rsidRPr="00D94E4A">
        <w:rPr>
          <w:sz w:val="26"/>
          <w:szCs w:val="26"/>
          <w:shd w:val="clear" w:color="auto" w:fill="FFFFFF"/>
        </w:rPr>
        <w:t xml:space="preserve"> cho thấy</w:t>
      </w:r>
      <w:r w:rsidR="00E32DB0" w:rsidRPr="00D94E4A">
        <w:rPr>
          <w:sz w:val="26"/>
          <w:szCs w:val="26"/>
        </w:rPr>
        <w:t xml:space="preserve">, </w:t>
      </w:r>
      <w:r w:rsidR="009067A0" w:rsidRPr="00D94E4A">
        <w:rPr>
          <w:sz w:val="26"/>
          <w:szCs w:val="26"/>
        </w:rPr>
        <w:t xml:space="preserve">số lượng nhà máy </w:t>
      </w:r>
      <w:r w:rsidR="006A2EC4" w:rsidRPr="00D94E4A">
        <w:rPr>
          <w:sz w:val="26"/>
          <w:szCs w:val="26"/>
        </w:rPr>
        <w:t>T</w:t>
      </w:r>
      <w:r w:rsidR="009067A0" w:rsidRPr="00D94E4A">
        <w:rPr>
          <w:sz w:val="26"/>
          <w:szCs w:val="26"/>
        </w:rPr>
        <w:t>hủy điện c</w:t>
      </w:r>
      <w:r w:rsidR="0074265E" w:rsidRPr="00D94E4A">
        <w:rPr>
          <w:sz w:val="26"/>
          <w:szCs w:val="26"/>
        </w:rPr>
        <w:t>ông</w:t>
      </w:r>
      <w:r w:rsidR="009067A0" w:rsidRPr="00D94E4A">
        <w:rPr>
          <w:sz w:val="26"/>
          <w:szCs w:val="26"/>
        </w:rPr>
        <w:t xml:space="preserve"> suất vừa và nhỏ phân bố chủ yếu ở Lào Cai với 34</w:t>
      </w:r>
      <w:r w:rsidR="008B20EC" w:rsidRPr="00D94E4A">
        <w:rPr>
          <w:sz w:val="26"/>
          <w:szCs w:val="26"/>
        </w:rPr>
        <w:t xml:space="preserve"> nhà máy, chiếm 21,5% của vùng.</w:t>
      </w:r>
      <w:r w:rsidR="001A711E">
        <w:rPr>
          <w:sz w:val="26"/>
          <w:szCs w:val="26"/>
        </w:rPr>
        <w:t xml:space="preserve"> </w:t>
      </w:r>
      <w:r w:rsidR="009067A0" w:rsidRPr="00D94E4A">
        <w:rPr>
          <w:sz w:val="26"/>
          <w:szCs w:val="26"/>
        </w:rPr>
        <w:t xml:space="preserve">Hà Giang với 30 nhà máy, chiếm 19%, Sơn La 27 nhà máy, chiếm 17,1% và Lai Châu với 21 nhà máy, chiếm 13,3%. Các tỉnh có ít  nhà máy thủy điện công suất vừa và </w:t>
      </w:r>
      <w:r w:rsidR="008B20EC" w:rsidRPr="00D94E4A">
        <w:rPr>
          <w:sz w:val="26"/>
          <w:szCs w:val="26"/>
        </w:rPr>
        <w:t>nhỏ là Tuyên Quang (5 nhà máy).</w:t>
      </w:r>
    </w:p>
    <w:p w:rsidR="00083ACA" w:rsidRPr="00D94E4A" w:rsidRDefault="009067A0" w:rsidP="006F6A31">
      <w:pPr>
        <w:spacing w:before="60" w:after="60" w:line="312" w:lineRule="auto"/>
        <w:ind w:firstLine="567"/>
        <w:jc w:val="both"/>
        <w:rPr>
          <w:sz w:val="26"/>
          <w:szCs w:val="26"/>
        </w:rPr>
      </w:pPr>
      <w:r w:rsidRPr="00D94E4A">
        <w:rPr>
          <w:sz w:val="26"/>
          <w:szCs w:val="26"/>
        </w:rPr>
        <w:t xml:space="preserve">Lạng Sơn và Bắc </w:t>
      </w:r>
      <w:r w:rsidR="00A37CAF">
        <w:rPr>
          <w:sz w:val="26"/>
          <w:szCs w:val="26"/>
        </w:rPr>
        <w:t>Cạn mỗi tỉnh chỉ có 1 nhà máy (b</w:t>
      </w:r>
      <w:r w:rsidRPr="00D94E4A">
        <w:rPr>
          <w:sz w:val="26"/>
          <w:szCs w:val="26"/>
        </w:rPr>
        <w:t>ảng 2.3)</w:t>
      </w:r>
      <w:r w:rsidR="0074265E" w:rsidRPr="00D94E4A">
        <w:rPr>
          <w:sz w:val="26"/>
          <w:szCs w:val="26"/>
        </w:rPr>
        <w:t xml:space="preserve">. Ngoài ra, các tỉnh </w:t>
      </w:r>
      <w:r w:rsidR="0074265E" w:rsidRPr="00D94E4A">
        <w:rPr>
          <w:sz w:val="26"/>
          <w:szCs w:val="26"/>
          <w:shd w:val="clear" w:color="auto" w:fill="FFFFFF"/>
          <w:lang w:eastAsia="vi-VN"/>
        </w:rPr>
        <w:t xml:space="preserve">Thái Nguyên, Phú Thọ, Bắc Giang chưa xây dựng nhà máy </w:t>
      </w:r>
      <w:r w:rsidR="006A2EC4" w:rsidRPr="00D94E4A">
        <w:rPr>
          <w:sz w:val="26"/>
          <w:szCs w:val="26"/>
          <w:shd w:val="clear" w:color="auto" w:fill="FFFFFF"/>
          <w:lang w:eastAsia="vi-VN"/>
        </w:rPr>
        <w:t>T</w:t>
      </w:r>
      <w:r w:rsidR="0074265E" w:rsidRPr="00D94E4A">
        <w:rPr>
          <w:sz w:val="26"/>
          <w:szCs w:val="26"/>
          <w:shd w:val="clear" w:color="auto" w:fill="FFFFFF"/>
          <w:lang w:eastAsia="vi-VN"/>
        </w:rPr>
        <w:t>hủy điện và Hòa Bình không có nhà máy thủy điện công suất vừa và nhỏ.</w:t>
      </w:r>
    </w:p>
    <w:p w:rsidR="00034121" w:rsidRPr="006F6A31" w:rsidRDefault="0074265E" w:rsidP="006F6A31">
      <w:pPr>
        <w:widowControl w:val="0"/>
        <w:spacing w:before="60" w:after="60" w:line="312" w:lineRule="auto"/>
        <w:jc w:val="center"/>
        <w:rPr>
          <w:b/>
          <w:bCs/>
          <w:sz w:val="26"/>
          <w:szCs w:val="26"/>
          <w:shd w:val="clear" w:color="auto" w:fill="FFFFFF"/>
        </w:rPr>
      </w:pPr>
      <w:r w:rsidRPr="006F6A31">
        <w:rPr>
          <w:b/>
          <w:bCs/>
          <w:sz w:val="26"/>
          <w:szCs w:val="26"/>
          <w:shd w:val="clear" w:color="auto" w:fill="FFFFFF"/>
        </w:rPr>
        <w:t>B</w:t>
      </w:r>
      <w:r w:rsidR="00034121" w:rsidRPr="006F6A31">
        <w:rPr>
          <w:b/>
          <w:bCs/>
          <w:sz w:val="26"/>
          <w:szCs w:val="26"/>
          <w:shd w:val="clear" w:color="auto" w:fill="FFFFFF"/>
        </w:rPr>
        <w:t xml:space="preserve">ảng </w:t>
      </w:r>
      <w:r w:rsidR="00A37CAF">
        <w:rPr>
          <w:b/>
          <w:bCs/>
          <w:sz w:val="26"/>
          <w:szCs w:val="26"/>
          <w:shd w:val="clear" w:color="auto" w:fill="FFFFFF"/>
        </w:rPr>
        <w:t>2</w:t>
      </w:r>
      <w:r w:rsidR="00034121" w:rsidRPr="006F6A31">
        <w:rPr>
          <w:b/>
          <w:bCs/>
          <w:sz w:val="26"/>
          <w:szCs w:val="26"/>
          <w:shd w:val="clear" w:color="auto" w:fill="FFFFFF"/>
        </w:rPr>
        <w:t>.</w:t>
      </w:r>
      <w:r w:rsidR="00E32DB0" w:rsidRPr="006F6A31">
        <w:rPr>
          <w:b/>
          <w:bCs/>
          <w:sz w:val="26"/>
          <w:szCs w:val="26"/>
          <w:shd w:val="clear" w:color="auto" w:fill="FFFFFF"/>
        </w:rPr>
        <w:t>3</w:t>
      </w:r>
      <w:r w:rsidR="00034121" w:rsidRPr="006F6A31">
        <w:rPr>
          <w:b/>
          <w:bCs/>
          <w:sz w:val="26"/>
          <w:szCs w:val="26"/>
          <w:shd w:val="clear" w:color="auto" w:fill="FFFFFF"/>
        </w:rPr>
        <w:t>: Các nhà máy thủy điện công suất vừa và nhỏ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696"/>
        <w:gridCol w:w="1170"/>
        <w:gridCol w:w="1080"/>
        <w:gridCol w:w="1170"/>
        <w:gridCol w:w="1080"/>
        <w:gridCol w:w="1170"/>
        <w:gridCol w:w="1238"/>
      </w:tblGrid>
      <w:tr w:rsidR="00D076CA" w:rsidRPr="00D94E4A" w:rsidTr="008B20EC">
        <w:trPr>
          <w:trHeight w:val="531"/>
          <w:tblHeader/>
        </w:trPr>
        <w:tc>
          <w:tcPr>
            <w:tcW w:w="639" w:type="dxa"/>
            <w:vMerge w:val="restart"/>
            <w:shd w:val="clear" w:color="auto" w:fill="auto"/>
            <w:noWrap/>
            <w:hideMark/>
          </w:tcPr>
          <w:p w:rsidR="00CE274F" w:rsidRPr="00D94E4A" w:rsidRDefault="00CE274F" w:rsidP="006F6A31">
            <w:pPr>
              <w:widowControl w:val="0"/>
              <w:spacing w:line="312" w:lineRule="auto"/>
              <w:jc w:val="center"/>
              <w:rPr>
                <w:b/>
                <w:sz w:val="26"/>
                <w:szCs w:val="26"/>
              </w:rPr>
            </w:pPr>
            <w:r w:rsidRPr="00D94E4A">
              <w:rPr>
                <w:b/>
                <w:sz w:val="26"/>
                <w:szCs w:val="26"/>
              </w:rPr>
              <w:t>TT</w:t>
            </w:r>
          </w:p>
        </w:tc>
        <w:tc>
          <w:tcPr>
            <w:tcW w:w="1696" w:type="dxa"/>
            <w:vMerge w:val="restart"/>
            <w:shd w:val="clear" w:color="auto" w:fill="auto"/>
            <w:noWrap/>
            <w:hideMark/>
          </w:tcPr>
          <w:p w:rsidR="00CE274F" w:rsidRPr="00D94E4A" w:rsidRDefault="00CE274F" w:rsidP="006F6A31">
            <w:pPr>
              <w:widowControl w:val="0"/>
              <w:spacing w:line="312" w:lineRule="auto"/>
              <w:jc w:val="center"/>
              <w:rPr>
                <w:b/>
                <w:sz w:val="26"/>
                <w:szCs w:val="26"/>
              </w:rPr>
            </w:pPr>
            <w:r w:rsidRPr="00D94E4A">
              <w:rPr>
                <w:b/>
                <w:sz w:val="26"/>
                <w:szCs w:val="26"/>
              </w:rPr>
              <w:t>Vùng</w:t>
            </w:r>
          </w:p>
          <w:p w:rsidR="00CE274F" w:rsidRPr="00D94E4A" w:rsidRDefault="00CE274F" w:rsidP="006F6A31">
            <w:pPr>
              <w:widowControl w:val="0"/>
              <w:spacing w:line="312" w:lineRule="auto"/>
              <w:jc w:val="center"/>
              <w:rPr>
                <w:b/>
                <w:sz w:val="26"/>
                <w:szCs w:val="26"/>
              </w:rPr>
            </w:pPr>
          </w:p>
        </w:tc>
        <w:tc>
          <w:tcPr>
            <w:tcW w:w="2250" w:type="dxa"/>
            <w:gridSpan w:val="2"/>
            <w:shd w:val="clear" w:color="auto" w:fill="auto"/>
            <w:noWrap/>
            <w:hideMark/>
          </w:tcPr>
          <w:p w:rsidR="00CE274F" w:rsidRPr="00D94E4A" w:rsidRDefault="00CE274F" w:rsidP="006F6A31">
            <w:pPr>
              <w:widowControl w:val="0"/>
              <w:spacing w:line="312" w:lineRule="auto"/>
              <w:jc w:val="center"/>
              <w:rPr>
                <w:b/>
                <w:bCs/>
                <w:sz w:val="26"/>
                <w:szCs w:val="26"/>
              </w:rPr>
            </w:pPr>
            <w:r w:rsidRPr="00D94E4A">
              <w:rPr>
                <w:b/>
                <w:bCs/>
                <w:sz w:val="26"/>
                <w:szCs w:val="26"/>
              </w:rPr>
              <w:t>Số nhà máy</w:t>
            </w:r>
          </w:p>
        </w:tc>
        <w:tc>
          <w:tcPr>
            <w:tcW w:w="2250" w:type="dxa"/>
            <w:gridSpan w:val="2"/>
            <w:shd w:val="clear" w:color="auto" w:fill="auto"/>
          </w:tcPr>
          <w:p w:rsidR="00CE274F" w:rsidRPr="00D94E4A" w:rsidRDefault="00CE274F" w:rsidP="006F6A31">
            <w:pPr>
              <w:widowControl w:val="0"/>
              <w:spacing w:line="312" w:lineRule="auto"/>
              <w:jc w:val="center"/>
              <w:rPr>
                <w:b/>
                <w:bCs/>
                <w:sz w:val="26"/>
                <w:szCs w:val="26"/>
              </w:rPr>
            </w:pPr>
            <w:r w:rsidRPr="00D94E4A">
              <w:rPr>
                <w:b/>
                <w:bCs/>
                <w:sz w:val="26"/>
                <w:szCs w:val="26"/>
              </w:rPr>
              <w:t>Công suất P</w:t>
            </w:r>
            <w:r w:rsidRPr="00D94E4A">
              <w:rPr>
                <w:b/>
                <w:bCs/>
                <w:sz w:val="26"/>
                <w:szCs w:val="26"/>
                <w:vertAlign w:val="subscript"/>
              </w:rPr>
              <w:t>LM</w:t>
            </w:r>
          </w:p>
          <w:p w:rsidR="00CE274F" w:rsidRPr="00D94E4A" w:rsidRDefault="00CE274F" w:rsidP="006F6A31">
            <w:pPr>
              <w:widowControl w:val="0"/>
              <w:spacing w:line="312" w:lineRule="auto"/>
              <w:jc w:val="center"/>
              <w:rPr>
                <w:b/>
                <w:bCs/>
                <w:sz w:val="26"/>
                <w:szCs w:val="26"/>
              </w:rPr>
            </w:pPr>
            <w:r w:rsidRPr="00D94E4A">
              <w:rPr>
                <w:b/>
                <w:bCs/>
                <w:sz w:val="26"/>
                <w:szCs w:val="26"/>
              </w:rPr>
              <w:t>(MW)</w:t>
            </w:r>
          </w:p>
        </w:tc>
        <w:tc>
          <w:tcPr>
            <w:tcW w:w="2408" w:type="dxa"/>
            <w:gridSpan w:val="2"/>
            <w:shd w:val="clear" w:color="000000" w:fill="EAECF0"/>
            <w:hideMark/>
          </w:tcPr>
          <w:p w:rsidR="00CE274F" w:rsidRPr="00D94E4A" w:rsidRDefault="00CE274F" w:rsidP="006F6A31">
            <w:pPr>
              <w:widowControl w:val="0"/>
              <w:spacing w:line="312" w:lineRule="auto"/>
              <w:jc w:val="center"/>
              <w:rPr>
                <w:b/>
                <w:bCs/>
                <w:sz w:val="26"/>
                <w:szCs w:val="26"/>
              </w:rPr>
            </w:pPr>
            <w:r w:rsidRPr="00D94E4A">
              <w:rPr>
                <w:b/>
                <w:bCs/>
                <w:sz w:val="26"/>
                <w:szCs w:val="26"/>
              </w:rPr>
              <w:t>Sản lượng</w:t>
            </w:r>
          </w:p>
          <w:p w:rsidR="00CE274F" w:rsidRPr="00D94E4A" w:rsidRDefault="00CE274F" w:rsidP="006F6A31">
            <w:pPr>
              <w:widowControl w:val="0"/>
              <w:spacing w:line="312" w:lineRule="auto"/>
              <w:jc w:val="center"/>
              <w:rPr>
                <w:b/>
                <w:bCs/>
                <w:sz w:val="26"/>
                <w:szCs w:val="26"/>
              </w:rPr>
            </w:pPr>
            <w:r w:rsidRPr="00D94E4A">
              <w:rPr>
                <w:b/>
                <w:bCs/>
                <w:sz w:val="26"/>
                <w:szCs w:val="26"/>
              </w:rPr>
              <w:t>(triệu KWh/năm)</w:t>
            </w:r>
          </w:p>
        </w:tc>
      </w:tr>
      <w:tr w:rsidR="00D076CA" w:rsidRPr="00D94E4A" w:rsidTr="008B20EC">
        <w:trPr>
          <w:trHeight w:val="310"/>
        </w:trPr>
        <w:tc>
          <w:tcPr>
            <w:tcW w:w="639" w:type="dxa"/>
            <w:vMerge/>
            <w:shd w:val="clear" w:color="auto" w:fill="auto"/>
            <w:noWrap/>
            <w:vAlign w:val="bottom"/>
            <w:hideMark/>
          </w:tcPr>
          <w:p w:rsidR="00CE274F" w:rsidRPr="00D94E4A" w:rsidRDefault="00CE274F" w:rsidP="006F6A31">
            <w:pPr>
              <w:widowControl w:val="0"/>
              <w:spacing w:line="312" w:lineRule="auto"/>
              <w:jc w:val="center"/>
              <w:rPr>
                <w:sz w:val="26"/>
                <w:szCs w:val="26"/>
              </w:rPr>
            </w:pPr>
          </w:p>
        </w:tc>
        <w:tc>
          <w:tcPr>
            <w:tcW w:w="1696" w:type="dxa"/>
            <w:vMerge/>
            <w:shd w:val="clear" w:color="auto" w:fill="auto"/>
            <w:noWrap/>
            <w:vAlign w:val="bottom"/>
            <w:hideMark/>
          </w:tcPr>
          <w:p w:rsidR="00CE274F" w:rsidRPr="00D94E4A" w:rsidRDefault="00CE274F" w:rsidP="006F6A31">
            <w:pPr>
              <w:widowControl w:val="0"/>
              <w:spacing w:line="312" w:lineRule="auto"/>
              <w:jc w:val="center"/>
              <w:rPr>
                <w:sz w:val="26"/>
                <w:szCs w:val="26"/>
              </w:rPr>
            </w:pPr>
          </w:p>
        </w:tc>
        <w:tc>
          <w:tcPr>
            <w:tcW w:w="1170" w:type="dxa"/>
            <w:shd w:val="clear" w:color="auto" w:fill="auto"/>
            <w:noWrap/>
            <w:vAlign w:val="center"/>
            <w:hideMark/>
          </w:tcPr>
          <w:p w:rsidR="00CE274F" w:rsidRPr="00D94E4A" w:rsidRDefault="00CE274F" w:rsidP="006F6A31">
            <w:pPr>
              <w:widowControl w:val="0"/>
              <w:spacing w:line="312" w:lineRule="auto"/>
              <w:jc w:val="center"/>
              <w:rPr>
                <w:bCs/>
                <w:sz w:val="26"/>
                <w:szCs w:val="26"/>
              </w:rPr>
            </w:pPr>
            <w:r w:rsidRPr="00D94E4A">
              <w:rPr>
                <w:bCs/>
                <w:sz w:val="26"/>
                <w:szCs w:val="26"/>
              </w:rPr>
              <w:t>Số lượng</w:t>
            </w:r>
          </w:p>
        </w:tc>
        <w:tc>
          <w:tcPr>
            <w:tcW w:w="1080" w:type="dxa"/>
            <w:vAlign w:val="bottom"/>
          </w:tcPr>
          <w:p w:rsidR="00CE274F" w:rsidRPr="00D94E4A" w:rsidRDefault="00CE274F" w:rsidP="006F6A31">
            <w:pPr>
              <w:widowControl w:val="0"/>
              <w:spacing w:line="312" w:lineRule="auto"/>
              <w:jc w:val="center"/>
              <w:rPr>
                <w:bCs/>
                <w:sz w:val="26"/>
                <w:szCs w:val="26"/>
              </w:rPr>
            </w:pPr>
            <w:r w:rsidRPr="00D94E4A">
              <w:rPr>
                <w:bCs/>
                <w:sz w:val="26"/>
                <w:szCs w:val="26"/>
              </w:rPr>
              <w:t>Tỷ lệ</w:t>
            </w:r>
          </w:p>
        </w:tc>
        <w:tc>
          <w:tcPr>
            <w:tcW w:w="1170" w:type="dxa"/>
            <w:shd w:val="clear" w:color="000000" w:fill="EAECF0"/>
            <w:vAlign w:val="center"/>
            <w:hideMark/>
          </w:tcPr>
          <w:p w:rsidR="00CE274F" w:rsidRPr="00D94E4A" w:rsidRDefault="00CE274F" w:rsidP="006F6A31">
            <w:pPr>
              <w:widowControl w:val="0"/>
              <w:spacing w:line="312" w:lineRule="auto"/>
              <w:jc w:val="center"/>
              <w:rPr>
                <w:bCs/>
                <w:sz w:val="26"/>
                <w:szCs w:val="26"/>
              </w:rPr>
            </w:pPr>
            <w:r w:rsidRPr="00D94E4A">
              <w:rPr>
                <w:bCs/>
                <w:sz w:val="26"/>
                <w:szCs w:val="26"/>
              </w:rPr>
              <w:t>Số lượng</w:t>
            </w:r>
          </w:p>
        </w:tc>
        <w:tc>
          <w:tcPr>
            <w:tcW w:w="1080" w:type="dxa"/>
            <w:shd w:val="clear" w:color="auto" w:fill="auto"/>
            <w:noWrap/>
            <w:vAlign w:val="bottom"/>
            <w:hideMark/>
          </w:tcPr>
          <w:p w:rsidR="00CE274F" w:rsidRPr="00D94E4A" w:rsidRDefault="00CE274F" w:rsidP="006F6A31">
            <w:pPr>
              <w:widowControl w:val="0"/>
              <w:spacing w:line="312" w:lineRule="auto"/>
              <w:jc w:val="center"/>
              <w:rPr>
                <w:bCs/>
                <w:sz w:val="26"/>
                <w:szCs w:val="26"/>
              </w:rPr>
            </w:pPr>
            <w:r w:rsidRPr="00D94E4A">
              <w:rPr>
                <w:bCs/>
                <w:sz w:val="26"/>
                <w:szCs w:val="26"/>
              </w:rPr>
              <w:t>Tỷ lệ</w:t>
            </w:r>
          </w:p>
        </w:tc>
        <w:tc>
          <w:tcPr>
            <w:tcW w:w="1170" w:type="dxa"/>
            <w:shd w:val="clear" w:color="000000" w:fill="EAECF0"/>
            <w:vAlign w:val="center"/>
            <w:hideMark/>
          </w:tcPr>
          <w:p w:rsidR="00CE274F" w:rsidRPr="00D94E4A" w:rsidRDefault="00CE274F" w:rsidP="006F6A31">
            <w:pPr>
              <w:widowControl w:val="0"/>
              <w:spacing w:line="312" w:lineRule="auto"/>
              <w:jc w:val="center"/>
              <w:rPr>
                <w:bCs/>
                <w:sz w:val="26"/>
                <w:szCs w:val="26"/>
              </w:rPr>
            </w:pPr>
            <w:r w:rsidRPr="00D94E4A">
              <w:rPr>
                <w:bCs/>
                <w:sz w:val="26"/>
                <w:szCs w:val="26"/>
              </w:rPr>
              <w:t>Số lượng</w:t>
            </w:r>
          </w:p>
        </w:tc>
        <w:tc>
          <w:tcPr>
            <w:tcW w:w="1238" w:type="dxa"/>
            <w:shd w:val="clear" w:color="auto" w:fill="auto"/>
            <w:noWrap/>
            <w:vAlign w:val="bottom"/>
            <w:hideMark/>
          </w:tcPr>
          <w:p w:rsidR="00CE274F" w:rsidRPr="00D94E4A" w:rsidRDefault="00CE274F" w:rsidP="006F6A31">
            <w:pPr>
              <w:widowControl w:val="0"/>
              <w:spacing w:line="312" w:lineRule="auto"/>
              <w:jc w:val="center"/>
              <w:rPr>
                <w:bCs/>
                <w:sz w:val="26"/>
                <w:szCs w:val="26"/>
              </w:rPr>
            </w:pPr>
            <w:r w:rsidRPr="00D94E4A">
              <w:rPr>
                <w:bCs/>
                <w:sz w:val="26"/>
                <w:szCs w:val="26"/>
              </w:rPr>
              <w:t>Tỷ lệ</w:t>
            </w:r>
          </w:p>
        </w:tc>
      </w:tr>
      <w:tr w:rsidR="00D076CA" w:rsidRPr="00D94E4A" w:rsidTr="008B20EC">
        <w:trPr>
          <w:trHeight w:val="295"/>
        </w:trPr>
        <w:tc>
          <w:tcPr>
            <w:tcW w:w="639" w:type="dxa"/>
            <w:shd w:val="clear" w:color="auto" w:fill="auto"/>
            <w:noWrap/>
            <w:vAlign w:val="bottom"/>
            <w:hideMark/>
          </w:tcPr>
          <w:p w:rsidR="00CE274F" w:rsidRPr="00D94E4A" w:rsidRDefault="00CE274F" w:rsidP="006F6A31">
            <w:pPr>
              <w:widowControl w:val="0"/>
              <w:spacing w:line="312" w:lineRule="auto"/>
              <w:jc w:val="center"/>
              <w:rPr>
                <w:sz w:val="26"/>
                <w:szCs w:val="26"/>
              </w:rPr>
            </w:pPr>
            <w:r w:rsidRPr="00D94E4A">
              <w:rPr>
                <w:sz w:val="26"/>
                <w:szCs w:val="26"/>
              </w:rPr>
              <w:t>1</w:t>
            </w:r>
          </w:p>
        </w:tc>
        <w:tc>
          <w:tcPr>
            <w:tcW w:w="1696" w:type="dxa"/>
            <w:shd w:val="clear" w:color="auto" w:fill="auto"/>
            <w:noWrap/>
            <w:vAlign w:val="bottom"/>
          </w:tcPr>
          <w:p w:rsidR="00CE274F" w:rsidRPr="00D94E4A" w:rsidRDefault="00CE274F" w:rsidP="006F6A31">
            <w:pPr>
              <w:widowControl w:val="0"/>
              <w:spacing w:line="312" w:lineRule="auto"/>
              <w:rPr>
                <w:sz w:val="26"/>
                <w:szCs w:val="26"/>
              </w:rPr>
            </w:pPr>
            <w:r w:rsidRPr="00D94E4A">
              <w:rPr>
                <w:sz w:val="26"/>
                <w:szCs w:val="26"/>
              </w:rPr>
              <w:t>Hà Giang</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30</w:t>
            </w:r>
          </w:p>
        </w:tc>
        <w:tc>
          <w:tcPr>
            <w:tcW w:w="1080" w:type="dxa"/>
            <w:vAlign w:val="bottom"/>
          </w:tcPr>
          <w:p w:rsidR="00CE274F" w:rsidRPr="00D94E4A" w:rsidRDefault="006A2EC4" w:rsidP="006F6A31">
            <w:pPr>
              <w:widowControl w:val="0"/>
              <w:spacing w:line="312" w:lineRule="auto"/>
              <w:jc w:val="right"/>
              <w:rPr>
                <w:sz w:val="26"/>
                <w:szCs w:val="26"/>
              </w:rPr>
            </w:pPr>
            <w:r w:rsidRPr="00D94E4A">
              <w:rPr>
                <w:sz w:val="26"/>
                <w:szCs w:val="26"/>
              </w:rPr>
              <w:t>19</w:t>
            </w:r>
            <w:r w:rsidR="00CE274F" w:rsidRPr="00D94E4A">
              <w:rPr>
                <w:sz w:val="26"/>
                <w:szCs w:val="26"/>
              </w:rPr>
              <w:t>%</w:t>
            </w:r>
          </w:p>
        </w:tc>
        <w:tc>
          <w:tcPr>
            <w:tcW w:w="1170" w:type="dxa"/>
            <w:shd w:val="clear" w:color="auto" w:fill="auto"/>
            <w:noWrap/>
            <w:vAlign w:val="bottom"/>
          </w:tcPr>
          <w:p w:rsidR="00CE274F" w:rsidRPr="00D94E4A" w:rsidRDefault="00A37CAF" w:rsidP="006F6A31">
            <w:pPr>
              <w:widowControl w:val="0"/>
              <w:spacing w:line="312" w:lineRule="auto"/>
              <w:jc w:val="right"/>
              <w:rPr>
                <w:sz w:val="26"/>
                <w:szCs w:val="26"/>
              </w:rPr>
            </w:pPr>
            <w:r>
              <w:rPr>
                <w:sz w:val="26"/>
                <w:szCs w:val="26"/>
              </w:rPr>
              <w:t>686,</w:t>
            </w:r>
            <w:r w:rsidR="00CE274F" w:rsidRPr="00D94E4A">
              <w:rPr>
                <w:sz w:val="26"/>
                <w:szCs w:val="26"/>
              </w:rPr>
              <w:t>8</w:t>
            </w:r>
          </w:p>
        </w:tc>
        <w:tc>
          <w:tcPr>
            <w:tcW w:w="1080" w:type="dxa"/>
            <w:shd w:val="clear" w:color="auto" w:fill="auto"/>
            <w:noWrap/>
            <w:vAlign w:val="bottom"/>
          </w:tcPr>
          <w:p w:rsidR="00CE274F" w:rsidRPr="00D94E4A" w:rsidRDefault="006A2EC4" w:rsidP="006F6A31">
            <w:pPr>
              <w:widowControl w:val="0"/>
              <w:spacing w:line="312" w:lineRule="auto"/>
              <w:jc w:val="right"/>
              <w:rPr>
                <w:sz w:val="26"/>
                <w:szCs w:val="26"/>
              </w:rPr>
            </w:pPr>
            <w:r w:rsidRPr="00D94E4A">
              <w:rPr>
                <w:sz w:val="26"/>
                <w:szCs w:val="26"/>
              </w:rPr>
              <w:t>19,</w:t>
            </w:r>
            <w:r w:rsidR="00CE274F" w:rsidRPr="00D94E4A">
              <w:rPr>
                <w:sz w:val="26"/>
                <w:szCs w:val="26"/>
              </w:rPr>
              <w:t>6%</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1</w:t>
            </w:r>
            <w:r w:rsidR="00A37CAF">
              <w:rPr>
                <w:sz w:val="26"/>
                <w:szCs w:val="26"/>
              </w:rPr>
              <w:t>.</w:t>
            </w:r>
            <w:r w:rsidRPr="00D94E4A">
              <w:rPr>
                <w:sz w:val="26"/>
                <w:szCs w:val="26"/>
              </w:rPr>
              <w:t>740</w:t>
            </w:r>
          </w:p>
        </w:tc>
        <w:tc>
          <w:tcPr>
            <w:tcW w:w="1238" w:type="dxa"/>
            <w:shd w:val="clear" w:color="auto" w:fill="auto"/>
            <w:noWrap/>
            <w:vAlign w:val="bottom"/>
          </w:tcPr>
          <w:p w:rsidR="00CE274F" w:rsidRPr="00D94E4A" w:rsidRDefault="006A2EC4" w:rsidP="006F6A31">
            <w:pPr>
              <w:widowControl w:val="0"/>
              <w:spacing w:line="312" w:lineRule="auto"/>
              <w:jc w:val="right"/>
              <w:rPr>
                <w:sz w:val="26"/>
                <w:szCs w:val="26"/>
              </w:rPr>
            </w:pPr>
            <w:r w:rsidRPr="00D94E4A">
              <w:rPr>
                <w:sz w:val="26"/>
                <w:szCs w:val="26"/>
              </w:rPr>
              <w:t>19,</w:t>
            </w:r>
            <w:r w:rsidR="00CE274F" w:rsidRPr="00D94E4A">
              <w:rPr>
                <w:sz w:val="26"/>
                <w:szCs w:val="26"/>
              </w:rPr>
              <w:t>9%</w:t>
            </w:r>
          </w:p>
        </w:tc>
      </w:tr>
      <w:tr w:rsidR="00D076CA" w:rsidRPr="00D94E4A" w:rsidTr="008B20EC">
        <w:trPr>
          <w:trHeight w:val="295"/>
        </w:trPr>
        <w:tc>
          <w:tcPr>
            <w:tcW w:w="639" w:type="dxa"/>
            <w:shd w:val="clear" w:color="auto" w:fill="auto"/>
            <w:noWrap/>
            <w:vAlign w:val="bottom"/>
            <w:hideMark/>
          </w:tcPr>
          <w:p w:rsidR="00CE274F" w:rsidRPr="00D94E4A" w:rsidRDefault="00CE274F" w:rsidP="006F6A31">
            <w:pPr>
              <w:widowControl w:val="0"/>
              <w:spacing w:line="312" w:lineRule="auto"/>
              <w:jc w:val="center"/>
              <w:rPr>
                <w:sz w:val="26"/>
                <w:szCs w:val="26"/>
              </w:rPr>
            </w:pPr>
            <w:r w:rsidRPr="00D94E4A">
              <w:rPr>
                <w:sz w:val="26"/>
                <w:szCs w:val="26"/>
              </w:rPr>
              <w:t>2</w:t>
            </w:r>
          </w:p>
        </w:tc>
        <w:tc>
          <w:tcPr>
            <w:tcW w:w="1696" w:type="dxa"/>
            <w:shd w:val="clear" w:color="auto" w:fill="auto"/>
            <w:noWrap/>
            <w:vAlign w:val="bottom"/>
          </w:tcPr>
          <w:p w:rsidR="00CE274F" w:rsidRPr="00D94E4A" w:rsidRDefault="00CE274F" w:rsidP="006F6A31">
            <w:pPr>
              <w:widowControl w:val="0"/>
              <w:spacing w:line="312" w:lineRule="auto"/>
              <w:rPr>
                <w:sz w:val="26"/>
                <w:szCs w:val="26"/>
              </w:rPr>
            </w:pPr>
            <w:r w:rsidRPr="00D94E4A">
              <w:rPr>
                <w:sz w:val="26"/>
                <w:szCs w:val="26"/>
              </w:rPr>
              <w:t>Tuyên Quang</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5</w:t>
            </w:r>
          </w:p>
        </w:tc>
        <w:tc>
          <w:tcPr>
            <w:tcW w:w="1080" w:type="dxa"/>
            <w:vAlign w:val="bottom"/>
          </w:tcPr>
          <w:p w:rsidR="00CE274F" w:rsidRPr="00D94E4A" w:rsidRDefault="006A2EC4" w:rsidP="006F6A31">
            <w:pPr>
              <w:widowControl w:val="0"/>
              <w:spacing w:line="312" w:lineRule="auto"/>
              <w:jc w:val="right"/>
              <w:rPr>
                <w:sz w:val="26"/>
                <w:szCs w:val="26"/>
              </w:rPr>
            </w:pPr>
            <w:r w:rsidRPr="00D94E4A">
              <w:rPr>
                <w:sz w:val="26"/>
                <w:szCs w:val="26"/>
              </w:rPr>
              <w:t>3,</w:t>
            </w:r>
            <w:r w:rsidR="00CE274F" w:rsidRPr="00D94E4A">
              <w:rPr>
                <w:sz w:val="26"/>
                <w:szCs w:val="26"/>
              </w:rPr>
              <w:t>2%</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240</w:t>
            </w:r>
          </w:p>
        </w:tc>
        <w:tc>
          <w:tcPr>
            <w:tcW w:w="1080" w:type="dxa"/>
            <w:shd w:val="clear" w:color="auto" w:fill="auto"/>
            <w:noWrap/>
            <w:vAlign w:val="bottom"/>
          </w:tcPr>
          <w:p w:rsidR="00CE274F" w:rsidRPr="00D94E4A" w:rsidRDefault="006A2EC4" w:rsidP="006F6A31">
            <w:pPr>
              <w:widowControl w:val="0"/>
              <w:spacing w:line="312" w:lineRule="auto"/>
              <w:jc w:val="right"/>
              <w:rPr>
                <w:sz w:val="26"/>
                <w:szCs w:val="26"/>
              </w:rPr>
            </w:pPr>
            <w:r w:rsidRPr="00D94E4A">
              <w:rPr>
                <w:sz w:val="26"/>
                <w:szCs w:val="26"/>
              </w:rPr>
              <w:t>6,</w:t>
            </w:r>
            <w:r w:rsidR="00CE274F" w:rsidRPr="00D94E4A">
              <w:rPr>
                <w:sz w:val="26"/>
                <w:szCs w:val="26"/>
              </w:rPr>
              <w:t>9%</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296</w:t>
            </w:r>
          </w:p>
        </w:tc>
        <w:tc>
          <w:tcPr>
            <w:tcW w:w="1238" w:type="dxa"/>
            <w:shd w:val="clear" w:color="auto" w:fill="auto"/>
            <w:noWrap/>
            <w:vAlign w:val="bottom"/>
          </w:tcPr>
          <w:p w:rsidR="00CE274F" w:rsidRPr="00D94E4A" w:rsidRDefault="006A2EC4" w:rsidP="006F6A31">
            <w:pPr>
              <w:widowControl w:val="0"/>
              <w:spacing w:line="312" w:lineRule="auto"/>
              <w:jc w:val="right"/>
              <w:rPr>
                <w:sz w:val="26"/>
                <w:szCs w:val="26"/>
              </w:rPr>
            </w:pPr>
            <w:r w:rsidRPr="00D94E4A">
              <w:rPr>
                <w:sz w:val="26"/>
                <w:szCs w:val="26"/>
              </w:rPr>
              <w:t>3,</w:t>
            </w:r>
            <w:r w:rsidR="00CE274F" w:rsidRPr="00D94E4A">
              <w:rPr>
                <w:sz w:val="26"/>
                <w:szCs w:val="26"/>
              </w:rPr>
              <w:t>4%</w:t>
            </w:r>
          </w:p>
        </w:tc>
      </w:tr>
      <w:tr w:rsidR="00D076CA" w:rsidRPr="00D94E4A" w:rsidTr="008B20EC">
        <w:trPr>
          <w:trHeight w:val="295"/>
        </w:trPr>
        <w:tc>
          <w:tcPr>
            <w:tcW w:w="639" w:type="dxa"/>
            <w:shd w:val="clear" w:color="auto" w:fill="auto"/>
            <w:noWrap/>
            <w:vAlign w:val="bottom"/>
            <w:hideMark/>
          </w:tcPr>
          <w:p w:rsidR="00CE274F" w:rsidRPr="00D94E4A" w:rsidRDefault="00CE274F" w:rsidP="006F6A31">
            <w:pPr>
              <w:widowControl w:val="0"/>
              <w:spacing w:line="312" w:lineRule="auto"/>
              <w:jc w:val="center"/>
              <w:rPr>
                <w:sz w:val="26"/>
                <w:szCs w:val="26"/>
              </w:rPr>
            </w:pPr>
            <w:r w:rsidRPr="00D94E4A">
              <w:rPr>
                <w:sz w:val="26"/>
                <w:szCs w:val="26"/>
              </w:rPr>
              <w:t>3</w:t>
            </w:r>
          </w:p>
        </w:tc>
        <w:tc>
          <w:tcPr>
            <w:tcW w:w="1696" w:type="dxa"/>
            <w:shd w:val="clear" w:color="auto" w:fill="auto"/>
            <w:noWrap/>
            <w:vAlign w:val="bottom"/>
          </w:tcPr>
          <w:p w:rsidR="00CE274F" w:rsidRPr="00D94E4A" w:rsidRDefault="00CE274F" w:rsidP="006F6A31">
            <w:pPr>
              <w:widowControl w:val="0"/>
              <w:spacing w:line="312" w:lineRule="auto"/>
              <w:rPr>
                <w:sz w:val="26"/>
                <w:szCs w:val="26"/>
              </w:rPr>
            </w:pPr>
            <w:r w:rsidRPr="00D94E4A">
              <w:rPr>
                <w:sz w:val="26"/>
                <w:szCs w:val="26"/>
              </w:rPr>
              <w:t>Cao Bằng</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13</w:t>
            </w:r>
          </w:p>
        </w:tc>
        <w:tc>
          <w:tcPr>
            <w:tcW w:w="1080" w:type="dxa"/>
            <w:vAlign w:val="bottom"/>
          </w:tcPr>
          <w:p w:rsidR="00CE274F" w:rsidRPr="00D94E4A" w:rsidRDefault="006A2EC4" w:rsidP="006F6A31">
            <w:pPr>
              <w:widowControl w:val="0"/>
              <w:spacing w:line="312" w:lineRule="auto"/>
              <w:jc w:val="right"/>
              <w:rPr>
                <w:sz w:val="26"/>
                <w:szCs w:val="26"/>
              </w:rPr>
            </w:pPr>
            <w:r w:rsidRPr="00D94E4A">
              <w:rPr>
                <w:sz w:val="26"/>
                <w:szCs w:val="26"/>
              </w:rPr>
              <w:t>8,</w:t>
            </w:r>
            <w:r w:rsidR="00CE274F" w:rsidRPr="00D94E4A">
              <w:rPr>
                <w:sz w:val="26"/>
                <w:szCs w:val="26"/>
              </w:rPr>
              <w:t>2%</w:t>
            </w:r>
          </w:p>
        </w:tc>
        <w:tc>
          <w:tcPr>
            <w:tcW w:w="1170" w:type="dxa"/>
            <w:shd w:val="clear" w:color="auto" w:fill="auto"/>
            <w:noWrap/>
            <w:vAlign w:val="bottom"/>
          </w:tcPr>
          <w:p w:rsidR="00CE274F" w:rsidRPr="00D94E4A" w:rsidRDefault="00A37CAF" w:rsidP="006F6A31">
            <w:pPr>
              <w:widowControl w:val="0"/>
              <w:spacing w:line="312" w:lineRule="auto"/>
              <w:jc w:val="right"/>
              <w:rPr>
                <w:sz w:val="26"/>
                <w:szCs w:val="26"/>
              </w:rPr>
            </w:pPr>
            <w:r>
              <w:rPr>
                <w:sz w:val="26"/>
                <w:szCs w:val="26"/>
              </w:rPr>
              <w:t>203,</w:t>
            </w:r>
            <w:r w:rsidR="00CE274F" w:rsidRPr="00D94E4A">
              <w:rPr>
                <w:sz w:val="26"/>
                <w:szCs w:val="26"/>
              </w:rPr>
              <w:t>2</w:t>
            </w:r>
          </w:p>
        </w:tc>
        <w:tc>
          <w:tcPr>
            <w:tcW w:w="1080" w:type="dxa"/>
            <w:shd w:val="clear" w:color="auto" w:fill="auto"/>
            <w:noWrap/>
            <w:vAlign w:val="bottom"/>
          </w:tcPr>
          <w:p w:rsidR="00CE274F" w:rsidRPr="00D94E4A" w:rsidRDefault="006A2EC4" w:rsidP="006F6A31">
            <w:pPr>
              <w:widowControl w:val="0"/>
              <w:spacing w:line="312" w:lineRule="auto"/>
              <w:jc w:val="right"/>
              <w:rPr>
                <w:sz w:val="26"/>
                <w:szCs w:val="26"/>
              </w:rPr>
            </w:pPr>
            <w:r w:rsidRPr="00D94E4A">
              <w:rPr>
                <w:sz w:val="26"/>
                <w:szCs w:val="26"/>
              </w:rPr>
              <w:t>5,</w:t>
            </w:r>
            <w:r w:rsidR="00CE274F" w:rsidRPr="00D94E4A">
              <w:rPr>
                <w:sz w:val="26"/>
                <w:szCs w:val="26"/>
              </w:rPr>
              <w:t>8%</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570</w:t>
            </w:r>
          </w:p>
        </w:tc>
        <w:tc>
          <w:tcPr>
            <w:tcW w:w="1238" w:type="dxa"/>
            <w:shd w:val="clear" w:color="auto" w:fill="auto"/>
            <w:noWrap/>
            <w:vAlign w:val="bottom"/>
          </w:tcPr>
          <w:p w:rsidR="00CE274F" w:rsidRPr="00D94E4A" w:rsidRDefault="006A2EC4" w:rsidP="006F6A31">
            <w:pPr>
              <w:widowControl w:val="0"/>
              <w:spacing w:line="312" w:lineRule="auto"/>
              <w:jc w:val="right"/>
              <w:rPr>
                <w:sz w:val="26"/>
                <w:szCs w:val="26"/>
              </w:rPr>
            </w:pPr>
            <w:r w:rsidRPr="00D94E4A">
              <w:rPr>
                <w:sz w:val="26"/>
                <w:szCs w:val="26"/>
              </w:rPr>
              <w:t>6,</w:t>
            </w:r>
            <w:r w:rsidR="00CE274F" w:rsidRPr="00D94E4A">
              <w:rPr>
                <w:sz w:val="26"/>
                <w:szCs w:val="26"/>
              </w:rPr>
              <w:t>5%</w:t>
            </w:r>
          </w:p>
        </w:tc>
      </w:tr>
      <w:tr w:rsidR="00D076CA" w:rsidRPr="00D94E4A" w:rsidTr="008B20EC">
        <w:trPr>
          <w:trHeight w:val="295"/>
        </w:trPr>
        <w:tc>
          <w:tcPr>
            <w:tcW w:w="639" w:type="dxa"/>
            <w:shd w:val="clear" w:color="auto" w:fill="auto"/>
            <w:noWrap/>
            <w:vAlign w:val="bottom"/>
            <w:hideMark/>
          </w:tcPr>
          <w:p w:rsidR="00CE274F" w:rsidRPr="00D94E4A" w:rsidRDefault="00CE274F" w:rsidP="006F6A31">
            <w:pPr>
              <w:widowControl w:val="0"/>
              <w:spacing w:line="312" w:lineRule="auto"/>
              <w:jc w:val="center"/>
              <w:rPr>
                <w:sz w:val="26"/>
                <w:szCs w:val="26"/>
              </w:rPr>
            </w:pPr>
            <w:r w:rsidRPr="00D94E4A">
              <w:rPr>
                <w:sz w:val="26"/>
                <w:szCs w:val="26"/>
              </w:rPr>
              <w:t>4</w:t>
            </w:r>
          </w:p>
        </w:tc>
        <w:tc>
          <w:tcPr>
            <w:tcW w:w="1696" w:type="dxa"/>
            <w:shd w:val="clear" w:color="auto" w:fill="auto"/>
            <w:noWrap/>
            <w:vAlign w:val="bottom"/>
          </w:tcPr>
          <w:p w:rsidR="00CE274F" w:rsidRPr="00D94E4A" w:rsidRDefault="00CE274F" w:rsidP="006F6A31">
            <w:pPr>
              <w:widowControl w:val="0"/>
              <w:spacing w:line="312" w:lineRule="auto"/>
              <w:rPr>
                <w:sz w:val="26"/>
                <w:szCs w:val="26"/>
              </w:rPr>
            </w:pPr>
            <w:r w:rsidRPr="00D94E4A">
              <w:rPr>
                <w:sz w:val="26"/>
                <w:szCs w:val="26"/>
              </w:rPr>
              <w:t>Bắc Kạn</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1</w:t>
            </w:r>
          </w:p>
        </w:tc>
        <w:tc>
          <w:tcPr>
            <w:tcW w:w="1080" w:type="dxa"/>
            <w:vAlign w:val="bottom"/>
          </w:tcPr>
          <w:p w:rsidR="00CE274F" w:rsidRPr="00D94E4A" w:rsidRDefault="006A2EC4" w:rsidP="006F6A31">
            <w:pPr>
              <w:widowControl w:val="0"/>
              <w:spacing w:line="312" w:lineRule="auto"/>
              <w:jc w:val="right"/>
              <w:rPr>
                <w:sz w:val="26"/>
                <w:szCs w:val="26"/>
              </w:rPr>
            </w:pPr>
            <w:r w:rsidRPr="00D94E4A">
              <w:rPr>
                <w:sz w:val="26"/>
                <w:szCs w:val="26"/>
              </w:rPr>
              <w:t>0,</w:t>
            </w:r>
            <w:r w:rsidR="00CE274F" w:rsidRPr="00D94E4A">
              <w:rPr>
                <w:sz w:val="26"/>
                <w:szCs w:val="26"/>
              </w:rPr>
              <w:t>6%</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0</w:t>
            </w:r>
          </w:p>
        </w:tc>
        <w:tc>
          <w:tcPr>
            <w:tcW w:w="108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0%</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0</w:t>
            </w:r>
          </w:p>
        </w:tc>
        <w:tc>
          <w:tcPr>
            <w:tcW w:w="1238"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0%</w:t>
            </w:r>
          </w:p>
        </w:tc>
      </w:tr>
      <w:tr w:rsidR="00D076CA" w:rsidRPr="00D94E4A" w:rsidTr="008B20EC">
        <w:trPr>
          <w:trHeight w:val="295"/>
        </w:trPr>
        <w:tc>
          <w:tcPr>
            <w:tcW w:w="639" w:type="dxa"/>
            <w:shd w:val="clear" w:color="auto" w:fill="auto"/>
            <w:noWrap/>
            <w:vAlign w:val="bottom"/>
            <w:hideMark/>
          </w:tcPr>
          <w:p w:rsidR="00CE274F" w:rsidRPr="00D94E4A" w:rsidRDefault="00CE274F" w:rsidP="006F6A31">
            <w:pPr>
              <w:widowControl w:val="0"/>
              <w:spacing w:line="312" w:lineRule="auto"/>
              <w:jc w:val="center"/>
              <w:rPr>
                <w:sz w:val="26"/>
                <w:szCs w:val="26"/>
              </w:rPr>
            </w:pPr>
            <w:r w:rsidRPr="00D94E4A">
              <w:rPr>
                <w:sz w:val="26"/>
                <w:szCs w:val="26"/>
              </w:rPr>
              <w:t>5</w:t>
            </w:r>
          </w:p>
        </w:tc>
        <w:tc>
          <w:tcPr>
            <w:tcW w:w="1696" w:type="dxa"/>
            <w:shd w:val="clear" w:color="auto" w:fill="auto"/>
            <w:noWrap/>
            <w:vAlign w:val="bottom"/>
          </w:tcPr>
          <w:p w:rsidR="00CE274F" w:rsidRPr="00D94E4A" w:rsidRDefault="00CE274F" w:rsidP="006F6A31">
            <w:pPr>
              <w:widowControl w:val="0"/>
              <w:spacing w:line="312" w:lineRule="auto"/>
              <w:rPr>
                <w:sz w:val="26"/>
                <w:szCs w:val="26"/>
              </w:rPr>
            </w:pPr>
            <w:r w:rsidRPr="00D94E4A">
              <w:rPr>
                <w:sz w:val="26"/>
                <w:szCs w:val="26"/>
              </w:rPr>
              <w:t>Lạng Sơn</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1</w:t>
            </w:r>
          </w:p>
        </w:tc>
        <w:tc>
          <w:tcPr>
            <w:tcW w:w="1080" w:type="dxa"/>
            <w:vAlign w:val="bottom"/>
          </w:tcPr>
          <w:p w:rsidR="00CE274F" w:rsidRPr="00D94E4A" w:rsidRDefault="006A2EC4" w:rsidP="006F6A31">
            <w:pPr>
              <w:widowControl w:val="0"/>
              <w:spacing w:line="312" w:lineRule="auto"/>
              <w:jc w:val="right"/>
              <w:rPr>
                <w:sz w:val="26"/>
                <w:szCs w:val="26"/>
              </w:rPr>
            </w:pPr>
            <w:r w:rsidRPr="00D94E4A">
              <w:rPr>
                <w:sz w:val="26"/>
                <w:szCs w:val="26"/>
              </w:rPr>
              <w:t>0,</w:t>
            </w:r>
            <w:r w:rsidR="00CE274F" w:rsidRPr="00D94E4A">
              <w:rPr>
                <w:sz w:val="26"/>
                <w:szCs w:val="26"/>
              </w:rPr>
              <w:t>6%</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0</w:t>
            </w:r>
          </w:p>
        </w:tc>
        <w:tc>
          <w:tcPr>
            <w:tcW w:w="108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0%</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0</w:t>
            </w:r>
          </w:p>
        </w:tc>
        <w:tc>
          <w:tcPr>
            <w:tcW w:w="1238"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0%</w:t>
            </w:r>
          </w:p>
        </w:tc>
      </w:tr>
      <w:tr w:rsidR="00D076CA" w:rsidRPr="00D94E4A" w:rsidTr="008B20EC">
        <w:trPr>
          <w:trHeight w:val="295"/>
        </w:trPr>
        <w:tc>
          <w:tcPr>
            <w:tcW w:w="639" w:type="dxa"/>
            <w:shd w:val="clear" w:color="auto" w:fill="auto"/>
            <w:noWrap/>
            <w:vAlign w:val="bottom"/>
            <w:hideMark/>
          </w:tcPr>
          <w:p w:rsidR="00CE274F" w:rsidRPr="00D94E4A" w:rsidRDefault="00CE274F" w:rsidP="006F6A31">
            <w:pPr>
              <w:widowControl w:val="0"/>
              <w:spacing w:line="312" w:lineRule="auto"/>
              <w:jc w:val="center"/>
              <w:rPr>
                <w:sz w:val="26"/>
                <w:szCs w:val="26"/>
              </w:rPr>
            </w:pPr>
            <w:r w:rsidRPr="00D94E4A">
              <w:rPr>
                <w:sz w:val="26"/>
                <w:szCs w:val="26"/>
              </w:rPr>
              <w:t>6</w:t>
            </w:r>
          </w:p>
        </w:tc>
        <w:tc>
          <w:tcPr>
            <w:tcW w:w="1696" w:type="dxa"/>
            <w:shd w:val="clear" w:color="auto" w:fill="auto"/>
            <w:noWrap/>
            <w:vAlign w:val="bottom"/>
          </w:tcPr>
          <w:p w:rsidR="00CE274F" w:rsidRPr="00D94E4A" w:rsidRDefault="00CE274F" w:rsidP="006F6A31">
            <w:pPr>
              <w:widowControl w:val="0"/>
              <w:spacing w:line="312" w:lineRule="auto"/>
              <w:rPr>
                <w:sz w:val="26"/>
                <w:szCs w:val="26"/>
              </w:rPr>
            </w:pPr>
            <w:r w:rsidRPr="00D94E4A">
              <w:rPr>
                <w:sz w:val="26"/>
                <w:szCs w:val="26"/>
              </w:rPr>
              <w:t>Lào Cai</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34</w:t>
            </w:r>
          </w:p>
        </w:tc>
        <w:tc>
          <w:tcPr>
            <w:tcW w:w="1080" w:type="dxa"/>
            <w:vAlign w:val="bottom"/>
          </w:tcPr>
          <w:p w:rsidR="00CE274F" w:rsidRPr="00D94E4A" w:rsidRDefault="006A2EC4" w:rsidP="006F6A31">
            <w:pPr>
              <w:widowControl w:val="0"/>
              <w:spacing w:line="312" w:lineRule="auto"/>
              <w:jc w:val="right"/>
              <w:rPr>
                <w:sz w:val="26"/>
                <w:szCs w:val="26"/>
              </w:rPr>
            </w:pPr>
            <w:r w:rsidRPr="00D94E4A">
              <w:rPr>
                <w:sz w:val="26"/>
                <w:szCs w:val="26"/>
              </w:rPr>
              <w:t>21,</w:t>
            </w:r>
            <w:r w:rsidR="00CE274F" w:rsidRPr="00D94E4A">
              <w:rPr>
                <w:sz w:val="26"/>
                <w:szCs w:val="26"/>
              </w:rPr>
              <w:t>5%</w:t>
            </w:r>
          </w:p>
        </w:tc>
        <w:tc>
          <w:tcPr>
            <w:tcW w:w="1170" w:type="dxa"/>
            <w:shd w:val="clear" w:color="auto" w:fill="auto"/>
            <w:noWrap/>
            <w:vAlign w:val="bottom"/>
          </w:tcPr>
          <w:p w:rsidR="00CE274F" w:rsidRPr="00D94E4A" w:rsidRDefault="00A37CAF" w:rsidP="006F6A31">
            <w:pPr>
              <w:widowControl w:val="0"/>
              <w:spacing w:line="312" w:lineRule="auto"/>
              <w:jc w:val="right"/>
              <w:rPr>
                <w:sz w:val="26"/>
                <w:szCs w:val="26"/>
              </w:rPr>
            </w:pPr>
            <w:r>
              <w:rPr>
                <w:sz w:val="26"/>
                <w:szCs w:val="26"/>
              </w:rPr>
              <w:t>784,</w:t>
            </w:r>
            <w:r w:rsidR="00CE274F" w:rsidRPr="00D94E4A">
              <w:rPr>
                <w:sz w:val="26"/>
                <w:szCs w:val="26"/>
              </w:rPr>
              <w:t>5</w:t>
            </w:r>
          </w:p>
        </w:tc>
        <w:tc>
          <w:tcPr>
            <w:tcW w:w="1080" w:type="dxa"/>
            <w:shd w:val="clear" w:color="auto" w:fill="auto"/>
            <w:noWrap/>
            <w:vAlign w:val="bottom"/>
          </w:tcPr>
          <w:p w:rsidR="00CE274F" w:rsidRPr="00D94E4A" w:rsidRDefault="006A2EC4" w:rsidP="006F6A31">
            <w:pPr>
              <w:widowControl w:val="0"/>
              <w:spacing w:line="312" w:lineRule="auto"/>
              <w:jc w:val="right"/>
              <w:rPr>
                <w:sz w:val="26"/>
                <w:szCs w:val="26"/>
              </w:rPr>
            </w:pPr>
            <w:r w:rsidRPr="00D94E4A">
              <w:rPr>
                <w:sz w:val="26"/>
                <w:szCs w:val="26"/>
              </w:rPr>
              <w:t>22,</w:t>
            </w:r>
            <w:r w:rsidR="00CE274F" w:rsidRPr="00D94E4A">
              <w:rPr>
                <w:sz w:val="26"/>
                <w:szCs w:val="26"/>
              </w:rPr>
              <w:t>4%</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2</w:t>
            </w:r>
            <w:r w:rsidR="00A37CAF">
              <w:rPr>
                <w:sz w:val="26"/>
                <w:szCs w:val="26"/>
              </w:rPr>
              <w:t>.</w:t>
            </w:r>
            <w:r w:rsidRPr="00D94E4A">
              <w:rPr>
                <w:sz w:val="26"/>
                <w:szCs w:val="26"/>
              </w:rPr>
              <w:t>598</w:t>
            </w:r>
          </w:p>
        </w:tc>
        <w:tc>
          <w:tcPr>
            <w:tcW w:w="1238" w:type="dxa"/>
            <w:shd w:val="clear" w:color="auto" w:fill="auto"/>
            <w:noWrap/>
            <w:vAlign w:val="bottom"/>
          </w:tcPr>
          <w:p w:rsidR="00CE274F" w:rsidRPr="00D94E4A" w:rsidRDefault="006A2EC4" w:rsidP="006F6A31">
            <w:pPr>
              <w:widowControl w:val="0"/>
              <w:spacing w:line="312" w:lineRule="auto"/>
              <w:jc w:val="right"/>
              <w:rPr>
                <w:sz w:val="26"/>
                <w:szCs w:val="26"/>
              </w:rPr>
            </w:pPr>
            <w:r w:rsidRPr="00D94E4A">
              <w:rPr>
                <w:sz w:val="26"/>
                <w:szCs w:val="26"/>
              </w:rPr>
              <w:t>29,</w:t>
            </w:r>
            <w:r w:rsidR="00CE274F" w:rsidRPr="00D94E4A">
              <w:rPr>
                <w:sz w:val="26"/>
                <w:szCs w:val="26"/>
              </w:rPr>
              <w:t>7%</w:t>
            </w:r>
          </w:p>
        </w:tc>
      </w:tr>
      <w:tr w:rsidR="00D076CA" w:rsidRPr="00D94E4A" w:rsidTr="008B20EC">
        <w:trPr>
          <w:trHeight w:val="295"/>
        </w:trPr>
        <w:tc>
          <w:tcPr>
            <w:tcW w:w="639" w:type="dxa"/>
            <w:shd w:val="clear" w:color="auto" w:fill="auto"/>
            <w:noWrap/>
            <w:vAlign w:val="bottom"/>
            <w:hideMark/>
          </w:tcPr>
          <w:p w:rsidR="00CE274F" w:rsidRPr="00D94E4A" w:rsidRDefault="00CE274F" w:rsidP="006F6A31">
            <w:pPr>
              <w:widowControl w:val="0"/>
              <w:spacing w:line="312" w:lineRule="auto"/>
              <w:jc w:val="center"/>
              <w:rPr>
                <w:sz w:val="26"/>
                <w:szCs w:val="26"/>
              </w:rPr>
            </w:pPr>
            <w:r w:rsidRPr="00D94E4A">
              <w:rPr>
                <w:sz w:val="26"/>
                <w:szCs w:val="26"/>
              </w:rPr>
              <w:t>7</w:t>
            </w:r>
          </w:p>
        </w:tc>
        <w:tc>
          <w:tcPr>
            <w:tcW w:w="1696" w:type="dxa"/>
            <w:shd w:val="clear" w:color="auto" w:fill="auto"/>
            <w:noWrap/>
            <w:vAlign w:val="bottom"/>
          </w:tcPr>
          <w:p w:rsidR="00CE274F" w:rsidRPr="00D94E4A" w:rsidRDefault="00CE274F" w:rsidP="006F6A31">
            <w:pPr>
              <w:widowControl w:val="0"/>
              <w:spacing w:line="312" w:lineRule="auto"/>
              <w:rPr>
                <w:sz w:val="26"/>
                <w:szCs w:val="26"/>
              </w:rPr>
            </w:pPr>
            <w:r w:rsidRPr="00D94E4A">
              <w:rPr>
                <w:sz w:val="26"/>
                <w:szCs w:val="26"/>
              </w:rPr>
              <w:t>Yên Bái</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14</w:t>
            </w:r>
          </w:p>
        </w:tc>
        <w:tc>
          <w:tcPr>
            <w:tcW w:w="1080" w:type="dxa"/>
            <w:vAlign w:val="bottom"/>
          </w:tcPr>
          <w:p w:rsidR="00CE274F" w:rsidRPr="00D94E4A" w:rsidRDefault="006A2EC4" w:rsidP="006F6A31">
            <w:pPr>
              <w:widowControl w:val="0"/>
              <w:spacing w:line="312" w:lineRule="auto"/>
              <w:jc w:val="right"/>
              <w:rPr>
                <w:sz w:val="26"/>
                <w:szCs w:val="26"/>
              </w:rPr>
            </w:pPr>
            <w:r w:rsidRPr="00D94E4A">
              <w:rPr>
                <w:sz w:val="26"/>
                <w:szCs w:val="26"/>
              </w:rPr>
              <w:t>8,</w:t>
            </w:r>
            <w:r w:rsidR="00CE274F" w:rsidRPr="00D94E4A">
              <w:rPr>
                <w:sz w:val="26"/>
                <w:szCs w:val="26"/>
              </w:rPr>
              <w:t>9%</w:t>
            </w:r>
          </w:p>
        </w:tc>
        <w:tc>
          <w:tcPr>
            <w:tcW w:w="1170" w:type="dxa"/>
            <w:shd w:val="clear" w:color="auto" w:fill="auto"/>
            <w:noWrap/>
            <w:vAlign w:val="bottom"/>
          </w:tcPr>
          <w:p w:rsidR="00CE274F" w:rsidRPr="00D94E4A" w:rsidRDefault="00A37CAF" w:rsidP="006F6A31">
            <w:pPr>
              <w:widowControl w:val="0"/>
              <w:spacing w:line="312" w:lineRule="auto"/>
              <w:jc w:val="right"/>
              <w:rPr>
                <w:sz w:val="26"/>
                <w:szCs w:val="26"/>
              </w:rPr>
            </w:pPr>
            <w:r>
              <w:rPr>
                <w:sz w:val="26"/>
                <w:szCs w:val="26"/>
              </w:rPr>
              <w:t>331,</w:t>
            </w:r>
            <w:r w:rsidR="00CE274F" w:rsidRPr="00D94E4A">
              <w:rPr>
                <w:sz w:val="26"/>
                <w:szCs w:val="26"/>
              </w:rPr>
              <w:t>2</w:t>
            </w:r>
          </w:p>
        </w:tc>
        <w:tc>
          <w:tcPr>
            <w:tcW w:w="1080" w:type="dxa"/>
            <w:shd w:val="clear" w:color="auto" w:fill="auto"/>
            <w:noWrap/>
            <w:vAlign w:val="bottom"/>
          </w:tcPr>
          <w:p w:rsidR="00CE274F" w:rsidRPr="00D94E4A" w:rsidRDefault="006A2EC4" w:rsidP="006F6A31">
            <w:pPr>
              <w:widowControl w:val="0"/>
              <w:spacing w:line="312" w:lineRule="auto"/>
              <w:jc w:val="right"/>
              <w:rPr>
                <w:sz w:val="26"/>
                <w:szCs w:val="26"/>
              </w:rPr>
            </w:pPr>
            <w:r w:rsidRPr="00D94E4A">
              <w:rPr>
                <w:sz w:val="26"/>
                <w:szCs w:val="26"/>
              </w:rPr>
              <w:t>9,</w:t>
            </w:r>
            <w:r w:rsidR="00CE274F" w:rsidRPr="00D94E4A">
              <w:rPr>
                <w:sz w:val="26"/>
                <w:szCs w:val="26"/>
              </w:rPr>
              <w:t>5%</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731</w:t>
            </w:r>
          </w:p>
        </w:tc>
        <w:tc>
          <w:tcPr>
            <w:tcW w:w="1238" w:type="dxa"/>
            <w:shd w:val="clear" w:color="auto" w:fill="auto"/>
            <w:noWrap/>
            <w:vAlign w:val="bottom"/>
          </w:tcPr>
          <w:p w:rsidR="00CE274F" w:rsidRPr="00D94E4A" w:rsidRDefault="006A2EC4" w:rsidP="006F6A31">
            <w:pPr>
              <w:widowControl w:val="0"/>
              <w:spacing w:line="312" w:lineRule="auto"/>
              <w:jc w:val="right"/>
              <w:rPr>
                <w:sz w:val="26"/>
                <w:szCs w:val="26"/>
              </w:rPr>
            </w:pPr>
            <w:r w:rsidRPr="00D94E4A">
              <w:rPr>
                <w:sz w:val="26"/>
                <w:szCs w:val="26"/>
              </w:rPr>
              <w:t>8,</w:t>
            </w:r>
            <w:r w:rsidR="00CE274F" w:rsidRPr="00D94E4A">
              <w:rPr>
                <w:sz w:val="26"/>
                <w:szCs w:val="26"/>
              </w:rPr>
              <w:t>4%</w:t>
            </w:r>
          </w:p>
        </w:tc>
      </w:tr>
      <w:tr w:rsidR="00D076CA" w:rsidRPr="00D94E4A" w:rsidTr="008B20EC">
        <w:trPr>
          <w:trHeight w:val="295"/>
        </w:trPr>
        <w:tc>
          <w:tcPr>
            <w:tcW w:w="639" w:type="dxa"/>
            <w:shd w:val="clear" w:color="auto" w:fill="auto"/>
            <w:noWrap/>
            <w:vAlign w:val="bottom"/>
            <w:hideMark/>
          </w:tcPr>
          <w:p w:rsidR="00CE274F" w:rsidRPr="00D94E4A" w:rsidRDefault="00CE274F" w:rsidP="006F6A31">
            <w:pPr>
              <w:widowControl w:val="0"/>
              <w:spacing w:line="312" w:lineRule="auto"/>
              <w:jc w:val="center"/>
              <w:rPr>
                <w:sz w:val="26"/>
                <w:szCs w:val="26"/>
              </w:rPr>
            </w:pPr>
            <w:r w:rsidRPr="00D94E4A">
              <w:rPr>
                <w:sz w:val="26"/>
                <w:szCs w:val="26"/>
              </w:rPr>
              <w:t>8</w:t>
            </w:r>
          </w:p>
        </w:tc>
        <w:tc>
          <w:tcPr>
            <w:tcW w:w="1696" w:type="dxa"/>
            <w:shd w:val="clear" w:color="auto" w:fill="auto"/>
            <w:noWrap/>
            <w:vAlign w:val="bottom"/>
          </w:tcPr>
          <w:p w:rsidR="00CE274F" w:rsidRPr="00D94E4A" w:rsidRDefault="00CE274F" w:rsidP="006F6A31">
            <w:pPr>
              <w:widowControl w:val="0"/>
              <w:spacing w:line="312" w:lineRule="auto"/>
              <w:rPr>
                <w:sz w:val="26"/>
                <w:szCs w:val="26"/>
              </w:rPr>
            </w:pPr>
            <w:r w:rsidRPr="00D94E4A">
              <w:rPr>
                <w:sz w:val="26"/>
                <w:szCs w:val="26"/>
              </w:rPr>
              <w:t>Sơn La</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27</w:t>
            </w:r>
          </w:p>
        </w:tc>
        <w:tc>
          <w:tcPr>
            <w:tcW w:w="1080" w:type="dxa"/>
            <w:vAlign w:val="bottom"/>
          </w:tcPr>
          <w:p w:rsidR="00CE274F" w:rsidRPr="00D94E4A" w:rsidRDefault="006A2EC4" w:rsidP="006F6A31">
            <w:pPr>
              <w:widowControl w:val="0"/>
              <w:spacing w:line="312" w:lineRule="auto"/>
              <w:jc w:val="right"/>
              <w:rPr>
                <w:sz w:val="26"/>
                <w:szCs w:val="26"/>
              </w:rPr>
            </w:pPr>
            <w:r w:rsidRPr="00D94E4A">
              <w:rPr>
                <w:sz w:val="26"/>
                <w:szCs w:val="26"/>
              </w:rPr>
              <w:t>17,</w:t>
            </w:r>
            <w:r w:rsidR="00CE274F" w:rsidRPr="00D94E4A">
              <w:rPr>
                <w:sz w:val="26"/>
                <w:szCs w:val="26"/>
              </w:rPr>
              <w:t>1%</w:t>
            </w:r>
          </w:p>
        </w:tc>
        <w:tc>
          <w:tcPr>
            <w:tcW w:w="1170" w:type="dxa"/>
            <w:shd w:val="clear" w:color="auto" w:fill="auto"/>
            <w:noWrap/>
            <w:vAlign w:val="bottom"/>
          </w:tcPr>
          <w:p w:rsidR="00CE274F" w:rsidRPr="00D94E4A" w:rsidRDefault="00A37CAF" w:rsidP="006F6A31">
            <w:pPr>
              <w:widowControl w:val="0"/>
              <w:spacing w:line="312" w:lineRule="auto"/>
              <w:jc w:val="right"/>
              <w:rPr>
                <w:sz w:val="26"/>
                <w:szCs w:val="26"/>
              </w:rPr>
            </w:pPr>
            <w:r>
              <w:rPr>
                <w:sz w:val="26"/>
                <w:szCs w:val="26"/>
              </w:rPr>
              <w:t>455,</w:t>
            </w:r>
            <w:r w:rsidR="00CE274F" w:rsidRPr="00D94E4A">
              <w:rPr>
                <w:sz w:val="26"/>
                <w:szCs w:val="26"/>
              </w:rPr>
              <w:t>2</w:t>
            </w:r>
          </w:p>
        </w:tc>
        <w:tc>
          <w:tcPr>
            <w:tcW w:w="1080" w:type="dxa"/>
            <w:shd w:val="clear" w:color="auto" w:fill="auto"/>
            <w:noWrap/>
            <w:vAlign w:val="bottom"/>
          </w:tcPr>
          <w:p w:rsidR="00CE274F" w:rsidRPr="00D94E4A" w:rsidRDefault="006A2EC4" w:rsidP="006F6A31">
            <w:pPr>
              <w:widowControl w:val="0"/>
              <w:spacing w:line="312" w:lineRule="auto"/>
              <w:jc w:val="right"/>
              <w:rPr>
                <w:sz w:val="26"/>
                <w:szCs w:val="26"/>
              </w:rPr>
            </w:pPr>
            <w:r w:rsidRPr="00D94E4A">
              <w:rPr>
                <w:sz w:val="26"/>
                <w:szCs w:val="26"/>
              </w:rPr>
              <w:t>13,</w:t>
            </w:r>
            <w:r w:rsidR="00CE274F" w:rsidRPr="00D94E4A">
              <w:rPr>
                <w:sz w:val="26"/>
                <w:szCs w:val="26"/>
              </w:rPr>
              <w:t>0%</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913</w:t>
            </w:r>
          </w:p>
        </w:tc>
        <w:tc>
          <w:tcPr>
            <w:tcW w:w="1238" w:type="dxa"/>
            <w:shd w:val="clear" w:color="auto" w:fill="auto"/>
            <w:noWrap/>
            <w:vAlign w:val="bottom"/>
          </w:tcPr>
          <w:p w:rsidR="00CE274F" w:rsidRPr="00D94E4A" w:rsidRDefault="006A2EC4" w:rsidP="006F6A31">
            <w:pPr>
              <w:widowControl w:val="0"/>
              <w:spacing w:line="312" w:lineRule="auto"/>
              <w:jc w:val="right"/>
              <w:rPr>
                <w:sz w:val="26"/>
                <w:szCs w:val="26"/>
              </w:rPr>
            </w:pPr>
            <w:r w:rsidRPr="00D94E4A">
              <w:rPr>
                <w:sz w:val="26"/>
                <w:szCs w:val="26"/>
              </w:rPr>
              <w:t>10,</w:t>
            </w:r>
            <w:r w:rsidR="00CE274F" w:rsidRPr="00D94E4A">
              <w:rPr>
                <w:sz w:val="26"/>
                <w:szCs w:val="26"/>
              </w:rPr>
              <w:t>4%</w:t>
            </w:r>
          </w:p>
        </w:tc>
      </w:tr>
      <w:tr w:rsidR="00D076CA" w:rsidRPr="00D94E4A" w:rsidTr="008B20EC">
        <w:trPr>
          <w:trHeight w:val="295"/>
        </w:trPr>
        <w:tc>
          <w:tcPr>
            <w:tcW w:w="639" w:type="dxa"/>
            <w:shd w:val="clear" w:color="auto" w:fill="auto"/>
            <w:noWrap/>
            <w:vAlign w:val="bottom"/>
            <w:hideMark/>
          </w:tcPr>
          <w:p w:rsidR="00CE274F" w:rsidRPr="00D94E4A" w:rsidRDefault="00CE274F" w:rsidP="006F6A31">
            <w:pPr>
              <w:widowControl w:val="0"/>
              <w:spacing w:line="312" w:lineRule="auto"/>
              <w:jc w:val="center"/>
              <w:rPr>
                <w:sz w:val="26"/>
                <w:szCs w:val="26"/>
              </w:rPr>
            </w:pPr>
            <w:r w:rsidRPr="00D94E4A">
              <w:rPr>
                <w:sz w:val="26"/>
                <w:szCs w:val="26"/>
              </w:rPr>
              <w:t>9</w:t>
            </w:r>
          </w:p>
        </w:tc>
        <w:tc>
          <w:tcPr>
            <w:tcW w:w="1696" w:type="dxa"/>
            <w:shd w:val="clear" w:color="auto" w:fill="auto"/>
            <w:noWrap/>
            <w:vAlign w:val="bottom"/>
          </w:tcPr>
          <w:p w:rsidR="00CE274F" w:rsidRPr="00D94E4A" w:rsidRDefault="00CE274F" w:rsidP="006F6A31">
            <w:pPr>
              <w:widowControl w:val="0"/>
              <w:spacing w:line="312" w:lineRule="auto"/>
              <w:rPr>
                <w:sz w:val="26"/>
                <w:szCs w:val="26"/>
              </w:rPr>
            </w:pPr>
            <w:r w:rsidRPr="00D94E4A">
              <w:rPr>
                <w:sz w:val="26"/>
                <w:szCs w:val="26"/>
              </w:rPr>
              <w:t>Lai Châu</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21</w:t>
            </w:r>
          </w:p>
        </w:tc>
        <w:tc>
          <w:tcPr>
            <w:tcW w:w="1080" w:type="dxa"/>
            <w:vAlign w:val="bottom"/>
          </w:tcPr>
          <w:p w:rsidR="00CE274F" w:rsidRPr="00D94E4A" w:rsidRDefault="006A2EC4" w:rsidP="006F6A31">
            <w:pPr>
              <w:widowControl w:val="0"/>
              <w:spacing w:line="312" w:lineRule="auto"/>
              <w:jc w:val="right"/>
              <w:rPr>
                <w:sz w:val="26"/>
                <w:szCs w:val="26"/>
              </w:rPr>
            </w:pPr>
            <w:r w:rsidRPr="00D94E4A">
              <w:rPr>
                <w:sz w:val="26"/>
                <w:szCs w:val="26"/>
              </w:rPr>
              <w:t>13,</w:t>
            </w:r>
            <w:r w:rsidR="00CE274F" w:rsidRPr="00D94E4A">
              <w:rPr>
                <w:sz w:val="26"/>
                <w:szCs w:val="26"/>
              </w:rPr>
              <w:t>3%</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539</w:t>
            </w:r>
          </w:p>
        </w:tc>
        <w:tc>
          <w:tcPr>
            <w:tcW w:w="1080" w:type="dxa"/>
            <w:shd w:val="clear" w:color="auto" w:fill="auto"/>
            <w:noWrap/>
            <w:vAlign w:val="bottom"/>
          </w:tcPr>
          <w:p w:rsidR="00CE274F" w:rsidRPr="00D94E4A" w:rsidRDefault="006A2EC4" w:rsidP="006F6A31">
            <w:pPr>
              <w:widowControl w:val="0"/>
              <w:spacing w:line="312" w:lineRule="auto"/>
              <w:jc w:val="right"/>
              <w:rPr>
                <w:sz w:val="26"/>
                <w:szCs w:val="26"/>
              </w:rPr>
            </w:pPr>
            <w:r w:rsidRPr="00D94E4A">
              <w:rPr>
                <w:sz w:val="26"/>
                <w:szCs w:val="26"/>
              </w:rPr>
              <w:t>15,</w:t>
            </w:r>
            <w:r w:rsidR="00CE274F" w:rsidRPr="00D94E4A">
              <w:rPr>
                <w:sz w:val="26"/>
                <w:szCs w:val="26"/>
              </w:rPr>
              <w:t>4%</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1</w:t>
            </w:r>
            <w:r w:rsidR="00A37CAF">
              <w:rPr>
                <w:sz w:val="26"/>
                <w:szCs w:val="26"/>
              </w:rPr>
              <w:t>.</w:t>
            </w:r>
            <w:r w:rsidRPr="00D94E4A">
              <w:rPr>
                <w:sz w:val="26"/>
                <w:szCs w:val="26"/>
              </w:rPr>
              <w:t>212</w:t>
            </w:r>
          </w:p>
        </w:tc>
        <w:tc>
          <w:tcPr>
            <w:tcW w:w="1238" w:type="dxa"/>
            <w:shd w:val="clear" w:color="auto" w:fill="auto"/>
            <w:noWrap/>
            <w:vAlign w:val="bottom"/>
          </w:tcPr>
          <w:p w:rsidR="00CE274F" w:rsidRPr="00D94E4A" w:rsidRDefault="006A2EC4" w:rsidP="006F6A31">
            <w:pPr>
              <w:widowControl w:val="0"/>
              <w:spacing w:line="312" w:lineRule="auto"/>
              <w:jc w:val="right"/>
              <w:rPr>
                <w:sz w:val="26"/>
                <w:szCs w:val="26"/>
              </w:rPr>
            </w:pPr>
            <w:r w:rsidRPr="00D94E4A">
              <w:rPr>
                <w:sz w:val="26"/>
                <w:szCs w:val="26"/>
              </w:rPr>
              <w:t>13,</w:t>
            </w:r>
            <w:r w:rsidR="00CE274F" w:rsidRPr="00D94E4A">
              <w:rPr>
                <w:sz w:val="26"/>
                <w:szCs w:val="26"/>
              </w:rPr>
              <w:t>9%</w:t>
            </w:r>
          </w:p>
        </w:tc>
      </w:tr>
      <w:tr w:rsidR="00D076CA" w:rsidRPr="00D94E4A" w:rsidTr="008B20EC">
        <w:trPr>
          <w:trHeight w:val="295"/>
        </w:trPr>
        <w:tc>
          <w:tcPr>
            <w:tcW w:w="639" w:type="dxa"/>
            <w:shd w:val="clear" w:color="auto" w:fill="auto"/>
            <w:noWrap/>
            <w:vAlign w:val="bottom"/>
            <w:hideMark/>
          </w:tcPr>
          <w:p w:rsidR="00CE274F" w:rsidRPr="00D94E4A" w:rsidRDefault="00CE274F" w:rsidP="006F6A31">
            <w:pPr>
              <w:widowControl w:val="0"/>
              <w:spacing w:line="312" w:lineRule="auto"/>
              <w:jc w:val="center"/>
              <w:rPr>
                <w:sz w:val="26"/>
                <w:szCs w:val="26"/>
              </w:rPr>
            </w:pPr>
            <w:r w:rsidRPr="00D94E4A">
              <w:rPr>
                <w:sz w:val="26"/>
                <w:szCs w:val="26"/>
              </w:rPr>
              <w:t>10</w:t>
            </w:r>
          </w:p>
        </w:tc>
        <w:tc>
          <w:tcPr>
            <w:tcW w:w="1696" w:type="dxa"/>
            <w:shd w:val="clear" w:color="auto" w:fill="auto"/>
            <w:noWrap/>
            <w:vAlign w:val="bottom"/>
          </w:tcPr>
          <w:p w:rsidR="00CE274F" w:rsidRPr="00D94E4A" w:rsidRDefault="00CE274F" w:rsidP="006F6A31">
            <w:pPr>
              <w:widowControl w:val="0"/>
              <w:spacing w:line="312" w:lineRule="auto"/>
              <w:rPr>
                <w:sz w:val="26"/>
                <w:szCs w:val="26"/>
              </w:rPr>
            </w:pPr>
            <w:r w:rsidRPr="00D94E4A">
              <w:rPr>
                <w:sz w:val="26"/>
                <w:szCs w:val="26"/>
              </w:rPr>
              <w:t>Điện Biên</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12</w:t>
            </w:r>
          </w:p>
        </w:tc>
        <w:tc>
          <w:tcPr>
            <w:tcW w:w="1080" w:type="dxa"/>
            <w:vAlign w:val="bottom"/>
          </w:tcPr>
          <w:p w:rsidR="00CE274F" w:rsidRPr="00D94E4A" w:rsidRDefault="006A2EC4" w:rsidP="006F6A31">
            <w:pPr>
              <w:widowControl w:val="0"/>
              <w:spacing w:line="312" w:lineRule="auto"/>
              <w:jc w:val="right"/>
              <w:rPr>
                <w:sz w:val="26"/>
                <w:szCs w:val="26"/>
              </w:rPr>
            </w:pPr>
            <w:r w:rsidRPr="00D94E4A">
              <w:rPr>
                <w:sz w:val="26"/>
                <w:szCs w:val="26"/>
              </w:rPr>
              <w:t>7,</w:t>
            </w:r>
            <w:r w:rsidR="00CE274F" w:rsidRPr="00D94E4A">
              <w:rPr>
                <w:sz w:val="26"/>
                <w:szCs w:val="26"/>
              </w:rPr>
              <w:t>6%</w:t>
            </w:r>
          </w:p>
        </w:tc>
        <w:tc>
          <w:tcPr>
            <w:tcW w:w="1170" w:type="dxa"/>
            <w:shd w:val="clear" w:color="auto" w:fill="auto"/>
            <w:noWrap/>
            <w:vAlign w:val="bottom"/>
          </w:tcPr>
          <w:p w:rsidR="00CE274F" w:rsidRPr="00D94E4A" w:rsidRDefault="00A37CAF" w:rsidP="006F6A31">
            <w:pPr>
              <w:widowControl w:val="0"/>
              <w:spacing w:line="312" w:lineRule="auto"/>
              <w:jc w:val="right"/>
              <w:rPr>
                <w:sz w:val="26"/>
                <w:szCs w:val="26"/>
              </w:rPr>
            </w:pPr>
            <w:r>
              <w:rPr>
                <w:sz w:val="26"/>
                <w:szCs w:val="26"/>
              </w:rPr>
              <w:t>258,</w:t>
            </w:r>
            <w:r w:rsidR="00CE274F" w:rsidRPr="00D94E4A">
              <w:rPr>
                <w:sz w:val="26"/>
                <w:szCs w:val="26"/>
              </w:rPr>
              <w:t>3</w:t>
            </w:r>
          </w:p>
        </w:tc>
        <w:tc>
          <w:tcPr>
            <w:tcW w:w="1080" w:type="dxa"/>
            <w:shd w:val="clear" w:color="auto" w:fill="auto"/>
            <w:noWrap/>
            <w:vAlign w:val="bottom"/>
          </w:tcPr>
          <w:p w:rsidR="00CE274F" w:rsidRPr="00D94E4A" w:rsidRDefault="006A2EC4" w:rsidP="006F6A31">
            <w:pPr>
              <w:widowControl w:val="0"/>
              <w:spacing w:line="312" w:lineRule="auto"/>
              <w:jc w:val="right"/>
              <w:rPr>
                <w:sz w:val="26"/>
                <w:szCs w:val="26"/>
              </w:rPr>
            </w:pPr>
            <w:r w:rsidRPr="00D94E4A">
              <w:rPr>
                <w:sz w:val="26"/>
                <w:szCs w:val="26"/>
              </w:rPr>
              <w:t>7,</w:t>
            </w:r>
            <w:r w:rsidR="00CE274F" w:rsidRPr="00D94E4A">
              <w:rPr>
                <w:sz w:val="26"/>
                <w:szCs w:val="26"/>
              </w:rPr>
              <w:t>4%</w:t>
            </w:r>
          </w:p>
        </w:tc>
        <w:tc>
          <w:tcPr>
            <w:tcW w:w="1170" w:type="dxa"/>
            <w:shd w:val="clear" w:color="auto" w:fill="auto"/>
            <w:noWrap/>
            <w:vAlign w:val="bottom"/>
          </w:tcPr>
          <w:p w:rsidR="00CE274F" w:rsidRPr="00D94E4A" w:rsidRDefault="00CE274F" w:rsidP="006F6A31">
            <w:pPr>
              <w:widowControl w:val="0"/>
              <w:spacing w:line="312" w:lineRule="auto"/>
              <w:jc w:val="right"/>
              <w:rPr>
                <w:sz w:val="26"/>
                <w:szCs w:val="26"/>
              </w:rPr>
            </w:pPr>
            <w:r w:rsidRPr="00D94E4A">
              <w:rPr>
                <w:sz w:val="26"/>
                <w:szCs w:val="26"/>
              </w:rPr>
              <w:t>681</w:t>
            </w:r>
          </w:p>
        </w:tc>
        <w:tc>
          <w:tcPr>
            <w:tcW w:w="1238" w:type="dxa"/>
            <w:shd w:val="clear" w:color="auto" w:fill="auto"/>
            <w:noWrap/>
            <w:vAlign w:val="bottom"/>
          </w:tcPr>
          <w:p w:rsidR="00CE274F" w:rsidRPr="00D94E4A" w:rsidRDefault="006A2EC4" w:rsidP="006F6A31">
            <w:pPr>
              <w:widowControl w:val="0"/>
              <w:spacing w:line="312" w:lineRule="auto"/>
              <w:jc w:val="right"/>
              <w:rPr>
                <w:sz w:val="26"/>
                <w:szCs w:val="26"/>
              </w:rPr>
            </w:pPr>
            <w:r w:rsidRPr="00D94E4A">
              <w:rPr>
                <w:sz w:val="26"/>
                <w:szCs w:val="26"/>
              </w:rPr>
              <w:t>7,</w:t>
            </w:r>
            <w:r w:rsidR="00CE274F" w:rsidRPr="00D94E4A">
              <w:rPr>
                <w:sz w:val="26"/>
                <w:szCs w:val="26"/>
              </w:rPr>
              <w:t>8%</w:t>
            </w:r>
          </w:p>
        </w:tc>
      </w:tr>
      <w:tr w:rsidR="00D076CA" w:rsidRPr="00D94E4A" w:rsidTr="008B20EC">
        <w:trPr>
          <w:trHeight w:val="295"/>
        </w:trPr>
        <w:tc>
          <w:tcPr>
            <w:tcW w:w="639" w:type="dxa"/>
            <w:shd w:val="clear" w:color="auto" w:fill="auto"/>
            <w:noWrap/>
            <w:vAlign w:val="bottom"/>
          </w:tcPr>
          <w:p w:rsidR="00CE274F" w:rsidRPr="00D94E4A" w:rsidRDefault="00CE274F" w:rsidP="006F6A31">
            <w:pPr>
              <w:widowControl w:val="0"/>
              <w:spacing w:line="312" w:lineRule="auto"/>
              <w:jc w:val="center"/>
              <w:rPr>
                <w:b/>
                <w:sz w:val="26"/>
                <w:szCs w:val="26"/>
              </w:rPr>
            </w:pPr>
          </w:p>
        </w:tc>
        <w:tc>
          <w:tcPr>
            <w:tcW w:w="1696" w:type="dxa"/>
            <w:shd w:val="clear" w:color="auto" w:fill="auto"/>
            <w:noWrap/>
            <w:vAlign w:val="bottom"/>
          </w:tcPr>
          <w:p w:rsidR="00CE274F" w:rsidRPr="00D94E4A" w:rsidRDefault="00CE274F" w:rsidP="006F6A31">
            <w:pPr>
              <w:widowControl w:val="0"/>
              <w:spacing w:line="312" w:lineRule="auto"/>
              <w:jc w:val="center"/>
              <w:rPr>
                <w:b/>
                <w:sz w:val="26"/>
                <w:szCs w:val="26"/>
              </w:rPr>
            </w:pPr>
            <w:r w:rsidRPr="00D94E4A">
              <w:rPr>
                <w:b/>
                <w:sz w:val="26"/>
                <w:szCs w:val="26"/>
              </w:rPr>
              <w:t>Tổng số</w:t>
            </w:r>
          </w:p>
        </w:tc>
        <w:tc>
          <w:tcPr>
            <w:tcW w:w="1170" w:type="dxa"/>
            <w:shd w:val="clear" w:color="auto" w:fill="auto"/>
            <w:noWrap/>
            <w:vAlign w:val="bottom"/>
          </w:tcPr>
          <w:p w:rsidR="00CE274F" w:rsidRPr="00D94E4A" w:rsidRDefault="00CE274F" w:rsidP="006F6A31">
            <w:pPr>
              <w:widowControl w:val="0"/>
              <w:spacing w:line="312" w:lineRule="auto"/>
              <w:jc w:val="right"/>
              <w:rPr>
                <w:b/>
                <w:sz w:val="26"/>
                <w:szCs w:val="26"/>
              </w:rPr>
            </w:pPr>
            <w:r w:rsidRPr="00D94E4A">
              <w:rPr>
                <w:b/>
                <w:sz w:val="26"/>
                <w:szCs w:val="26"/>
              </w:rPr>
              <w:t>158</w:t>
            </w:r>
          </w:p>
        </w:tc>
        <w:tc>
          <w:tcPr>
            <w:tcW w:w="1080" w:type="dxa"/>
            <w:vAlign w:val="bottom"/>
          </w:tcPr>
          <w:p w:rsidR="00CE274F" w:rsidRPr="00D94E4A" w:rsidRDefault="006A2EC4" w:rsidP="006F6A31">
            <w:pPr>
              <w:widowControl w:val="0"/>
              <w:spacing w:line="312" w:lineRule="auto"/>
              <w:jc w:val="right"/>
              <w:rPr>
                <w:b/>
                <w:sz w:val="26"/>
                <w:szCs w:val="26"/>
              </w:rPr>
            </w:pPr>
            <w:r w:rsidRPr="00D94E4A">
              <w:rPr>
                <w:b/>
                <w:sz w:val="26"/>
                <w:szCs w:val="26"/>
              </w:rPr>
              <w:t>100</w:t>
            </w:r>
            <w:r w:rsidR="00CE274F" w:rsidRPr="00D94E4A">
              <w:rPr>
                <w:b/>
                <w:sz w:val="26"/>
                <w:szCs w:val="26"/>
              </w:rPr>
              <w:t>%</w:t>
            </w:r>
          </w:p>
        </w:tc>
        <w:tc>
          <w:tcPr>
            <w:tcW w:w="1170" w:type="dxa"/>
            <w:shd w:val="clear" w:color="auto" w:fill="auto"/>
            <w:noWrap/>
            <w:vAlign w:val="bottom"/>
          </w:tcPr>
          <w:p w:rsidR="00CE274F" w:rsidRPr="00D94E4A" w:rsidRDefault="00CE274F" w:rsidP="006F6A31">
            <w:pPr>
              <w:widowControl w:val="0"/>
              <w:spacing w:line="312" w:lineRule="auto"/>
              <w:jc w:val="right"/>
              <w:rPr>
                <w:b/>
                <w:sz w:val="26"/>
                <w:szCs w:val="26"/>
              </w:rPr>
            </w:pPr>
            <w:r w:rsidRPr="00D94E4A">
              <w:rPr>
                <w:b/>
                <w:sz w:val="26"/>
                <w:szCs w:val="26"/>
              </w:rPr>
              <w:t>3</w:t>
            </w:r>
            <w:r w:rsidR="00A37CAF">
              <w:rPr>
                <w:b/>
                <w:sz w:val="26"/>
                <w:szCs w:val="26"/>
              </w:rPr>
              <w:t>.498,</w:t>
            </w:r>
            <w:r w:rsidRPr="00D94E4A">
              <w:rPr>
                <w:b/>
                <w:sz w:val="26"/>
                <w:szCs w:val="26"/>
              </w:rPr>
              <w:t>2</w:t>
            </w:r>
          </w:p>
        </w:tc>
        <w:tc>
          <w:tcPr>
            <w:tcW w:w="1080" w:type="dxa"/>
            <w:shd w:val="clear" w:color="auto" w:fill="auto"/>
            <w:noWrap/>
            <w:vAlign w:val="bottom"/>
          </w:tcPr>
          <w:p w:rsidR="00CE274F" w:rsidRPr="00D94E4A" w:rsidRDefault="006A2EC4" w:rsidP="006F6A31">
            <w:pPr>
              <w:widowControl w:val="0"/>
              <w:spacing w:line="312" w:lineRule="auto"/>
              <w:jc w:val="right"/>
              <w:rPr>
                <w:b/>
                <w:sz w:val="26"/>
                <w:szCs w:val="26"/>
              </w:rPr>
            </w:pPr>
            <w:r w:rsidRPr="00D94E4A">
              <w:rPr>
                <w:b/>
                <w:sz w:val="26"/>
                <w:szCs w:val="26"/>
              </w:rPr>
              <w:t>100</w:t>
            </w:r>
            <w:r w:rsidR="00CE274F" w:rsidRPr="00D94E4A">
              <w:rPr>
                <w:b/>
                <w:sz w:val="26"/>
                <w:szCs w:val="26"/>
              </w:rPr>
              <w:t>%</w:t>
            </w:r>
          </w:p>
        </w:tc>
        <w:tc>
          <w:tcPr>
            <w:tcW w:w="1170" w:type="dxa"/>
            <w:shd w:val="clear" w:color="auto" w:fill="auto"/>
            <w:noWrap/>
            <w:vAlign w:val="bottom"/>
          </w:tcPr>
          <w:p w:rsidR="00CE274F" w:rsidRPr="00D94E4A" w:rsidRDefault="00CE274F" w:rsidP="006F6A31">
            <w:pPr>
              <w:widowControl w:val="0"/>
              <w:spacing w:line="312" w:lineRule="auto"/>
              <w:jc w:val="right"/>
              <w:rPr>
                <w:b/>
                <w:sz w:val="26"/>
                <w:szCs w:val="26"/>
              </w:rPr>
            </w:pPr>
            <w:r w:rsidRPr="00D94E4A">
              <w:rPr>
                <w:b/>
                <w:sz w:val="26"/>
                <w:szCs w:val="26"/>
              </w:rPr>
              <w:t>8</w:t>
            </w:r>
            <w:r w:rsidR="00A37CAF">
              <w:rPr>
                <w:b/>
                <w:sz w:val="26"/>
                <w:szCs w:val="26"/>
              </w:rPr>
              <w:t>.</w:t>
            </w:r>
            <w:r w:rsidRPr="00D94E4A">
              <w:rPr>
                <w:b/>
                <w:sz w:val="26"/>
                <w:szCs w:val="26"/>
              </w:rPr>
              <w:t>741</w:t>
            </w:r>
          </w:p>
        </w:tc>
        <w:tc>
          <w:tcPr>
            <w:tcW w:w="1238" w:type="dxa"/>
            <w:shd w:val="clear" w:color="auto" w:fill="auto"/>
            <w:noWrap/>
            <w:vAlign w:val="bottom"/>
          </w:tcPr>
          <w:p w:rsidR="00CE274F" w:rsidRPr="00D94E4A" w:rsidRDefault="006A2EC4" w:rsidP="006F6A31">
            <w:pPr>
              <w:widowControl w:val="0"/>
              <w:spacing w:line="312" w:lineRule="auto"/>
              <w:jc w:val="right"/>
              <w:rPr>
                <w:b/>
                <w:sz w:val="26"/>
                <w:szCs w:val="26"/>
              </w:rPr>
            </w:pPr>
            <w:r w:rsidRPr="00D94E4A">
              <w:rPr>
                <w:b/>
                <w:sz w:val="26"/>
                <w:szCs w:val="26"/>
              </w:rPr>
              <w:t>100</w:t>
            </w:r>
            <w:r w:rsidR="00CE274F" w:rsidRPr="00D94E4A">
              <w:rPr>
                <w:b/>
                <w:sz w:val="26"/>
                <w:szCs w:val="26"/>
              </w:rPr>
              <w:t>%</w:t>
            </w:r>
          </w:p>
        </w:tc>
      </w:tr>
    </w:tbl>
    <w:p w:rsidR="00034121" w:rsidRPr="00D94E4A" w:rsidRDefault="00034121" w:rsidP="003C77C9">
      <w:pPr>
        <w:widowControl w:val="0"/>
        <w:spacing w:before="60" w:after="60" w:line="312" w:lineRule="auto"/>
        <w:ind w:firstLine="720"/>
        <w:jc w:val="right"/>
        <w:rPr>
          <w:i/>
          <w:sz w:val="26"/>
          <w:szCs w:val="26"/>
          <w:shd w:val="clear" w:color="auto" w:fill="FFFFFF"/>
        </w:rPr>
      </w:pPr>
      <w:r w:rsidRPr="00D94E4A">
        <w:rPr>
          <w:i/>
          <w:sz w:val="26"/>
          <w:szCs w:val="26"/>
          <w:shd w:val="clear" w:color="auto" w:fill="FFFFFF"/>
        </w:rPr>
        <w:t xml:space="preserve">Nguồn: </w:t>
      </w:r>
      <w:r w:rsidR="00FB15CC" w:rsidRPr="00D94E4A">
        <w:rPr>
          <w:i/>
          <w:sz w:val="26"/>
          <w:szCs w:val="26"/>
          <w:shd w:val="clear" w:color="auto" w:fill="FFFFFF"/>
        </w:rPr>
        <w:t>Cục</w:t>
      </w:r>
      <w:r w:rsidR="00B104D9" w:rsidRPr="00D94E4A">
        <w:rPr>
          <w:i/>
          <w:sz w:val="26"/>
          <w:szCs w:val="26"/>
          <w:shd w:val="clear" w:color="auto" w:fill="FFFFFF"/>
        </w:rPr>
        <w:t xml:space="preserve"> điện lực và Năng lượng tái tạo </w:t>
      </w:r>
      <w:r w:rsidR="006D1CC4" w:rsidRPr="00D94E4A">
        <w:rPr>
          <w:i/>
          <w:sz w:val="26"/>
          <w:szCs w:val="26"/>
          <w:shd w:val="clear" w:color="auto" w:fill="FFFFFF"/>
          <w:lang w:val="vi-VN"/>
        </w:rPr>
        <w:t>-</w:t>
      </w:r>
      <w:r w:rsidR="00B104D9" w:rsidRPr="00D94E4A">
        <w:rPr>
          <w:i/>
          <w:sz w:val="26"/>
          <w:szCs w:val="26"/>
          <w:shd w:val="clear" w:color="auto" w:fill="FFFFFF"/>
        </w:rPr>
        <w:t xml:space="preserve"> Bộ Công thương</w:t>
      </w:r>
      <w:r w:rsidR="008F7505" w:rsidRPr="00D94E4A">
        <w:rPr>
          <w:i/>
          <w:sz w:val="26"/>
          <w:szCs w:val="26"/>
          <w:shd w:val="clear" w:color="auto" w:fill="FFFFFF"/>
        </w:rPr>
        <w:t>, 202</w:t>
      </w:r>
      <w:r w:rsidR="00717B31" w:rsidRPr="00D94E4A">
        <w:rPr>
          <w:i/>
          <w:sz w:val="26"/>
          <w:szCs w:val="26"/>
          <w:shd w:val="clear" w:color="auto" w:fill="FFFFFF"/>
        </w:rPr>
        <w:t>1</w:t>
      </w:r>
    </w:p>
    <w:p w:rsidR="00FD7D0D" w:rsidRPr="00D94E4A" w:rsidRDefault="00FD7D0D" w:rsidP="00712A37">
      <w:pPr>
        <w:pStyle w:val="NormalWeb"/>
        <w:widowControl w:val="0"/>
        <w:shd w:val="clear" w:color="auto" w:fill="FFFFFF"/>
        <w:spacing w:before="60" w:beforeAutospacing="0" w:after="60" w:afterAutospacing="0" w:line="312" w:lineRule="auto"/>
        <w:ind w:firstLine="567"/>
        <w:jc w:val="both"/>
        <w:rPr>
          <w:sz w:val="26"/>
          <w:szCs w:val="26"/>
          <w:lang w:val="sv-SE"/>
        </w:rPr>
      </w:pPr>
      <w:r w:rsidRPr="00D94E4A">
        <w:rPr>
          <w:sz w:val="26"/>
          <w:szCs w:val="26"/>
          <w:lang w:val="sv-SE"/>
        </w:rPr>
        <w:t>Công suất bình quân một nhà máy của các tỉnh trong vùng dao động trong khoảng trên dưới 20 MW. Trong đó, Tuyên Quang tuy có số lượng nhà máy thấp, nhưng công suất bình quân một nhà máy cao hơn so với các tỉnh khác. Các tỉnh có công suất bình quân một nhà máy thấp là Cao Bằng và Sơn La.</w:t>
      </w:r>
    </w:p>
    <w:p w:rsidR="00104A69" w:rsidRPr="00D94E4A" w:rsidRDefault="00104A69" w:rsidP="00712A37">
      <w:pPr>
        <w:widowControl w:val="0"/>
        <w:spacing w:before="60" w:after="60" w:line="312" w:lineRule="auto"/>
        <w:ind w:firstLine="567"/>
        <w:jc w:val="both"/>
        <w:rPr>
          <w:sz w:val="26"/>
          <w:szCs w:val="26"/>
          <w:lang w:val="sv-SE"/>
        </w:rPr>
      </w:pPr>
      <w:r w:rsidRPr="00D94E4A">
        <w:rPr>
          <w:sz w:val="26"/>
          <w:szCs w:val="26"/>
          <w:lang w:val="sv-SE"/>
        </w:rPr>
        <w:t xml:space="preserve">Tính chung các nhà máy </w:t>
      </w:r>
      <w:r w:rsidR="006A2EC4" w:rsidRPr="00D94E4A">
        <w:rPr>
          <w:sz w:val="26"/>
          <w:szCs w:val="26"/>
          <w:lang w:val="sv-SE"/>
        </w:rPr>
        <w:t>T</w:t>
      </w:r>
      <w:r w:rsidRPr="00D94E4A">
        <w:rPr>
          <w:sz w:val="26"/>
          <w:szCs w:val="26"/>
          <w:lang w:val="sv-SE"/>
        </w:rPr>
        <w:t xml:space="preserve">hủy điện qui mô lớn đến </w:t>
      </w:r>
      <w:r w:rsidR="008F7505" w:rsidRPr="00D94E4A">
        <w:rPr>
          <w:sz w:val="26"/>
          <w:szCs w:val="26"/>
          <w:lang w:val="sv-SE"/>
        </w:rPr>
        <w:t>qui mô vừa và nhỏ trong vùng TD</w:t>
      </w:r>
      <w:r w:rsidRPr="00D94E4A">
        <w:rPr>
          <w:sz w:val="26"/>
          <w:szCs w:val="26"/>
          <w:lang w:val="sv-SE"/>
        </w:rPr>
        <w:t>MNPB so với cả nước, chiếm tới 48,6% về tổng công suất và 47,4% về sản lượng điện hàng năm. Điều này một mặt đã phản ánh rõ nét tiềm n</w:t>
      </w:r>
      <w:r w:rsidR="008F7505" w:rsidRPr="00D94E4A">
        <w:rPr>
          <w:sz w:val="26"/>
          <w:szCs w:val="26"/>
          <w:lang w:val="sv-SE"/>
        </w:rPr>
        <w:t>ăng NLTT thủy điện của vùng TD</w:t>
      </w:r>
      <w:r w:rsidRPr="00D94E4A">
        <w:rPr>
          <w:sz w:val="26"/>
          <w:szCs w:val="26"/>
          <w:lang w:val="sv-SE"/>
        </w:rPr>
        <w:t>MNPB, mặt khác cũng cho thấy tiềm năng này đã được khai thác mạnh mẽ trong những thập kỷ qua.</w:t>
      </w:r>
    </w:p>
    <w:p w:rsidR="003A055A" w:rsidRPr="00D94E4A" w:rsidRDefault="00104A69" w:rsidP="00712A37">
      <w:pPr>
        <w:pStyle w:val="NormalWeb"/>
        <w:widowControl w:val="0"/>
        <w:shd w:val="clear" w:color="auto" w:fill="FFFFFF"/>
        <w:spacing w:before="60" w:beforeAutospacing="0" w:after="60" w:afterAutospacing="0" w:line="312" w:lineRule="auto"/>
        <w:ind w:firstLine="567"/>
        <w:jc w:val="both"/>
        <w:rPr>
          <w:sz w:val="26"/>
          <w:szCs w:val="26"/>
          <w:lang w:val="sv-SE"/>
        </w:rPr>
      </w:pPr>
      <w:r w:rsidRPr="00D94E4A">
        <w:rPr>
          <w:sz w:val="26"/>
          <w:szCs w:val="26"/>
          <w:lang w:val="sv-SE"/>
        </w:rPr>
        <w:t>Về công suất lắp đặt cá</w:t>
      </w:r>
      <w:r w:rsidR="000B1DC4" w:rsidRPr="00D94E4A">
        <w:rPr>
          <w:sz w:val="26"/>
          <w:szCs w:val="26"/>
          <w:lang w:val="sv-SE"/>
        </w:rPr>
        <w:t xml:space="preserve">c nhà máy </w:t>
      </w:r>
      <w:r w:rsidR="006A2EC4" w:rsidRPr="00D94E4A">
        <w:rPr>
          <w:sz w:val="26"/>
          <w:szCs w:val="26"/>
          <w:lang w:val="sv-SE"/>
        </w:rPr>
        <w:t>T</w:t>
      </w:r>
      <w:r w:rsidR="000B1DC4" w:rsidRPr="00D94E4A">
        <w:rPr>
          <w:sz w:val="26"/>
          <w:szCs w:val="26"/>
          <w:lang w:val="sv-SE"/>
        </w:rPr>
        <w:t>hủy điện tại vùng TD</w:t>
      </w:r>
      <w:r w:rsidRPr="00D94E4A">
        <w:rPr>
          <w:sz w:val="26"/>
          <w:szCs w:val="26"/>
          <w:lang w:val="sv-SE"/>
        </w:rPr>
        <w:t xml:space="preserve">MNPB: </w:t>
      </w:r>
      <w:r w:rsidR="005108FB" w:rsidRPr="00D94E4A">
        <w:rPr>
          <w:sz w:val="26"/>
          <w:szCs w:val="26"/>
          <w:lang w:val="sv-SE"/>
        </w:rPr>
        <w:t xml:space="preserve">Theo số liệu </w:t>
      </w:r>
      <w:r w:rsidR="005108FB" w:rsidRPr="00D94E4A">
        <w:rPr>
          <w:sz w:val="26"/>
          <w:szCs w:val="26"/>
          <w:lang w:val="sv-SE"/>
        </w:rPr>
        <w:lastRenderedPageBreak/>
        <w:t xml:space="preserve">bảng 2.4 cho thấy, công suất lắp đặt các nhà máy </w:t>
      </w:r>
      <w:r w:rsidR="006A2EC4" w:rsidRPr="00D94E4A">
        <w:rPr>
          <w:sz w:val="26"/>
          <w:szCs w:val="26"/>
          <w:lang w:val="sv-SE"/>
        </w:rPr>
        <w:t>T</w:t>
      </w:r>
      <w:r w:rsidR="005108FB" w:rsidRPr="00D94E4A">
        <w:rPr>
          <w:sz w:val="26"/>
          <w:szCs w:val="26"/>
          <w:lang w:val="sv-SE"/>
        </w:rPr>
        <w:t xml:space="preserve">hủy điện trong vùng tăng nhanh trong giai đoạn 2011-2015, đạt tốc độ tăng bình quân 21,1%/năm. Trong đó, các nhà máy công suất lớn  tăng 17,4%/năm, </w:t>
      </w:r>
      <w:r w:rsidR="00725F83" w:rsidRPr="00D94E4A">
        <w:rPr>
          <w:sz w:val="26"/>
          <w:szCs w:val="26"/>
          <w:lang w:val="sv-SE"/>
        </w:rPr>
        <w:t xml:space="preserve">đặc biệt các nhà máy công suất vừa và nhỏ tăng rất nhanh, đạt tốc độ tới 41,6%/năm. Tuy nhiên, </w:t>
      </w:r>
      <w:r w:rsidR="005108FB" w:rsidRPr="00D94E4A">
        <w:rPr>
          <w:sz w:val="26"/>
          <w:szCs w:val="26"/>
          <w:lang w:val="sv-SE"/>
        </w:rPr>
        <w:t>trong giai đoạn 2016-2020</w:t>
      </w:r>
      <w:r w:rsidR="00725F83" w:rsidRPr="00D94E4A">
        <w:rPr>
          <w:sz w:val="26"/>
          <w:szCs w:val="26"/>
          <w:lang w:val="sv-SE"/>
        </w:rPr>
        <w:t xml:space="preserve">, tốc độ tăng công suất lắp đặt của các nhà máy </w:t>
      </w:r>
      <w:r w:rsidR="006A2EC4" w:rsidRPr="00D94E4A">
        <w:rPr>
          <w:sz w:val="26"/>
          <w:szCs w:val="26"/>
          <w:lang w:val="sv-SE"/>
        </w:rPr>
        <w:t>T</w:t>
      </w:r>
      <w:r w:rsidR="00725F83" w:rsidRPr="00D94E4A">
        <w:rPr>
          <w:sz w:val="26"/>
          <w:szCs w:val="26"/>
          <w:lang w:val="sv-SE"/>
        </w:rPr>
        <w:t>hủy điện trong vùng đã chậm lại, đạt 8,7%/năm</w:t>
      </w:r>
      <w:r w:rsidR="005108FB" w:rsidRPr="00D94E4A">
        <w:rPr>
          <w:sz w:val="26"/>
          <w:szCs w:val="26"/>
          <w:lang w:val="sv-SE"/>
        </w:rPr>
        <w:t xml:space="preserve">. </w:t>
      </w:r>
      <w:r w:rsidR="00725F83" w:rsidRPr="00D94E4A">
        <w:rPr>
          <w:sz w:val="26"/>
          <w:szCs w:val="26"/>
          <w:lang w:val="sv-SE"/>
        </w:rPr>
        <w:t xml:space="preserve">Trong đó, tốc độ tăng công suất lắp đặt các nhà máy thủy điện công suất vừa và nhỏ đạt 15,5%/năm, vẫn cao hơn so với các nhà máy công suất lớn đạt 6,2%/năm. </w:t>
      </w:r>
      <w:r w:rsidR="005108FB" w:rsidRPr="00D94E4A">
        <w:rPr>
          <w:sz w:val="26"/>
          <w:szCs w:val="26"/>
          <w:lang w:val="sv-SE"/>
        </w:rPr>
        <w:t>Thực tế, sau năm 2019, trong vùng không có nhà máy thủy điện công suất lớn được xây dựng trong vùng.</w:t>
      </w:r>
      <w:r w:rsidR="006A328C" w:rsidRPr="00D94E4A">
        <w:rPr>
          <w:sz w:val="26"/>
          <w:szCs w:val="26"/>
          <w:lang w:val="sv-SE"/>
        </w:rPr>
        <w:t xml:space="preserve"> Ngược lại, công suất lắp đặt của các nhà máy </w:t>
      </w:r>
      <w:r w:rsidR="006A2EC4" w:rsidRPr="00D94E4A">
        <w:rPr>
          <w:sz w:val="26"/>
          <w:szCs w:val="26"/>
          <w:lang w:val="sv-SE"/>
        </w:rPr>
        <w:t>T</w:t>
      </w:r>
      <w:r w:rsidR="006A328C" w:rsidRPr="00D94E4A">
        <w:rPr>
          <w:sz w:val="26"/>
          <w:szCs w:val="26"/>
          <w:lang w:val="sv-SE"/>
        </w:rPr>
        <w:t>hủy điện công suất vừa và nhỏ vẫn tiếp tục tăng lên đạt 2,3%/năm.</w:t>
      </w:r>
    </w:p>
    <w:p w:rsidR="009F0291" w:rsidRPr="00712A37" w:rsidRDefault="009F0291" w:rsidP="00712A37">
      <w:pPr>
        <w:widowControl w:val="0"/>
        <w:spacing w:before="60" w:after="60" w:line="312" w:lineRule="auto"/>
        <w:jc w:val="center"/>
        <w:rPr>
          <w:b/>
          <w:bCs/>
          <w:sz w:val="26"/>
          <w:szCs w:val="26"/>
          <w:shd w:val="clear" w:color="auto" w:fill="FFFFFF"/>
        </w:rPr>
      </w:pPr>
      <w:r w:rsidRPr="00712A37">
        <w:rPr>
          <w:b/>
          <w:bCs/>
          <w:sz w:val="26"/>
          <w:szCs w:val="26"/>
          <w:shd w:val="clear" w:color="auto" w:fill="FFFFFF"/>
        </w:rPr>
        <w:t xml:space="preserve">Bảng </w:t>
      </w:r>
      <w:r w:rsidR="00A37CAF">
        <w:rPr>
          <w:b/>
          <w:bCs/>
          <w:sz w:val="26"/>
          <w:szCs w:val="26"/>
          <w:shd w:val="clear" w:color="auto" w:fill="FFFFFF"/>
        </w:rPr>
        <w:t>2</w:t>
      </w:r>
      <w:r w:rsidRPr="00712A37">
        <w:rPr>
          <w:b/>
          <w:bCs/>
          <w:sz w:val="26"/>
          <w:szCs w:val="26"/>
          <w:shd w:val="clear" w:color="auto" w:fill="FFFFFF"/>
        </w:rPr>
        <w:t>.</w:t>
      </w:r>
      <w:r w:rsidR="005108FB" w:rsidRPr="00712A37">
        <w:rPr>
          <w:b/>
          <w:bCs/>
          <w:sz w:val="26"/>
          <w:szCs w:val="26"/>
          <w:shd w:val="clear" w:color="auto" w:fill="FFFFFF"/>
        </w:rPr>
        <w:t>4</w:t>
      </w:r>
      <w:r w:rsidRPr="00712A37">
        <w:rPr>
          <w:b/>
          <w:bCs/>
          <w:sz w:val="26"/>
          <w:szCs w:val="26"/>
          <w:shd w:val="clear" w:color="auto" w:fill="FFFFFF"/>
        </w:rPr>
        <w:t xml:space="preserve">: Tổng công suất các nhà máy </w:t>
      </w:r>
      <w:r w:rsidR="006A2EC4" w:rsidRPr="00712A37">
        <w:rPr>
          <w:b/>
          <w:bCs/>
          <w:sz w:val="26"/>
          <w:szCs w:val="26"/>
          <w:shd w:val="clear" w:color="auto" w:fill="FFFFFF"/>
        </w:rPr>
        <w:t>T</w:t>
      </w:r>
      <w:r w:rsidRPr="00712A37">
        <w:rPr>
          <w:b/>
          <w:bCs/>
          <w:sz w:val="26"/>
          <w:szCs w:val="26"/>
          <w:shd w:val="clear" w:color="auto" w:fill="FFFFFF"/>
        </w:rPr>
        <w:t xml:space="preserve">hủy điện và sản lượng </w:t>
      </w:r>
      <w:r w:rsidR="00516E9F" w:rsidRPr="00712A37">
        <w:rPr>
          <w:b/>
          <w:bCs/>
          <w:sz w:val="26"/>
          <w:szCs w:val="26"/>
          <w:shd w:val="clear" w:color="auto" w:fill="FFFFFF"/>
        </w:rPr>
        <w:t>điện hàng năm vùng TD</w:t>
      </w:r>
      <w:r w:rsidRPr="00712A37">
        <w:rPr>
          <w:b/>
          <w:bCs/>
          <w:sz w:val="26"/>
          <w:szCs w:val="26"/>
          <w:shd w:val="clear" w:color="auto" w:fill="FFFFFF"/>
        </w:rPr>
        <w:t>MNPB qua các giai đoạn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386"/>
        <w:gridCol w:w="931"/>
        <w:gridCol w:w="931"/>
        <w:gridCol w:w="931"/>
        <w:gridCol w:w="931"/>
        <w:gridCol w:w="993"/>
        <w:gridCol w:w="888"/>
        <w:gridCol w:w="888"/>
        <w:gridCol w:w="1018"/>
      </w:tblGrid>
      <w:tr w:rsidR="007263A1" w:rsidRPr="00712A37" w:rsidTr="007263A1">
        <w:trPr>
          <w:trHeight w:val="300"/>
          <w:tblHeader/>
        </w:trPr>
        <w:tc>
          <w:tcPr>
            <w:tcW w:w="537" w:type="dxa"/>
            <w:vMerge w:val="restart"/>
          </w:tcPr>
          <w:p w:rsidR="007263A1" w:rsidRPr="00712A37" w:rsidRDefault="007263A1" w:rsidP="00712A37">
            <w:pPr>
              <w:widowControl w:val="0"/>
              <w:spacing w:line="312" w:lineRule="auto"/>
              <w:jc w:val="center"/>
              <w:rPr>
                <w:b/>
                <w:bCs/>
                <w:sz w:val="26"/>
                <w:szCs w:val="26"/>
                <w:lang w:val="vi-VN"/>
              </w:rPr>
            </w:pPr>
            <w:r w:rsidRPr="00712A37">
              <w:rPr>
                <w:b/>
                <w:bCs/>
                <w:sz w:val="26"/>
                <w:szCs w:val="26"/>
                <w:lang w:val="vi-VN"/>
              </w:rPr>
              <w:t>TT</w:t>
            </w:r>
          </w:p>
        </w:tc>
        <w:tc>
          <w:tcPr>
            <w:tcW w:w="1341" w:type="dxa"/>
            <w:vMerge w:val="restart"/>
            <w:vAlign w:val="center"/>
          </w:tcPr>
          <w:p w:rsidR="007263A1" w:rsidRPr="00712A37" w:rsidRDefault="007263A1" w:rsidP="00712A37">
            <w:pPr>
              <w:widowControl w:val="0"/>
              <w:spacing w:line="312" w:lineRule="auto"/>
              <w:jc w:val="center"/>
              <w:rPr>
                <w:b/>
                <w:bCs/>
                <w:sz w:val="26"/>
                <w:szCs w:val="26"/>
                <w:lang w:val="vi-VN"/>
              </w:rPr>
            </w:pPr>
          </w:p>
        </w:tc>
        <w:tc>
          <w:tcPr>
            <w:tcW w:w="931" w:type="dxa"/>
            <w:vMerge w:val="restart"/>
            <w:shd w:val="clear" w:color="auto" w:fill="auto"/>
            <w:noWrap/>
            <w:vAlign w:val="center"/>
          </w:tcPr>
          <w:p w:rsidR="007263A1" w:rsidRPr="00712A37" w:rsidRDefault="007263A1" w:rsidP="00712A37">
            <w:pPr>
              <w:widowControl w:val="0"/>
              <w:spacing w:line="312" w:lineRule="auto"/>
              <w:jc w:val="center"/>
              <w:rPr>
                <w:b/>
                <w:sz w:val="26"/>
                <w:szCs w:val="26"/>
              </w:rPr>
            </w:pPr>
            <w:r w:rsidRPr="00712A37">
              <w:rPr>
                <w:b/>
                <w:sz w:val="26"/>
                <w:szCs w:val="26"/>
              </w:rPr>
              <w:t>Đến 2010</w:t>
            </w:r>
          </w:p>
        </w:tc>
        <w:tc>
          <w:tcPr>
            <w:tcW w:w="931" w:type="dxa"/>
            <w:vMerge w:val="restart"/>
            <w:shd w:val="clear" w:color="auto" w:fill="auto"/>
            <w:noWrap/>
            <w:vAlign w:val="center"/>
          </w:tcPr>
          <w:p w:rsidR="007263A1" w:rsidRPr="00712A37" w:rsidRDefault="007263A1" w:rsidP="00712A37">
            <w:pPr>
              <w:widowControl w:val="0"/>
              <w:spacing w:line="312" w:lineRule="auto"/>
              <w:jc w:val="center"/>
              <w:rPr>
                <w:b/>
                <w:sz w:val="26"/>
                <w:szCs w:val="26"/>
              </w:rPr>
            </w:pPr>
            <w:r w:rsidRPr="00712A37">
              <w:rPr>
                <w:b/>
                <w:sz w:val="26"/>
                <w:szCs w:val="26"/>
              </w:rPr>
              <w:t>2011-2015</w:t>
            </w:r>
          </w:p>
        </w:tc>
        <w:tc>
          <w:tcPr>
            <w:tcW w:w="904" w:type="dxa"/>
            <w:vMerge w:val="restart"/>
            <w:shd w:val="clear" w:color="auto" w:fill="auto"/>
            <w:noWrap/>
            <w:vAlign w:val="center"/>
          </w:tcPr>
          <w:p w:rsidR="007263A1" w:rsidRPr="00712A37" w:rsidRDefault="007263A1" w:rsidP="00712A37">
            <w:pPr>
              <w:widowControl w:val="0"/>
              <w:spacing w:line="312" w:lineRule="auto"/>
              <w:jc w:val="center"/>
              <w:rPr>
                <w:b/>
                <w:sz w:val="26"/>
                <w:szCs w:val="26"/>
              </w:rPr>
            </w:pPr>
            <w:r w:rsidRPr="00712A37">
              <w:rPr>
                <w:b/>
                <w:sz w:val="26"/>
                <w:szCs w:val="26"/>
              </w:rPr>
              <w:t>2016-2020</w:t>
            </w:r>
          </w:p>
        </w:tc>
        <w:tc>
          <w:tcPr>
            <w:tcW w:w="913" w:type="dxa"/>
            <w:vMerge w:val="restart"/>
            <w:vAlign w:val="center"/>
          </w:tcPr>
          <w:p w:rsidR="007263A1" w:rsidRPr="00712A37" w:rsidRDefault="007263A1" w:rsidP="00712A37">
            <w:pPr>
              <w:widowControl w:val="0"/>
              <w:spacing w:line="312" w:lineRule="auto"/>
              <w:jc w:val="center"/>
              <w:rPr>
                <w:b/>
                <w:sz w:val="26"/>
                <w:szCs w:val="26"/>
              </w:rPr>
            </w:pPr>
            <w:r w:rsidRPr="00712A37">
              <w:rPr>
                <w:b/>
                <w:sz w:val="26"/>
                <w:szCs w:val="26"/>
              </w:rPr>
              <w:t>2021-2022</w:t>
            </w:r>
          </w:p>
        </w:tc>
        <w:tc>
          <w:tcPr>
            <w:tcW w:w="3686" w:type="dxa"/>
            <w:gridSpan w:val="4"/>
            <w:shd w:val="clear" w:color="auto" w:fill="auto"/>
            <w:noWrap/>
            <w:vAlign w:val="center"/>
          </w:tcPr>
          <w:p w:rsidR="007263A1" w:rsidRPr="00712A37" w:rsidRDefault="007263A1" w:rsidP="00712A37">
            <w:pPr>
              <w:widowControl w:val="0"/>
              <w:spacing w:line="312" w:lineRule="auto"/>
              <w:jc w:val="center"/>
              <w:rPr>
                <w:sz w:val="26"/>
                <w:szCs w:val="26"/>
              </w:rPr>
            </w:pPr>
            <w:r w:rsidRPr="00712A37">
              <w:rPr>
                <w:b/>
                <w:bCs/>
                <w:sz w:val="26"/>
                <w:szCs w:val="26"/>
              </w:rPr>
              <w:t>Tốc độ tăng bình quân (%/năm</w:t>
            </w:r>
            <w:r w:rsidRPr="00712A37">
              <w:rPr>
                <w:sz w:val="26"/>
                <w:szCs w:val="26"/>
              </w:rPr>
              <w:t>)</w:t>
            </w:r>
          </w:p>
        </w:tc>
      </w:tr>
      <w:tr w:rsidR="007263A1" w:rsidRPr="00712A37" w:rsidTr="007263A1">
        <w:trPr>
          <w:trHeight w:val="300"/>
        </w:trPr>
        <w:tc>
          <w:tcPr>
            <w:tcW w:w="537" w:type="dxa"/>
            <w:vMerge/>
          </w:tcPr>
          <w:p w:rsidR="007263A1" w:rsidRPr="00712A37" w:rsidRDefault="007263A1" w:rsidP="00712A37">
            <w:pPr>
              <w:widowControl w:val="0"/>
              <w:spacing w:line="312" w:lineRule="auto"/>
              <w:jc w:val="center"/>
              <w:rPr>
                <w:sz w:val="26"/>
                <w:szCs w:val="26"/>
              </w:rPr>
            </w:pPr>
          </w:p>
        </w:tc>
        <w:tc>
          <w:tcPr>
            <w:tcW w:w="1341" w:type="dxa"/>
            <w:vMerge/>
            <w:vAlign w:val="center"/>
          </w:tcPr>
          <w:p w:rsidR="007263A1" w:rsidRPr="00712A37" w:rsidRDefault="007263A1" w:rsidP="00712A37">
            <w:pPr>
              <w:widowControl w:val="0"/>
              <w:spacing w:line="312" w:lineRule="auto"/>
              <w:jc w:val="center"/>
              <w:rPr>
                <w:sz w:val="26"/>
                <w:szCs w:val="26"/>
              </w:rPr>
            </w:pPr>
          </w:p>
        </w:tc>
        <w:tc>
          <w:tcPr>
            <w:tcW w:w="931" w:type="dxa"/>
            <w:vMerge/>
            <w:shd w:val="clear" w:color="auto" w:fill="auto"/>
            <w:noWrap/>
            <w:vAlign w:val="center"/>
          </w:tcPr>
          <w:p w:rsidR="007263A1" w:rsidRPr="00712A37" w:rsidRDefault="007263A1" w:rsidP="00712A37">
            <w:pPr>
              <w:widowControl w:val="0"/>
              <w:spacing w:line="312" w:lineRule="auto"/>
              <w:jc w:val="center"/>
              <w:rPr>
                <w:sz w:val="26"/>
                <w:szCs w:val="26"/>
              </w:rPr>
            </w:pPr>
          </w:p>
        </w:tc>
        <w:tc>
          <w:tcPr>
            <w:tcW w:w="931" w:type="dxa"/>
            <w:vMerge/>
            <w:shd w:val="clear" w:color="auto" w:fill="auto"/>
            <w:noWrap/>
            <w:vAlign w:val="center"/>
          </w:tcPr>
          <w:p w:rsidR="007263A1" w:rsidRPr="00712A37" w:rsidRDefault="007263A1" w:rsidP="00712A37">
            <w:pPr>
              <w:widowControl w:val="0"/>
              <w:spacing w:line="312" w:lineRule="auto"/>
              <w:jc w:val="center"/>
              <w:rPr>
                <w:sz w:val="26"/>
                <w:szCs w:val="26"/>
              </w:rPr>
            </w:pPr>
          </w:p>
        </w:tc>
        <w:tc>
          <w:tcPr>
            <w:tcW w:w="904" w:type="dxa"/>
            <w:vMerge/>
            <w:shd w:val="clear" w:color="auto" w:fill="auto"/>
            <w:noWrap/>
            <w:vAlign w:val="center"/>
          </w:tcPr>
          <w:p w:rsidR="007263A1" w:rsidRPr="00712A37" w:rsidRDefault="007263A1" w:rsidP="00712A37">
            <w:pPr>
              <w:widowControl w:val="0"/>
              <w:spacing w:line="312" w:lineRule="auto"/>
              <w:jc w:val="center"/>
              <w:rPr>
                <w:sz w:val="26"/>
                <w:szCs w:val="26"/>
              </w:rPr>
            </w:pPr>
          </w:p>
        </w:tc>
        <w:tc>
          <w:tcPr>
            <w:tcW w:w="913" w:type="dxa"/>
            <w:vMerge/>
            <w:vAlign w:val="center"/>
          </w:tcPr>
          <w:p w:rsidR="007263A1" w:rsidRPr="00712A37" w:rsidRDefault="007263A1" w:rsidP="00712A37">
            <w:pPr>
              <w:widowControl w:val="0"/>
              <w:spacing w:line="312" w:lineRule="auto"/>
              <w:jc w:val="center"/>
              <w:rPr>
                <w:sz w:val="26"/>
                <w:szCs w:val="26"/>
              </w:rPr>
            </w:pPr>
          </w:p>
        </w:tc>
        <w:tc>
          <w:tcPr>
            <w:tcW w:w="993" w:type="dxa"/>
            <w:shd w:val="clear" w:color="auto" w:fill="auto"/>
            <w:noWrap/>
            <w:vAlign w:val="center"/>
          </w:tcPr>
          <w:p w:rsidR="007263A1" w:rsidRPr="00712A37" w:rsidRDefault="007263A1" w:rsidP="00712A37">
            <w:pPr>
              <w:widowControl w:val="0"/>
              <w:spacing w:line="312" w:lineRule="auto"/>
              <w:jc w:val="center"/>
              <w:rPr>
                <w:sz w:val="26"/>
                <w:szCs w:val="26"/>
              </w:rPr>
            </w:pPr>
            <w:r w:rsidRPr="00712A37">
              <w:rPr>
                <w:sz w:val="26"/>
                <w:szCs w:val="26"/>
              </w:rPr>
              <w:t>10-15</w:t>
            </w:r>
          </w:p>
        </w:tc>
        <w:tc>
          <w:tcPr>
            <w:tcW w:w="850" w:type="dxa"/>
            <w:shd w:val="clear" w:color="auto" w:fill="auto"/>
            <w:noWrap/>
            <w:vAlign w:val="center"/>
          </w:tcPr>
          <w:p w:rsidR="007263A1" w:rsidRPr="00712A37" w:rsidRDefault="007263A1" w:rsidP="00712A37">
            <w:pPr>
              <w:widowControl w:val="0"/>
              <w:spacing w:line="312" w:lineRule="auto"/>
              <w:jc w:val="center"/>
              <w:rPr>
                <w:sz w:val="26"/>
                <w:szCs w:val="26"/>
              </w:rPr>
            </w:pPr>
            <w:r w:rsidRPr="00712A37">
              <w:rPr>
                <w:sz w:val="26"/>
                <w:szCs w:val="26"/>
              </w:rPr>
              <w:t>15-20</w:t>
            </w:r>
          </w:p>
        </w:tc>
        <w:tc>
          <w:tcPr>
            <w:tcW w:w="851" w:type="dxa"/>
            <w:vAlign w:val="center"/>
          </w:tcPr>
          <w:p w:rsidR="007263A1" w:rsidRPr="00712A37" w:rsidRDefault="007263A1" w:rsidP="00712A37">
            <w:pPr>
              <w:widowControl w:val="0"/>
              <w:spacing w:line="312" w:lineRule="auto"/>
              <w:jc w:val="center"/>
              <w:rPr>
                <w:sz w:val="26"/>
                <w:szCs w:val="26"/>
              </w:rPr>
            </w:pPr>
            <w:r w:rsidRPr="00712A37">
              <w:rPr>
                <w:sz w:val="26"/>
                <w:szCs w:val="26"/>
              </w:rPr>
              <w:t>20-22</w:t>
            </w:r>
          </w:p>
        </w:tc>
        <w:tc>
          <w:tcPr>
            <w:tcW w:w="992" w:type="dxa"/>
            <w:shd w:val="clear" w:color="auto" w:fill="auto"/>
            <w:noWrap/>
            <w:vAlign w:val="center"/>
          </w:tcPr>
          <w:p w:rsidR="007263A1" w:rsidRPr="00712A37" w:rsidRDefault="007263A1" w:rsidP="00712A37">
            <w:pPr>
              <w:widowControl w:val="0"/>
              <w:spacing w:line="312" w:lineRule="auto"/>
              <w:jc w:val="center"/>
              <w:rPr>
                <w:sz w:val="26"/>
                <w:szCs w:val="26"/>
              </w:rPr>
            </w:pPr>
            <w:r w:rsidRPr="00712A37">
              <w:rPr>
                <w:sz w:val="26"/>
                <w:szCs w:val="26"/>
              </w:rPr>
              <w:t>10-22</w:t>
            </w:r>
          </w:p>
        </w:tc>
      </w:tr>
      <w:tr w:rsidR="007263A1" w:rsidRPr="00712A37" w:rsidTr="007263A1">
        <w:trPr>
          <w:trHeight w:val="300"/>
        </w:trPr>
        <w:tc>
          <w:tcPr>
            <w:tcW w:w="537" w:type="dxa"/>
            <w:vMerge w:val="restart"/>
          </w:tcPr>
          <w:p w:rsidR="007263A1" w:rsidRPr="00712A37" w:rsidRDefault="007263A1" w:rsidP="00712A37">
            <w:pPr>
              <w:widowControl w:val="0"/>
              <w:spacing w:line="312" w:lineRule="auto"/>
              <w:rPr>
                <w:b/>
                <w:bCs/>
                <w:sz w:val="26"/>
                <w:szCs w:val="26"/>
              </w:rPr>
            </w:pPr>
            <w:r w:rsidRPr="00712A37">
              <w:rPr>
                <w:b/>
                <w:bCs/>
                <w:sz w:val="26"/>
                <w:szCs w:val="26"/>
              </w:rPr>
              <w:t>1</w:t>
            </w:r>
          </w:p>
        </w:tc>
        <w:tc>
          <w:tcPr>
            <w:tcW w:w="8706" w:type="dxa"/>
            <w:gridSpan w:val="9"/>
          </w:tcPr>
          <w:p w:rsidR="007263A1" w:rsidRPr="00712A37" w:rsidRDefault="007263A1" w:rsidP="00712A37">
            <w:pPr>
              <w:widowControl w:val="0"/>
              <w:spacing w:line="312" w:lineRule="auto"/>
              <w:rPr>
                <w:sz w:val="26"/>
                <w:szCs w:val="26"/>
              </w:rPr>
            </w:pPr>
            <w:r w:rsidRPr="00712A37">
              <w:rPr>
                <w:b/>
                <w:bCs/>
                <w:sz w:val="26"/>
                <w:szCs w:val="26"/>
              </w:rPr>
              <w:t>NM công suất lớn</w:t>
            </w:r>
          </w:p>
        </w:tc>
      </w:tr>
      <w:tr w:rsidR="007263A1" w:rsidRPr="00712A37" w:rsidTr="007263A1">
        <w:trPr>
          <w:trHeight w:val="300"/>
        </w:trPr>
        <w:tc>
          <w:tcPr>
            <w:tcW w:w="537" w:type="dxa"/>
            <w:vMerge/>
          </w:tcPr>
          <w:p w:rsidR="007263A1" w:rsidRPr="00712A37" w:rsidRDefault="007263A1" w:rsidP="00712A37">
            <w:pPr>
              <w:widowControl w:val="0"/>
              <w:spacing w:line="312" w:lineRule="auto"/>
              <w:jc w:val="center"/>
              <w:rPr>
                <w:bCs/>
                <w:sz w:val="26"/>
                <w:szCs w:val="26"/>
              </w:rPr>
            </w:pPr>
          </w:p>
        </w:tc>
        <w:tc>
          <w:tcPr>
            <w:tcW w:w="1341" w:type="dxa"/>
          </w:tcPr>
          <w:p w:rsidR="007263A1" w:rsidRPr="00712A37" w:rsidRDefault="007263A1" w:rsidP="00712A37">
            <w:pPr>
              <w:widowControl w:val="0"/>
              <w:spacing w:line="312" w:lineRule="auto"/>
              <w:jc w:val="center"/>
              <w:rPr>
                <w:sz w:val="26"/>
                <w:szCs w:val="26"/>
              </w:rPr>
            </w:pPr>
            <w:r w:rsidRPr="00712A37">
              <w:rPr>
                <w:bCs/>
                <w:sz w:val="26"/>
                <w:szCs w:val="26"/>
              </w:rPr>
              <w:t>Công suất P</w:t>
            </w:r>
            <w:r w:rsidRPr="00712A37">
              <w:rPr>
                <w:bCs/>
                <w:sz w:val="26"/>
                <w:szCs w:val="26"/>
                <w:vertAlign w:val="subscript"/>
              </w:rPr>
              <w:t xml:space="preserve">LM </w:t>
            </w:r>
            <w:r w:rsidRPr="00712A37">
              <w:rPr>
                <w:bCs/>
                <w:sz w:val="26"/>
                <w:szCs w:val="26"/>
              </w:rPr>
              <w:t>(MW)</w:t>
            </w:r>
          </w:p>
        </w:tc>
        <w:tc>
          <w:tcPr>
            <w:tcW w:w="931"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2.382</w:t>
            </w:r>
          </w:p>
        </w:tc>
        <w:tc>
          <w:tcPr>
            <w:tcW w:w="931"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5.312</w:t>
            </w:r>
          </w:p>
        </w:tc>
        <w:tc>
          <w:tcPr>
            <w:tcW w:w="904"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7.172</w:t>
            </w:r>
          </w:p>
        </w:tc>
        <w:tc>
          <w:tcPr>
            <w:tcW w:w="913" w:type="dxa"/>
            <w:vAlign w:val="center"/>
          </w:tcPr>
          <w:p w:rsidR="007263A1" w:rsidRPr="00712A37" w:rsidRDefault="007263A1" w:rsidP="00712A37">
            <w:pPr>
              <w:widowControl w:val="0"/>
              <w:spacing w:line="312" w:lineRule="auto"/>
              <w:jc w:val="center"/>
              <w:rPr>
                <w:sz w:val="26"/>
                <w:szCs w:val="26"/>
              </w:rPr>
            </w:pPr>
          </w:p>
        </w:tc>
        <w:tc>
          <w:tcPr>
            <w:tcW w:w="993"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17,4%</w:t>
            </w:r>
          </w:p>
        </w:tc>
        <w:tc>
          <w:tcPr>
            <w:tcW w:w="850"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6,2%</w:t>
            </w:r>
          </w:p>
        </w:tc>
        <w:tc>
          <w:tcPr>
            <w:tcW w:w="851" w:type="dxa"/>
            <w:vAlign w:val="center"/>
          </w:tcPr>
          <w:p w:rsidR="007263A1" w:rsidRPr="00712A37" w:rsidRDefault="007263A1" w:rsidP="00712A37">
            <w:pPr>
              <w:widowControl w:val="0"/>
              <w:spacing w:line="312" w:lineRule="auto"/>
              <w:jc w:val="center"/>
              <w:rPr>
                <w:sz w:val="26"/>
                <w:szCs w:val="26"/>
              </w:rPr>
            </w:pPr>
          </w:p>
        </w:tc>
        <w:tc>
          <w:tcPr>
            <w:tcW w:w="992"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11,7%</w:t>
            </w:r>
          </w:p>
        </w:tc>
      </w:tr>
      <w:tr w:rsidR="007263A1" w:rsidRPr="00712A37" w:rsidTr="007263A1">
        <w:trPr>
          <w:trHeight w:val="300"/>
        </w:trPr>
        <w:tc>
          <w:tcPr>
            <w:tcW w:w="537" w:type="dxa"/>
            <w:vMerge/>
          </w:tcPr>
          <w:p w:rsidR="007263A1" w:rsidRPr="00712A37" w:rsidRDefault="007263A1" w:rsidP="00712A37">
            <w:pPr>
              <w:widowControl w:val="0"/>
              <w:spacing w:line="312" w:lineRule="auto"/>
              <w:jc w:val="center"/>
              <w:rPr>
                <w:bCs/>
                <w:sz w:val="26"/>
                <w:szCs w:val="26"/>
              </w:rPr>
            </w:pPr>
          </w:p>
        </w:tc>
        <w:tc>
          <w:tcPr>
            <w:tcW w:w="1341" w:type="dxa"/>
          </w:tcPr>
          <w:p w:rsidR="007263A1" w:rsidRPr="00712A37" w:rsidRDefault="007263A1" w:rsidP="00712A37">
            <w:pPr>
              <w:widowControl w:val="0"/>
              <w:spacing w:line="312" w:lineRule="auto"/>
              <w:jc w:val="center"/>
              <w:rPr>
                <w:bCs/>
                <w:sz w:val="26"/>
                <w:szCs w:val="26"/>
              </w:rPr>
            </w:pPr>
            <w:r w:rsidRPr="00712A37">
              <w:rPr>
                <w:bCs/>
                <w:sz w:val="26"/>
                <w:szCs w:val="26"/>
              </w:rPr>
              <w:t>Sản lượng</w:t>
            </w:r>
          </w:p>
          <w:p w:rsidR="007263A1" w:rsidRPr="00712A37" w:rsidRDefault="007263A1" w:rsidP="00712A37">
            <w:pPr>
              <w:widowControl w:val="0"/>
              <w:spacing w:line="312" w:lineRule="auto"/>
              <w:ind w:hanging="239"/>
              <w:jc w:val="center"/>
              <w:rPr>
                <w:sz w:val="26"/>
                <w:szCs w:val="26"/>
              </w:rPr>
            </w:pPr>
            <w:r w:rsidRPr="00712A37">
              <w:rPr>
                <w:bCs/>
                <w:sz w:val="26"/>
                <w:szCs w:val="26"/>
              </w:rPr>
              <w:t>(triệu KWh/năm)</w:t>
            </w:r>
          </w:p>
        </w:tc>
        <w:tc>
          <w:tcPr>
            <w:tcW w:w="931"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9.855</w:t>
            </w:r>
          </w:p>
        </w:tc>
        <w:tc>
          <w:tcPr>
            <w:tcW w:w="931"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21.352</w:t>
            </w:r>
          </w:p>
        </w:tc>
        <w:tc>
          <w:tcPr>
            <w:tcW w:w="904"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28.456</w:t>
            </w:r>
          </w:p>
        </w:tc>
        <w:tc>
          <w:tcPr>
            <w:tcW w:w="913" w:type="dxa"/>
            <w:vAlign w:val="center"/>
          </w:tcPr>
          <w:p w:rsidR="007263A1" w:rsidRPr="00712A37" w:rsidRDefault="007263A1" w:rsidP="00712A37">
            <w:pPr>
              <w:widowControl w:val="0"/>
              <w:spacing w:line="312" w:lineRule="auto"/>
              <w:jc w:val="center"/>
              <w:rPr>
                <w:sz w:val="26"/>
                <w:szCs w:val="26"/>
              </w:rPr>
            </w:pPr>
          </w:p>
        </w:tc>
        <w:tc>
          <w:tcPr>
            <w:tcW w:w="993"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16,7%</w:t>
            </w:r>
          </w:p>
        </w:tc>
        <w:tc>
          <w:tcPr>
            <w:tcW w:w="850"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5,9%</w:t>
            </w:r>
          </w:p>
        </w:tc>
        <w:tc>
          <w:tcPr>
            <w:tcW w:w="851" w:type="dxa"/>
            <w:vAlign w:val="center"/>
          </w:tcPr>
          <w:p w:rsidR="007263A1" w:rsidRPr="00712A37" w:rsidRDefault="007263A1" w:rsidP="00712A37">
            <w:pPr>
              <w:widowControl w:val="0"/>
              <w:spacing w:line="312" w:lineRule="auto"/>
              <w:jc w:val="center"/>
              <w:rPr>
                <w:sz w:val="26"/>
                <w:szCs w:val="26"/>
              </w:rPr>
            </w:pPr>
          </w:p>
        </w:tc>
        <w:tc>
          <w:tcPr>
            <w:tcW w:w="992"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11,2%</w:t>
            </w:r>
          </w:p>
        </w:tc>
      </w:tr>
      <w:tr w:rsidR="007263A1" w:rsidRPr="00712A37" w:rsidTr="007263A1">
        <w:trPr>
          <w:trHeight w:val="300"/>
        </w:trPr>
        <w:tc>
          <w:tcPr>
            <w:tcW w:w="537" w:type="dxa"/>
            <w:vMerge w:val="restart"/>
          </w:tcPr>
          <w:p w:rsidR="007263A1" w:rsidRPr="00712A37" w:rsidRDefault="007263A1" w:rsidP="00712A37">
            <w:pPr>
              <w:widowControl w:val="0"/>
              <w:spacing w:line="312" w:lineRule="auto"/>
              <w:rPr>
                <w:b/>
                <w:bCs/>
                <w:sz w:val="26"/>
                <w:szCs w:val="26"/>
              </w:rPr>
            </w:pPr>
            <w:r w:rsidRPr="00712A37">
              <w:rPr>
                <w:b/>
                <w:bCs/>
                <w:sz w:val="26"/>
                <w:szCs w:val="26"/>
              </w:rPr>
              <w:t>2</w:t>
            </w:r>
          </w:p>
        </w:tc>
        <w:tc>
          <w:tcPr>
            <w:tcW w:w="8706" w:type="dxa"/>
            <w:gridSpan w:val="9"/>
          </w:tcPr>
          <w:p w:rsidR="007263A1" w:rsidRPr="00712A37" w:rsidRDefault="007263A1" w:rsidP="00712A37">
            <w:pPr>
              <w:widowControl w:val="0"/>
              <w:spacing w:line="312" w:lineRule="auto"/>
              <w:rPr>
                <w:sz w:val="26"/>
                <w:szCs w:val="26"/>
              </w:rPr>
            </w:pPr>
            <w:r w:rsidRPr="00712A37">
              <w:rPr>
                <w:b/>
                <w:bCs/>
                <w:sz w:val="26"/>
                <w:szCs w:val="26"/>
              </w:rPr>
              <w:t>NM CS vừa&amp;nhỏ</w:t>
            </w:r>
          </w:p>
        </w:tc>
      </w:tr>
      <w:tr w:rsidR="007263A1" w:rsidRPr="00712A37" w:rsidTr="007263A1">
        <w:trPr>
          <w:trHeight w:val="300"/>
        </w:trPr>
        <w:tc>
          <w:tcPr>
            <w:tcW w:w="537" w:type="dxa"/>
            <w:vMerge/>
          </w:tcPr>
          <w:p w:rsidR="007263A1" w:rsidRPr="00712A37" w:rsidRDefault="007263A1" w:rsidP="00712A37">
            <w:pPr>
              <w:widowControl w:val="0"/>
              <w:spacing w:line="312" w:lineRule="auto"/>
              <w:jc w:val="center"/>
              <w:rPr>
                <w:bCs/>
                <w:sz w:val="26"/>
                <w:szCs w:val="26"/>
              </w:rPr>
            </w:pPr>
          </w:p>
        </w:tc>
        <w:tc>
          <w:tcPr>
            <w:tcW w:w="1341" w:type="dxa"/>
          </w:tcPr>
          <w:p w:rsidR="007263A1" w:rsidRPr="00712A37" w:rsidRDefault="007263A1" w:rsidP="00712A37">
            <w:pPr>
              <w:widowControl w:val="0"/>
              <w:spacing w:line="312" w:lineRule="auto"/>
              <w:jc w:val="center"/>
              <w:rPr>
                <w:sz w:val="26"/>
                <w:szCs w:val="26"/>
              </w:rPr>
            </w:pPr>
            <w:r w:rsidRPr="00712A37">
              <w:rPr>
                <w:bCs/>
                <w:sz w:val="26"/>
                <w:szCs w:val="26"/>
              </w:rPr>
              <w:t>Công suất P</w:t>
            </w:r>
            <w:r w:rsidRPr="00712A37">
              <w:rPr>
                <w:bCs/>
                <w:sz w:val="26"/>
                <w:szCs w:val="26"/>
                <w:vertAlign w:val="subscript"/>
              </w:rPr>
              <w:t xml:space="preserve">LM </w:t>
            </w:r>
            <w:r w:rsidRPr="00712A37">
              <w:rPr>
                <w:bCs/>
                <w:sz w:val="26"/>
                <w:szCs w:val="26"/>
              </w:rPr>
              <w:t>(MW)</w:t>
            </w:r>
          </w:p>
        </w:tc>
        <w:tc>
          <w:tcPr>
            <w:tcW w:w="931"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287</w:t>
            </w:r>
          </w:p>
        </w:tc>
        <w:tc>
          <w:tcPr>
            <w:tcW w:w="931"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1.634</w:t>
            </w:r>
          </w:p>
        </w:tc>
        <w:tc>
          <w:tcPr>
            <w:tcW w:w="904"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3.364</w:t>
            </w:r>
          </w:p>
        </w:tc>
        <w:tc>
          <w:tcPr>
            <w:tcW w:w="913"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3.498</w:t>
            </w:r>
          </w:p>
        </w:tc>
        <w:tc>
          <w:tcPr>
            <w:tcW w:w="993"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41.6%</w:t>
            </w:r>
          </w:p>
        </w:tc>
        <w:tc>
          <w:tcPr>
            <w:tcW w:w="850"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15,5%</w:t>
            </w:r>
          </w:p>
        </w:tc>
        <w:tc>
          <w:tcPr>
            <w:tcW w:w="851"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2,30%</w:t>
            </w:r>
          </w:p>
        </w:tc>
        <w:tc>
          <w:tcPr>
            <w:tcW w:w="992"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23,20%</w:t>
            </w:r>
          </w:p>
        </w:tc>
      </w:tr>
      <w:tr w:rsidR="007263A1" w:rsidRPr="00712A37" w:rsidTr="007263A1">
        <w:trPr>
          <w:trHeight w:val="300"/>
        </w:trPr>
        <w:tc>
          <w:tcPr>
            <w:tcW w:w="537" w:type="dxa"/>
            <w:vMerge/>
          </w:tcPr>
          <w:p w:rsidR="007263A1" w:rsidRPr="00712A37" w:rsidRDefault="007263A1" w:rsidP="00712A37">
            <w:pPr>
              <w:widowControl w:val="0"/>
              <w:spacing w:line="312" w:lineRule="auto"/>
              <w:jc w:val="center"/>
              <w:rPr>
                <w:bCs/>
                <w:sz w:val="26"/>
                <w:szCs w:val="26"/>
              </w:rPr>
            </w:pPr>
          </w:p>
        </w:tc>
        <w:tc>
          <w:tcPr>
            <w:tcW w:w="1341" w:type="dxa"/>
          </w:tcPr>
          <w:p w:rsidR="007263A1" w:rsidRPr="00712A37" w:rsidRDefault="007263A1" w:rsidP="00712A37">
            <w:pPr>
              <w:widowControl w:val="0"/>
              <w:spacing w:line="312" w:lineRule="auto"/>
              <w:jc w:val="center"/>
              <w:rPr>
                <w:bCs/>
                <w:sz w:val="26"/>
                <w:szCs w:val="26"/>
              </w:rPr>
            </w:pPr>
            <w:r w:rsidRPr="00712A37">
              <w:rPr>
                <w:bCs/>
                <w:sz w:val="26"/>
                <w:szCs w:val="26"/>
              </w:rPr>
              <w:t>Sản lượng</w:t>
            </w:r>
          </w:p>
          <w:p w:rsidR="007263A1" w:rsidRPr="00712A37" w:rsidRDefault="007263A1" w:rsidP="00712A37">
            <w:pPr>
              <w:widowControl w:val="0"/>
              <w:spacing w:line="312" w:lineRule="auto"/>
              <w:jc w:val="center"/>
              <w:rPr>
                <w:sz w:val="26"/>
                <w:szCs w:val="26"/>
              </w:rPr>
            </w:pPr>
            <w:r w:rsidRPr="00712A37">
              <w:rPr>
                <w:bCs/>
                <w:sz w:val="26"/>
                <w:szCs w:val="26"/>
              </w:rPr>
              <w:t>(triệu KWh/năm)</w:t>
            </w:r>
          </w:p>
        </w:tc>
        <w:tc>
          <w:tcPr>
            <w:tcW w:w="931"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1.006</w:t>
            </w:r>
          </w:p>
        </w:tc>
        <w:tc>
          <w:tcPr>
            <w:tcW w:w="931"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4.774</w:t>
            </w:r>
          </w:p>
        </w:tc>
        <w:tc>
          <w:tcPr>
            <w:tcW w:w="904"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8.474</w:t>
            </w:r>
          </w:p>
        </w:tc>
        <w:tc>
          <w:tcPr>
            <w:tcW w:w="913"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8.741</w:t>
            </w:r>
          </w:p>
        </w:tc>
        <w:tc>
          <w:tcPr>
            <w:tcW w:w="993"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36,5%</w:t>
            </w:r>
          </w:p>
        </w:tc>
        <w:tc>
          <w:tcPr>
            <w:tcW w:w="850"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12,2%</w:t>
            </w:r>
          </w:p>
        </w:tc>
        <w:tc>
          <w:tcPr>
            <w:tcW w:w="851"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1,90%</w:t>
            </w:r>
          </w:p>
        </w:tc>
        <w:tc>
          <w:tcPr>
            <w:tcW w:w="992" w:type="dxa"/>
            <w:shd w:val="clear" w:color="auto" w:fill="auto"/>
            <w:noWrap/>
            <w:vAlign w:val="center"/>
            <w:hideMark/>
          </w:tcPr>
          <w:p w:rsidR="007263A1" w:rsidRPr="00712A37" w:rsidRDefault="007263A1" w:rsidP="00712A37">
            <w:pPr>
              <w:widowControl w:val="0"/>
              <w:spacing w:line="312" w:lineRule="auto"/>
              <w:jc w:val="center"/>
              <w:rPr>
                <w:sz w:val="26"/>
                <w:szCs w:val="26"/>
              </w:rPr>
            </w:pPr>
            <w:r w:rsidRPr="00712A37">
              <w:rPr>
                <w:sz w:val="26"/>
                <w:szCs w:val="26"/>
              </w:rPr>
              <w:t>19,80%</w:t>
            </w:r>
          </w:p>
        </w:tc>
      </w:tr>
      <w:tr w:rsidR="007263A1" w:rsidRPr="00712A37" w:rsidTr="007263A1">
        <w:trPr>
          <w:trHeight w:val="300"/>
        </w:trPr>
        <w:tc>
          <w:tcPr>
            <w:tcW w:w="537" w:type="dxa"/>
            <w:vMerge w:val="restart"/>
          </w:tcPr>
          <w:p w:rsidR="007263A1" w:rsidRPr="00712A37" w:rsidRDefault="007263A1" w:rsidP="00712A37">
            <w:pPr>
              <w:widowControl w:val="0"/>
              <w:spacing w:line="312" w:lineRule="auto"/>
              <w:rPr>
                <w:b/>
                <w:bCs/>
                <w:sz w:val="26"/>
                <w:szCs w:val="26"/>
              </w:rPr>
            </w:pPr>
            <w:r w:rsidRPr="00712A37">
              <w:rPr>
                <w:b/>
                <w:bCs/>
                <w:sz w:val="26"/>
                <w:szCs w:val="26"/>
              </w:rPr>
              <w:t>3</w:t>
            </w:r>
          </w:p>
        </w:tc>
        <w:tc>
          <w:tcPr>
            <w:tcW w:w="8706" w:type="dxa"/>
            <w:gridSpan w:val="9"/>
          </w:tcPr>
          <w:p w:rsidR="007263A1" w:rsidRPr="00712A37" w:rsidRDefault="007263A1" w:rsidP="00712A37">
            <w:pPr>
              <w:widowControl w:val="0"/>
              <w:spacing w:line="312" w:lineRule="auto"/>
              <w:rPr>
                <w:sz w:val="26"/>
                <w:szCs w:val="26"/>
              </w:rPr>
            </w:pPr>
            <w:r w:rsidRPr="00712A37">
              <w:rPr>
                <w:b/>
                <w:bCs/>
                <w:sz w:val="26"/>
                <w:szCs w:val="26"/>
              </w:rPr>
              <w:t>Tổng số</w:t>
            </w:r>
          </w:p>
        </w:tc>
      </w:tr>
      <w:tr w:rsidR="007263A1" w:rsidRPr="00712A37" w:rsidTr="007263A1">
        <w:trPr>
          <w:trHeight w:val="300"/>
        </w:trPr>
        <w:tc>
          <w:tcPr>
            <w:tcW w:w="537" w:type="dxa"/>
            <w:vMerge/>
          </w:tcPr>
          <w:p w:rsidR="007263A1" w:rsidRPr="00712A37" w:rsidRDefault="007263A1" w:rsidP="00712A37">
            <w:pPr>
              <w:widowControl w:val="0"/>
              <w:spacing w:line="312" w:lineRule="auto"/>
              <w:jc w:val="center"/>
              <w:rPr>
                <w:bCs/>
                <w:sz w:val="26"/>
                <w:szCs w:val="26"/>
              </w:rPr>
            </w:pPr>
          </w:p>
        </w:tc>
        <w:tc>
          <w:tcPr>
            <w:tcW w:w="1341" w:type="dxa"/>
          </w:tcPr>
          <w:p w:rsidR="007263A1" w:rsidRPr="00712A37" w:rsidRDefault="007263A1" w:rsidP="00712A37">
            <w:pPr>
              <w:widowControl w:val="0"/>
              <w:spacing w:line="312" w:lineRule="auto"/>
              <w:jc w:val="center"/>
              <w:rPr>
                <w:sz w:val="26"/>
                <w:szCs w:val="26"/>
              </w:rPr>
            </w:pPr>
            <w:r w:rsidRPr="00712A37">
              <w:rPr>
                <w:bCs/>
                <w:sz w:val="26"/>
                <w:szCs w:val="26"/>
              </w:rPr>
              <w:t>Công suất P</w:t>
            </w:r>
            <w:r w:rsidRPr="00712A37">
              <w:rPr>
                <w:bCs/>
                <w:sz w:val="26"/>
                <w:szCs w:val="26"/>
                <w:vertAlign w:val="subscript"/>
              </w:rPr>
              <w:t xml:space="preserve">LM </w:t>
            </w:r>
            <w:r w:rsidRPr="00712A37">
              <w:rPr>
                <w:bCs/>
                <w:sz w:val="26"/>
                <w:szCs w:val="26"/>
              </w:rPr>
              <w:t>(MW)</w:t>
            </w:r>
          </w:p>
        </w:tc>
        <w:tc>
          <w:tcPr>
            <w:tcW w:w="931" w:type="dxa"/>
            <w:shd w:val="clear" w:color="auto" w:fill="auto"/>
            <w:noWrap/>
            <w:vAlign w:val="center"/>
          </w:tcPr>
          <w:p w:rsidR="007263A1" w:rsidRPr="00712A37" w:rsidRDefault="007263A1" w:rsidP="00712A37">
            <w:pPr>
              <w:widowControl w:val="0"/>
              <w:spacing w:line="312" w:lineRule="auto"/>
              <w:jc w:val="center"/>
              <w:rPr>
                <w:sz w:val="26"/>
                <w:szCs w:val="26"/>
              </w:rPr>
            </w:pPr>
            <w:r w:rsidRPr="00712A37">
              <w:rPr>
                <w:sz w:val="26"/>
                <w:szCs w:val="26"/>
              </w:rPr>
              <w:t>2.669</w:t>
            </w:r>
          </w:p>
        </w:tc>
        <w:tc>
          <w:tcPr>
            <w:tcW w:w="931" w:type="dxa"/>
            <w:shd w:val="clear" w:color="auto" w:fill="auto"/>
            <w:noWrap/>
            <w:vAlign w:val="center"/>
          </w:tcPr>
          <w:p w:rsidR="007263A1" w:rsidRPr="00712A37" w:rsidRDefault="007263A1" w:rsidP="00712A37">
            <w:pPr>
              <w:widowControl w:val="0"/>
              <w:spacing w:line="312" w:lineRule="auto"/>
              <w:jc w:val="center"/>
              <w:rPr>
                <w:sz w:val="26"/>
                <w:szCs w:val="26"/>
              </w:rPr>
            </w:pPr>
            <w:r w:rsidRPr="00712A37">
              <w:rPr>
                <w:sz w:val="26"/>
                <w:szCs w:val="26"/>
              </w:rPr>
              <w:t>6.946</w:t>
            </w:r>
          </w:p>
        </w:tc>
        <w:tc>
          <w:tcPr>
            <w:tcW w:w="904" w:type="dxa"/>
            <w:shd w:val="clear" w:color="auto" w:fill="auto"/>
            <w:noWrap/>
            <w:vAlign w:val="center"/>
          </w:tcPr>
          <w:p w:rsidR="007263A1" w:rsidRPr="00712A37" w:rsidRDefault="007263A1" w:rsidP="00712A37">
            <w:pPr>
              <w:widowControl w:val="0"/>
              <w:spacing w:line="312" w:lineRule="auto"/>
              <w:jc w:val="center"/>
              <w:rPr>
                <w:sz w:val="26"/>
                <w:szCs w:val="26"/>
              </w:rPr>
            </w:pPr>
            <w:r w:rsidRPr="00712A37">
              <w:rPr>
                <w:sz w:val="26"/>
                <w:szCs w:val="26"/>
              </w:rPr>
              <w:t>10.536</w:t>
            </w:r>
          </w:p>
        </w:tc>
        <w:tc>
          <w:tcPr>
            <w:tcW w:w="913" w:type="dxa"/>
            <w:shd w:val="clear" w:color="auto" w:fill="auto"/>
            <w:noWrap/>
            <w:vAlign w:val="center"/>
          </w:tcPr>
          <w:p w:rsidR="007263A1" w:rsidRPr="00712A37" w:rsidRDefault="007263A1" w:rsidP="00712A37">
            <w:pPr>
              <w:widowControl w:val="0"/>
              <w:spacing w:line="312" w:lineRule="auto"/>
              <w:jc w:val="center"/>
              <w:rPr>
                <w:sz w:val="26"/>
                <w:szCs w:val="26"/>
              </w:rPr>
            </w:pPr>
            <w:r w:rsidRPr="00712A37">
              <w:rPr>
                <w:sz w:val="26"/>
                <w:szCs w:val="26"/>
              </w:rPr>
              <w:t>10.670</w:t>
            </w:r>
          </w:p>
        </w:tc>
        <w:tc>
          <w:tcPr>
            <w:tcW w:w="993" w:type="dxa"/>
            <w:shd w:val="clear" w:color="auto" w:fill="auto"/>
            <w:noWrap/>
            <w:vAlign w:val="center"/>
          </w:tcPr>
          <w:p w:rsidR="007263A1" w:rsidRPr="00712A37" w:rsidRDefault="007263A1" w:rsidP="00712A37">
            <w:pPr>
              <w:widowControl w:val="0"/>
              <w:spacing w:line="312" w:lineRule="auto"/>
              <w:jc w:val="center"/>
              <w:rPr>
                <w:sz w:val="26"/>
                <w:szCs w:val="26"/>
              </w:rPr>
            </w:pPr>
            <w:r w:rsidRPr="00712A37">
              <w:rPr>
                <w:sz w:val="26"/>
                <w:szCs w:val="26"/>
              </w:rPr>
              <w:t>21,1%</w:t>
            </w:r>
          </w:p>
        </w:tc>
        <w:tc>
          <w:tcPr>
            <w:tcW w:w="850" w:type="dxa"/>
            <w:shd w:val="clear" w:color="auto" w:fill="auto"/>
            <w:noWrap/>
            <w:vAlign w:val="center"/>
          </w:tcPr>
          <w:p w:rsidR="007263A1" w:rsidRPr="00712A37" w:rsidRDefault="007263A1" w:rsidP="00712A37">
            <w:pPr>
              <w:widowControl w:val="0"/>
              <w:spacing w:line="312" w:lineRule="auto"/>
              <w:jc w:val="center"/>
              <w:rPr>
                <w:sz w:val="26"/>
                <w:szCs w:val="26"/>
              </w:rPr>
            </w:pPr>
            <w:r w:rsidRPr="00712A37">
              <w:rPr>
                <w:sz w:val="26"/>
                <w:szCs w:val="26"/>
              </w:rPr>
              <w:t>8,7%</w:t>
            </w:r>
          </w:p>
        </w:tc>
        <w:tc>
          <w:tcPr>
            <w:tcW w:w="851" w:type="dxa"/>
            <w:shd w:val="clear" w:color="auto" w:fill="auto"/>
            <w:noWrap/>
            <w:vAlign w:val="center"/>
          </w:tcPr>
          <w:p w:rsidR="007263A1" w:rsidRPr="00712A37" w:rsidRDefault="007263A1" w:rsidP="00712A37">
            <w:pPr>
              <w:widowControl w:val="0"/>
              <w:spacing w:line="312" w:lineRule="auto"/>
              <w:jc w:val="center"/>
              <w:rPr>
                <w:sz w:val="26"/>
                <w:szCs w:val="26"/>
              </w:rPr>
            </w:pPr>
            <w:r w:rsidRPr="00712A37">
              <w:rPr>
                <w:sz w:val="26"/>
                <w:szCs w:val="26"/>
              </w:rPr>
              <w:t>0,6%</w:t>
            </w:r>
          </w:p>
        </w:tc>
        <w:tc>
          <w:tcPr>
            <w:tcW w:w="992" w:type="dxa"/>
            <w:shd w:val="clear" w:color="auto" w:fill="auto"/>
            <w:noWrap/>
            <w:vAlign w:val="center"/>
          </w:tcPr>
          <w:p w:rsidR="007263A1" w:rsidRPr="00712A37" w:rsidRDefault="007263A1" w:rsidP="00712A37">
            <w:pPr>
              <w:widowControl w:val="0"/>
              <w:spacing w:line="312" w:lineRule="auto"/>
              <w:jc w:val="center"/>
              <w:rPr>
                <w:sz w:val="26"/>
                <w:szCs w:val="26"/>
              </w:rPr>
            </w:pPr>
            <w:r w:rsidRPr="00712A37">
              <w:rPr>
                <w:sz w:val="26"/>
                <w:szCs w:val="26"/>
              </w:rPr>
              <w:t>12,2%</w:t>
            </w:r>
          </w:p>
        </w:tc>
      </w:tr>
      <w:tr w:rsidR="007263A1" w:rsidRPr="00712A37" w:rsidTr="007263A1">
        <w:trPr>
          <w:trHeight w:val="300"/>
        </w:trPr>
        <w:tc>
          <w:tcPr>
            <w:tcW w:w="537" w:type="dxa"/>
            <w:vMerge/>
          </w:tcPr>
          <w:p w:rsidR="007263A1" w:rsidRPr="00712A37" w:rsidRDefault="007263A1" w:rsidP="00712A37">
            <w:pPr>
              <w:widowControl w:val="0"/>
              <w:spacing w:line="312" w:lineRule="auto"/>
              <w:jc w:val="center"/>
              <w:rPr>
                <w:bCs/>
                <w:sz w:val="26"/>
                <w:szCs w:val="26"/>
              </w:rPr>
            </w:pPr>
          </w:p>
        </w:tc>
        <w:tc>
          <w:tcPr>
            <w:tcW w:w="1341" w:type="dxa"/>
          </w:tcPr>
          <w:p w:rsidR="007263A1" w:rsidRPr="00712A37" w:rsidRDefault="007263A1" w:rsidP="00712A37">
            <w:pPr>
              <w:widowControl w:val="0"/>
              <w:spacing w:line="312" w:lineRule="auto"/>
              <w:jc w:val="center"/>
              <w:rPr>
                <w:bCs/>
                <w:sz w:val="26"/>
                <w:szCs w:val="26"/>
              </w:rPr>
            </w:pPr>
            <w:r w:rsidRPr="00712A37">
              <w:rPr>
                <w:bCs/>
                <w:sz w:val="26"/>
                <w:szCs w:val="26"/>
              </w:rPr>
              <w:t>Sản lượng</w:t>
            </w:r>
          </w:p>
          <w:p w:rsidR="007263A1" w:rsidRPr="00712A37" w:rsidRDefault="007263A1" w:rsidP="00712A37">
            <w:pPr>
              <w:widowControl w:val="0"/>
              <w:spacing w:line="312" w:lineRule="auto"/>
              <w:jc w:val="center"/>
              <w:rPr>
                <w:sz w:val="26"/>
                <w:szCs w:val="26"/>
              </w:rPr>
            </w:pPr>
            <w:r w:rsidRPr="00712A37">
              <w:rPr>
                <w:bCs/>
                <w:sz w:val="26"/>
                <w:szCs w:val="26"/>
              </w:rPr>
              <w:t>(triệu KWh/năm)</w:t>
            </w:r>
          </w:p>
        </w:tc>
        <w:tc>
          <w:tcPr>
            <w:tcW w:w="931" w:type="dxa"/>
            <w:shd w:val="clear" w:color="auto" w:fill="auto"/>
            <w:noWrap/>
            <w:vAlign w:val="center"/>
          </w:tcPr>
          <w:p w:rsidR="007263A1" w:rsidRPr="00712A37" w:rsidRDefault="007263A1" w:rsidP="00712A37">
            <w:pPr>
              <w:widowControl w:val="0"/>
              <w:spacing w:line="312" w:lineRule="auto"/>
              <w:jc w:val="center"/>
              <w:rPr>
                <w:sz w:val="26"/>
                <w:szCs w:val="26"/>
              </w:rPr>
            </w:pPr>
            <w:r w:rsidRPr="00712A37">
              <w:rPr>
                <w:sz w:val="26"/>
                <w:szCs w:val="26"/>
              </w:rPr>
              <w:t>10.861</w:t>
            </w:r>
          </w:p>
        </w:tc>
        <w:tc>
          <w:tcPr>
            <w:tcW w:w="931" w:type="dxa"/>
            <w:shd w:val="clear" w:color="auto" w:fill="auto"/>
            <w:noWrap/>
            <w:vAlign w:val="center"/>
          </w:tcPr>
          <w:p w:rsidR="007263A1" w:rsidRPr="00712A37" w:rsidRDefault="007263A1" w:rsidP="00712A37">
            <w:pPr>
              <w:widowControl w:val="0"/>
              <w:spacing w:line="312" w:lineRule="auto"/>
              <w:jc w:val="center"/>
              <w:rPr>
                <w:sz w:val="26"/>
                <w:szCs w:val="26"/>
              </w:rPr>
            </w:pPr>
            <w:r w:rsidRPr="00712A37">
              <w:rPr>
                <w:sz w:val="26"/>
                <w:szCs w:val="26"/>
              </w:rPr>
              <w:t>26.126</w:t>
            </w:r>
          </w:p>
        </w:tc>
        <w:tc>
          <w:tcPr>
            <w:tcW w:w="904" w:type="dxa"/>
            <w:shd w:val="clear" w:color="auto" w:fill="auto"/>
            <w:noWrap/>
            <w:vAlign w:val="center"/>
          </w:tcPr>
          <w:p w:rsidR="007263A1" w:rsidRPr="00712A37" w:rsidRDefault="007263A1" w:rsidP="00712A37">
            <w:pPr>
              <w:widowControl w:val="0"/>
              <w:spacing w:line="312" w:lineRule="auto"/>
              <w:jc w:val="center"/>
              <w:rPr>
                <w:sz w:val="26"/>
                <w:szCs w:val="26"/>
              </w:rPr>
            </w:pPr>
            <w:r w:rsidRPr="00712A37">
              <w:rPr>
                <w:sz w:val="26"/>
                <w:szCs w:val="26"/>
              </w:rPr>
              <w:t>36.930</w:t>
            </w:r>
          </w:p>
        </w:tc>
        <w:tc>
          <w:tcPr>
            <w:tcW w:w="913" w:type="dxa"/>
            <w:shd w:val="clear" w:color="auto" w:fill="auto"/>
            <w:noWrap/>
            <w:vAlign w:val="center"/>
          </w:tcPr>
          <w:p w:rsidR="007263A1" w:rsidRPr="00712A37" w:rsidRDefault="007263A1" w:rsidP="00712A37">
            <w:pPr>
              <w:widowControl w:val="0"/>
              <w:spacing w:line="312" w:lineRule="auto"/>
              <w:jc w:val="center"/>
              <w:rPr>
                <w:sz w:val="26"/>
                <w:szCs w:val="26"/>
              </w:rPr>
            </w:pPr>
            <w:r w:rsidRPr="00712A37">
              <w:rPr>
                <w:sz w:val="26"/>
                <w:szCs w:val="26"/>
              </w:rPr>
              <w:t>37.197</w:t>
            </w:r>
          </w:p>
        </w:tc>
        <w:tc>
          <w:tcPr>
            <w:tcW w:w="993" w:type="dxa"/>
            <w:shd w:val="clear" w:color="auto" w:fill="auto"/>
            <w:noWrap/>
            <w:vAlign w:val="center"/>
          </w:tcPr>
          <w:p w:rsidR="007263A1" w:rsidRPr="00712A37" w:rsidRDefault="007263A1" w:rsidP="00712A37">
            <w:pPr>
              <w:widowControl w:val="0"/>
              <w:spacing w:line="312" w:lineRule="auto"/>
              <w:jc w:val="center"/>
              <w:rPr>
                <w:sz w:val="26"/>
                <w:szCs w:val="26"/>
              </w:rPr>
            </w:pPr>
            <w:r w:rsidRPr="00712A37">
              <w:rPr>
                <w:sz w:val="26"/>
                <w:szCs w:val="26"/>
              </w:rPr>
              <w:t>19,2%</w:t>
            </w:r>
          </w:p>
        </w:tc>
        <w:tc>
          <w:tcPr>
            <w:tcW w:w="850" w:type="dxa"/>
            <w:shd w:val="clear" w:color="auto" w:fill="auto"/>
            <w:noWrap/>
            <w:vAlign w:val="center"/>
          </w:tcPr>
          <w:p w:rsidR="007263A1" w:rsidRPr="00712A37" w:rsidRDefault="007263A1" w:rsidP="00712A37">
            <w:pPr>
              <w:widowControl w:val="0"/>
              <w:spacing w:line="312" w:lineRule="auto"/>
              <w:jc w:val="center"/>
              <w:rPr>
                <w:sz w:val="26"/>
                <w:szCs w:val="26"/>
              </w:rPr>
            </w:pPr>
            <w:r w:rsidRPr="00712A37">
              <w:rPr>
                <w:sz w:val="26"/>
                <w:szCs w:val="26"/>
              </w:rPr>
              <w:t>7,2%</w:t>
            </w:r>
          </w:p>
        </w:tc>
        <w:tc>
          <w:tcPr>
            <w:tcW w:w="851" w:type="dxa"/>
            <w:shd w:val="clear" w:color="auto" w:fill="auto"/>
            <w:noWrap/>
            <w:vAlign w:val="center"/>
          </w:tcPr>
          <w:p w:rsidR="007263A1" w:rsidRPr="00712A37" w:rsidRDefault="007263A1" w:rsidP="00712A37">
            <w:pPr>
              <w:widowControl w:val="0"/>
              <w:spacing w:line="312" w:lineRule="auto"/>
              <w:jc w:val="center"/>
              <w:rPr>
                <w:sz w:val="26"/>
                <w:szCs w:val="26"/>
              </w:rPr>
            </w:pPr>
            <w:r w:rsidRPr="00712A37">
              <w:rPr>
                <w:sz w:val="26"/>
                <w:szCs w:val="26"/>
              </w:rPr>
              <w:t>0,4%</w:t>
            </w:r>
          </w:p>
        </w:tc>
        <w:tc>
          <w:tcPr>
            <w:tcW w:w="992" w:type="dxa"/>
            <w:shd w:val="clear" w:color="auto" w:fill="auto"/>
            <w:noWrap/>
            <w:vAlign w:val="center"/>
          </w:tcPr>
          <w:p w:rsidR="007263A1" w:rsidRPr="00712A37" w:rsidRDefault="007263A1" w:rsidP="00712A37">
            <w:pPr>
              <w:widowControl w:val="0"/>
              <w:spacing w:line="312" w:lineRule="auto"/>
              <w:jc w:val="center"/>
              <w:rPr>
                <w:sz w:val="26"/>
                <w:szCs w:val="26"/>
              </w:rPr>
            </w:pPr>
            <w:r w:rsidRPr="00712A37">
              <w:rPr>
                <w:sz w:val="26"/>
                <w:szCs w:val="26"/>
              </w:rPr>
              <w:t>10,8%</w:t>
            </w:r>
          </w:p>
        </w:tc>
      </w:tr>
    </w:tbl>
    <w:p w:rsidR="00395F54" w:rsidRPr="00D94E4A" w:rsidRDefault="00CA1858" w:rsidP="003C77C9">
      <w:pPr>
        <w:widowControl w:val="0"/>
        <w:spacing w:before="60" w:after="60" w:line="312" w:lineRule="auto"/>
        <w:ind w:firstLine="720"/>
        <w:rPr>
          <w:i/>
          <w:sz w:val="26"/>
          <w:szCs w:val="26"/>
          <w:shd w:val="clear" w:color="auto" w:fill="FFFFFF"/>
        </w:rPr>
      </w:pPr>
      <w:r w:rsidRPr="00D94E4A">
        <w:rPr>
          <w:i/>
          <w:sz w:val="26"/>
          <w:szCs w:val="26"/>
          <w:shd w:val="clear" w:color="auto" w:fill="FFFFFF"/>
        </w:rPr>
        <w:t xml:space="preserve">               </w:t>
      </w:r>
      <w:r w:rsidR="00717B31" w:rsidRPr="00D94E4A">
        <w:rPr>
          <w:i/>
          <w:sz w:val="26"/>
          <w:szCs w:val="26"/>
          <w:shd w:val="clear" w:color="auto" w:fill="FFFFFF"/>
        </w:rPr>
        <w:t xml:space="preserve"> </w:t>
      </w:r>
      <w:r w:rsidR="00395F54" w:rsidRPr="00D94E4A">
        <w:rPr>
          <w:i/>
          <w:sz w:val="26"/>
          <w:szCs w:val="26"/>
          <w:shd w:val="clear" w:color="auto" w:fill="FFFFFF"/>
        </w:rPr>
        <w:t xml:space="preserve">Nguồn: </w:t>
      </w:r>
      <w:r w:rsidR="00FB15CC" w:rsidRPr="00D94E4A">
        <w:rPr>
          <w:i/>
          <w:sz w:val="26"/>
          <w:szCs w:val="26"/>
          <w:shd w:val="clear" w:color="auto" w:fill="FFFFFF"/>
        </w:rPr>
        <w:t xml:space="preserve">Cục </w:t>
      </w:r>
      <w:r w:rsidR="00B104D9" w:rsidRPr="00D94E4A">
        <w:rPr>
          <w:i/>
          <w:sz w:val="26"/>
          <w:szCs w:val="26"/>
          <w:shd w:val="clear" w:color="auto" w:fill="FFFFFF"/>
        </w:rPr>
        <w:t xml:space="preserve">điện lực và Năng lượng tái tạo </w:t>
      </w:r>
      <w:r w:rsidR="00020745" w:rsidRPr="00D94E4A">
        <w:rPr>
          <w:i/>
          <w:sz w:val="26"/>
          <w:szCs w:val="26"/>
          <w:shd w:val="clear" w:color="auto" w:fill="FFFFFF"/>
          <w:lang w:val="vi-VN"/>
        </w:rPr>
        <w:t>-</w:t>
      </w:r>
      <w:r w:rsidR="00B104D9" w:rsidRPr="00D94E4A">
        <w:rPr>
          <w:i/>
          <w:sz w:val="26"/>
          <w:szCs w:val="26"/>
          <w:shd w:val="clear" w:color="auto" w:fill="FFFFFF"/>
        </w:rPr>
        <w:t xml:space="preserve"> Bộ Công thương</w:t>
      </w:r>
      <w:r w:rsidR="00717B31" w:rsidRPr="00D94E4A">
        <w:rPr>
          <w:i/>
          <w:sz w:val="26"/>
          <w:szCs w:val="26"/>
          <w:shd w:val="clear" w:color="auto" w:fill="FFFFFF"/>
        </w:rPr>
        <w:t>, 2021</w:t>
      </w:r>
    </w:p>
    <w:p w:rsidR="00725F83" w:rsidRPr="00D94E4A" w:rsidRDefault="00725F83" w:rsidP="00712A37">
      <w:pPr>
        <w:pStyle w:val="NormalWeb"/>
        <w:widowControl w:val="0"/>
        <w:shd w:val="clear" w:color="auto" w:fill="FFFFFF"/>
        <w:spacing w:before="60" w:beforeAutospacing="0" w:after="60" w:afterAutospacing="0" w:line="312" w:lineRule="auto"/>
        <w:ind w:firstLine="567"/>
        <w:jc w:val="both"/>
        <w:rPr>
          <w:sz w:val="26"/>
          <w:szCs w:val="26"/>
          <w:lang w:val="sv-SE"/>
        </w:rPr>
      </w:pPr>
      <w:r w:rsidRPr="00D94E4A">
        <w:rPr>
          <w:sz w:val="26"/>
          <w:szCs w:val="26"/>
          <w:lang w:val="sv-SE"/>
        </w:rPr>
        <w:t>Về sản lượng phát điện hàng năm</w:t>
      </w:r>
      <w:r w:rsidR="00491FB4" w:rsidRPr="00D94E4A">
        <w:rPr>
          <w:sz w:val="26"/>
          <w:szCs w:val="26"/>
          <w:lang w:val="sv-SE"/>
        </w:rPr>
        <w:t xml:space="preserve"> của</w:t>
      </w:r>
      <w:r w:rsidRPr="00D94E4A">
        <w:rPr>
          <w:sz w:val="26"/>
          <w:szCs w:val="26"/>
          <w:lang w:val="sv-SE"/>
        </w:rPr>
        <w:t xml:space="preserve"> cá</w:t>
      </w:r>
      <w:r w:rsidR="006A2EC4" w:rsidRPr="00D94E4A">
        <w:rPr>
          <w:sz w:val="26"/>
          <w:szCs w:val="26"/>
          <w:lang w:val="sv-SE"/>
        </w:rPr>
        <w:t>c nhà máy T</w:t>
      </w:r>
      <w:r w:rsidR="00FB15CC" w:rsidRPr="00D94E4A">
        <w:rPr>
          <w:sz w:val="26"/>
          <w:szCs w:val="26"/>
          <w:lang w:val="sv-SE"/>
        </w:rPr>
        <w:t xml:space="preserve">hủy điện tại vùng </w:t>
      </w:r>
      <w:r w:rsidR="00FB15CC" w:rsidRPr="00D94E4A">
        <w:rPr>
          <w:sz w:val="26"/>
          <w:szCs w:val="26"/>
          <w:lang w:val="sv-SE"/>
        </w:rPr>
        <w:lastRenderedPageBreak/>
        <w:t>TD</w:t>
      </w:r>
      <w:r w:rsidRPr="00D94E4A">
        <w:rPr>
          <w:sz w:val="26"/>
          <w:szCs w:val="26"/>
          <w:lang w:val="sv-SE"/>
        </w:rPr>
        <w:t xml:space="preserve">MNPB: </w:t>
      </w:r>
      <w:r w:rsidR="00CA1858" w:rsidRPr="00D94E4A">
        <w:rPr>
          <w:sz w:val="26"/>
          <w:szCs w:val="26"/>
          <w:lang w:val="sv-SE"/>
        </w:rPr>
        <w:t>S</w:t>
      </w:r>
      <w:r w:rsidR="00491FB4" w:rsidRPr="00D94E4A">
        <w:rPr>
          <w:sz w:val="26"/>
          <w:szCs w:val="26"/>
          <w:lang w:val="sv-SE"/>
        </w:rPr>
        <w:t xml:space="preserve">ản lượng phát điện hàng năm của </w:t>
      </w:r>
      <w:r w:rsidRPr="00D94E4A">
        <w:rPr>
          <w:sz w:val="26"/>
          <w:szCs w:val="26"/>
          <w:lang w:val="sv-SE"/>
        </w:rPr>
        <w:t xml:space="preserve">các nhà máy thủy điện trong vùng </w:t>
      </w:r>
      <w:r w:rsidR="00491FB4" w:rsidRPr="00D94E4A">
        <w:rPr>
          <w:sz w:val="26"/>
          <w:szCs w:val="26"/>
          <w:lang w:val="sv-SE"/>
        </w:rPr>
        <w:t xml:space="preserve">cũng </w:t>
      </w:r>
      <w:r w:rsidRPr="00D94E4A">
        <w:rPr>
          <w:sz w:val="26"/>
          <w:szCs w:val="26"/>
          <w:lang w:val="sv-SE"/>
        </w:rPr>
        <w:t xml:space="preserve">tăng nhanh trong giai đoạn 2011-2015, đạt tốc độ tăng bình quân </w:t>
      </w:r>
      <w:r w:rsidR="00491FB4" w:rsidRPr="00D94E4A">
        <w:rPr>
          <w:sz w:val="26"/>
          <w:szCs w:val="26"/>
          <w:lang w:val="sv-SE"/>
        </w:rPr>
        <w:t>19,2</w:t>
      </w:r>
      <w:r w:rsidRPr="00D94E4A">
        <w:rPr>
          <w:sz w:val="26"/>
          <w:szCs w:val="26"/>
          <w:lang w:val="sv-SE"/>
        </w:rPr>
        <w:t xml:space="preserve">%/năm. Trong đó, </w:t>
      </w:r>
      <w:r w:rsidR="00491FB4" w:rsidRPr="00D94E4A">
        <w:rPr>
          <w:sz w:val="26"/>
          <w:szCs w:val="26"/>
          <w:lang w:val="sv-SE"/>
        </w:rPr>
        <w:t xml:space="preserve">sản lượng phát điện hàng năm của </w:t>
      </w:r>
      <w:r w:rsidR="00FB15CC" w:rsidRPr="00D94E4A">
        <w:rPr>
          <w:sz w:val="26"/>
          <w:szCs w:val="26"/>
          <w:lang w:val="sv-SE"/>
        </w:rPr>
        <w:t xml:space="preserve">các nhà máy công suất lớn </w:t>
      </w:r>
      <w:r w:rsidRPr="00D94E4A">
        <w:rPr>
          <w:sz w:val="26"/>
          <w:szCs w:val="26"/>
          <w:lang w:val="sv-SE"/>
        </w:rPr>
        <w:t xml:space="preserve">tăng </w:t>
      </w:r>
      <w:r w:rsidR="00491FB4" w:rsidRPr="00D94E4A">
        <w:rPr>
          <w:sz w:val="26"/>
          <w:szCs w:val="26"/>
          <w:lang w:val="sv-SE"/>
        </w:rPr>
        <w:t>16,7</w:t>
      </w:r>
      <w:r w:rsidRPr="00D94E4A">
        <w:rPr>
          <w:sz w:val="26"/>
          <w:szCs w:val="26"/>
          <w:lang w:val="sv-SE"/>
        </w:rPr>
        <w:t>%/năm</w:t>
      </w:r>
      <w:r w:rsidR="00491FB4" w:rsidRPr="00D94E4A">
        <w:rPr>
          <w:sz w:val="26"/>
          <w:szCs w:val="26"/>
          <w:lang w:val="sv-SE"/>
        </w:rPr>
        <w:t xml:space="preserve"> và</w:t>
      </w:r>
      <w:r w:rsidRPr="00D94E4A">
        <w:rPr>
          <w:sz w:val="26"/>
          <w:szCs w:val="26"/>
          <w:lang w:val="sv-SE"/>
        </w:rPr>
        <w:t xml:space="preserve"> các nhà máy công suất vừa và nhỏ tăng </w:t>
      </w:r>
      <w:r w:rsidR="00491FB4" w:rsidRPr="00D94E4A">
        <w:rPr>
          <w:sz w:val="26"/>
          <w:szCs w:val="26"/>
          <w:lang w:val="sv-SE"/>
        </w:rPr>
        <w:t>36,5</w:t>
      </w:r>
      <w:r w:rsidRPr="00D94E4A">
        <w:rPr>
          <w:sz w:val="26"/>
          <w:szCs w:val="26"/>
          <w:lang w:val="sv-SE"/>
        </w:rPr>
        <w:t xml:space="preserve">%/năm. </w:t>
      </w:r>
      <w:r w:rsidR="006A328C" w:rsidRPr="00D94E4A">
        <w:rPr>
          <w:sz w:val="26"/>
          <w:szCs w:val="26"/>
          <w:lang w:val="sv-SE"/>
        </w:rPr>
        <w:t>T</w:t>
      </w:r>
      <w:r w:rsidRPr="00D94E4A">
        <w:rPr>
          <w:sz w:val="26"/>
          <w:szCs w:val="26"/>
          <w:lang w:val="sv-SE"/>
        </w:rPr>
        <w:t xml:space="preserve">rong giai đoạn 2016-2020, </w:t>
      </w:r>
      <w:r w:rsidR="006A328C" w:rsidRPr="00D94E4A">
        <w:rPr>
          <w:sz w:val="26"/>
          <w:szCs w:val="26"/>
          <w:lang w:val="sv-SE"/>
        </w:rPr>
        <w:t xml:space="preserve">tương tự như xu hướng tăng công suất lắp đặt, </w:t>
      </w:r>
      <w:r w:rsidRPr="00D94E4A">
        <w:rPr>
          <w:sz w:val="26"/>
          <w:szCs w:val="26"/>
          <w:lang w:val="sv-SE"/>
        </w:rPr>
        <w:t xml:space="preserve">tốc độ </w:t>
      </w:r>
      <w:r w:rsidR="006A328C" w:rsidRPr="00D94E4A">
        <w:rPr>
          <w:sz w:val="26"/>
          <w:szCs w:val="26"/>
          <w:lang w:val="sv-SE"/>
        </w:rPr>
        <w:t xml:space="preserve">tăng sản lượng phát điện hàng năm của </w:t>
      </w:r>
      <w:r w:rsidRPr="00D94E4A">
        <w:rPr>
          <w:sz w:val="26"/>
          <w:szCs w:val="26"/>
          <w:lang w:val="sv-SE"/>
        </w:rPr>
        <w:t xml:space="preserve">của các nhà máy thủy điện trong vùng đã chậm lại, đạt </w:t>
      </w:r>
      <w:r w:rsidR="006A328C" w:rsidRPr="00D94E4A">
        <w:rPr>
          <w:sz w:val="26"/>
          <w:szCs w:val="26"/>
          <w:lang w:val="sv-SE"/>
        </w:rPr>
        <w:t>7,2</w:t>
      </w:r>
      <w:r w:rsidRPr="00D94E4A">
        <w:rPr>
          <w:sz w:val="26"/>
          <w:szCs w:val="26"/>
          <w:lang w:val="sv-SE"/>
        </w:rPr>
        <w:t xml:space="preserve">%/năm. Trong đó, tốc độ tăng </w:t>
      </w:r>
      <w:r w:rsidR="006A328C" w:rsidRPr="00D94E4A">
        <w:rPr>
          <w:sz w:val="26"/>
          <w:szCs w:val="26"/>
          <w:lang w:val="sv-SE"/>
        </w:rPr>
        <w:t xml:space="preserve">sản lượng phát điện hàng năm của </w:t>
      </w:r>
      <w:r w:rsidRPr="00D94E4A">
        <w:rPr>
          <w:sz w:val="26"/>
          <w:szCs w:val="26"/>
          <w:lang w:val="sv-SE"/>
        </w:rPr>
        <w:t xml:space="preserve">các nhà máy thủy điện công suất vừa và nhỏ đạt </w:t>
      </w:r>
      <w:r w:rsidR="006A328C" w:rsidRPr="00D94E4A">
        <w:rPr>
          <w:sz w:val="26"/>
          <w:szCs w:val="26"/>
          <w:lang w:val="sv-SE"/>
        </w:rPr>
        <w:t>12,2</w:t>
      </w:r>
      <w:r w:rsidRPr="00D94E4A">
        <w:rPr>
          <w:sz w:val="26"/>
          <w:szCs w:val="26"/>
          <w:lang w:val="sv-SE"/>
        </w:rPr>
        <w:t xml:space="preserve">%/năm, cao hơn so với các nhà máy công suất lớn đạt </w:t>
      </w:r>
      <w:r w:rsidR="006A328C" w:rsidRPr="00D94E4A">
        <w:rPr>
          <w:sz w:val="26"/>
          <w:szCs w:val="26"/>
          <w:lang w:val="sv-SE"/>
        </w:rPr>
        <w:t>5,9</w:t>
      </w:r>
      <w:r w:rsidRPr="00D94E4A">
        <w:rPr>
          <w:sz w:val="26"/>
          <w:szCs w:val="26"/>
          <w:lang w:val="sv-SE"/>
        </w:rPr>
        <w:t xml:space="preserve">%/năm. </w:t>
      </w:r>
      <w:r w:rsidR="006A328C" w:rsidRPr="00D94E4A">
        <w:rPr>
          <w:sz w:val="26"/>
          <w:szCs w:val="26"/>
          <w:lang w:val="sv-SE"/>
        </w:rPr>
        <w:t>Đồng thời</w:t>
      </w:r>
      <w:r w:rsidRPr="00D94E4A">
        <w:rPr>
          <w:sz w:val="26"/>
          <w:szCs w:val="26"/>
          <w:lang w:val="sv-SE"/>
        </w:rPr>
        <w:t xml:space="preserve">, </w:t>
      </w:r>
      <w:r w:rsidR="006A328C" w:rsidRPr="00D94E4A">
        <w:rPr>
          <w:sz w:val="26"/>
          <w:szCs w:val="26"/>
          <w:lang w:val="sv-SE"/>
        </w:rPr>
        <w:t>sản lượng phát điện hàng năm của các</w:t>
      </w:r>
      <w:r w:rsidRPr="00D94E4A">
        <w:rPr>
          <w:sz w:val="26"/>
          <w:szCs w:val="26"/>
          <w:lang w:val="sv-SE"/>
        </w:rPr>
        <w:t xml:space="preserve"> nhà máy thủy điện công suất </w:t>
      </w:r>
      <w:r w:rsidR="006A328C" w:rsidRPr="00D94E4A">
        <w:rPr>
          <w:sz w:val="26"/>
          <w:szCs w:val="26"/>
          <w:lang w:val="sv-SE"/>
        </w:rPr>
        <w:t>vừa và nhỏ vẫn tiếp tục tăng trong các năm 2021-2022, đạt 1,9%/năm</w:t>
      </w:r>
      <w:r w:rsidRPr="00D94E4A">
        <w:rPr>
          <w:sz w:val="26"/>
          <w:szCs w:val="26"/>
          <w:lang w:val="sv-SE"/>
        </w:rPr>
        <w:t>.</w:t>
      </w:r>
    </w:p>
    <w:p w:rsidR="006A328C" w:rsidRPr="00D25C31" w:rsidRDefault="00A37CAF" w:rsidP="00712A37">
      <w:pPr>
        <w:widowControl w:val="0"/>
        <w:spacing w:before="60" w:after="60" w:line="312" w:lineRule="auto"/>
        <w:ind w:firstLine="567"/>
        <w:jc w:val="both"/>
        <w:rPr>
          <w:i/>
          <w:iCs/>
          <w:sz w:val="26"/>
          <w:szCs w:val="26"/>
        </w:rPr>
      </w:pPr>
      <w:r>
        <w:rPr>
          <w:i/>
          <w:iCs/>
          <w:sz w:val="26"/>
          <w:szCs w:val="26"/>
        </w:rPr>
        <w:t>2</w:t>
      </w:r>
      <w:r w:rsidR="00D25C31" w:rsidRPr="00D25C31">
        <w:rPr>
          <w:i/>
          <w:iCs/>
          <w:sz w:val="26"/>
          <w:szCs w:val="26"/>
        </w:rPr>
        <w:t xml:space="preserve">.2.1.2. </w:t>
      </w:r>
      <w:r w:rsidR="006A328C" w:rsidRPr="00D25C31">
        <w:rPr>
          <w:i/>
          <w:iCs/>
          <w:sz w:val="26"/>
          <w:szCs w:val="26"/>
        </w:rPr>
        <w:t xml:space="preserve">Thực trạng </w:t>
      </w:r>
      <w:r w:rsidR="00F53DC9" w:rsidRPr="00D25C31">
        <w:rPr>
          <w:i/>
          <w:iCs/>
          <w:sz w:val="26"/>
          <w:szCs w:val="26"/>
        </w:rPr>
        <w:t xml:space="preserve">phát triển </w:t>
      </w:r>
      <w:r w:rsidR="006A328C" w:rsidRPr="00D25C31">
        <w:rPr>
          <w:i/>
          <w:iCs/>
          <w:sz w:val="26"/>
          <w:szCs w:val="26"/>
        </w:rPr>
        <w:t xml:space="preserve">nguồn cung </w:t>
      </w:r>
      <w:r w:rsidR="00D042BA" w:rsidRPr="00D25C31">
        <w:rPr>
          <w:i/>
          <w:iCs/>
          <w:sz w:val="26"/>
          <w:szCs w:val="26"/>
        </w:rPr>
        <w:t>điện</w:t>
      </w:r>
      <w:r w:rsidR="006A2EC4" w:rsidRPr="00D25C31">
        <w:rPr>
          <w:i/>
          <w:iCs/>
          <w:sz w:val="26"/>
          <w:szCs w:val="26"/>
        </w:rPr>
        <w:t xml:space="preserve"> NLTT</w:t>
      </w:r>
      <w:r w:rsidR="00D042BA" w:rsidRPr="00D25C31">
        <w:rPr>
          <w:i/>
          <w:iCs/>
          <w:sz w:val="26"/>
          <w:szCs w:val="26"/>
        </w:rPr>
        <w:t xml:space="preserve"> </w:t>
      </w:r>
      <w:r w:rsidR="006A328C" w:rsidRPr="00D25C31">
        <w:rPr>
          <w:i/>
          <w:iCs/>
          <w:sz w:val="26"/>
          <w:szCs w:val="26"/>
        </w:rPr>
        <w:t xml:space="preserve">từ </w:t>
      </w:r>
      <w:r w:rsidR="00FB15CC" w:rsidRPr="00D25C31">
        <w:rPr>
          <w:i/>
          <w:iCs/>
          <w:sz w:val="26"/>
          <w:szCs w:val="26"/>
        </w:rPr>
        <w:t xml:space="preserve">các nguồn năng lượng tái tạo </w:t>
      </w:r>
      <w:r w:rsidR="00D042BA" w:rsidRPr="00D25C31">
        <w:rPr>
          <w:i/>
          <w:iCs/>
          <w:sz w:val="26"/>
          <w:szCs w:val="26"/>
        </w:rPr>
        <w:t>khác</w:t>
      </w:r>
    </w:p>
    <w:p w:rsidR="007F0807" w:rsidRPr="00D94E4A" w:rsidRDefault="00CA1858" w:rsidP="00712A37">
      <w:pPr>
        <w:widowControl w:val="0"/>
        <w:spacing w:before="60" w:after="60" w:line="312" w:lineRule="auto"/>
        <w:ind w:firstLine="567"/>
        <w:jc w:val="both"/>
        <w:rPr>
          <w:sz w:val="26"/>
          <w:szCs w:val="26"/>
        </w:rPr>
      </w:pPr>
      <w:r w:rsidRPr="00D94E4A">
        <w:rPr>
          <w:sz w:val="26"/>
          <w:szCs w:val="26"/>
        </w:rPr>
        <w:t>Bên cạnh tiềm năng T</w:t>
      </w:r>
      <w:r w:rsidR="007F0807" w:rsidRPr="00D94E4A">
        <w:rPr>
          <w:sz w:val="26"/>
          <w:szCs w:val="26"/>
        </w:rPr>
        <w:t xml:space="preserve">hủy điện đã được khai thác mạnh mẽ trong giai đoạn vừa qua, mặc dù đã có định hướng phát triển (tại </w:t>
      </w:r>
      <w:r w:rsidR="007F0807" w:rsidRPr="00D94E4A">
        <w:rPr>
          <w:sz w:val="26"/>
          <w:szCs w:val="26"/>
          <w:lang w:eastAsia="vi-VN"/>
        </w:rPr>
        <w:t>Quyết định số 8217/QĐ-BCT của Bộ Công Thương</w:t>
      </w:r>
      <w:r w:rsidR="008E28ED" w:rsidRPr="00D94E4A">
        <w:rPr>
          <w:sz w:val="26"/>
          <w:szCs w:val="26"/>
          <w:lang w:eastAsia="vi-VN"/>
        </w:rPr>
        <w:t>)</w:t>
      </w:r>
      <w:r w:rsidR="008E28ED" w:rsidRPr="00D94E4A">
        <w:rPr>
          <w:iCs/>
          <w:sz w:val="26"/>
          <w:szCs w:val="26"/>
          <w:lang w:eastAsia="vi-VN"/>
        </w:rPr>
        <w:t xml:space="preserve"> nhưng</w:t>
      </w:r>
      <w:r w:rsidR="007F0807" w:rsidRPr="00D94E4A">
        <w:rPr>
          <w:sz w:val="26"/>
          <w:szCs w:val="26"/>
        </w:rPr>
        <w:t xml:space="preserve"> </w:t>
      </w:r>
      <w:r w:rsidR="008E28ED" w:rsidRPr="00D94E4A">
        <w:rPr>
          <w:sz w:val="26"/>
          <w:szCs w:val="26"/>
        </w:rPr>
        <w:t xml:space="preserve">việc phát triển </w:t>
      </w:r>
      <w:r w:rsidR="007F0807" w:rsidRPr="00D94E4A">
        <w:rPr>
          <w:sz w:val="26"/>
          <w:szCs w:val="26"/>
        </w:rPr>
        <w:t>các nguồn cung điện từ các nguồn NLTT khác diễn ra khá chậm. Cụ thể:</w:t>
      </w:r>
    </w:p>
    <w:p w:rsidR="00F53DC9" w:rsidRPr="00D94E4A" w:rsidRDefault="00020745" w:rsidP="00712A37">
      <w:pPr>
        <w:widowControl w:val="0"/>
        <w:spacing w:before="60" w:after="60" w:line="312" w:lineRule="auto"/>
        <w:ind w:firstLine="567"/>
        <w:jc w:val="both"/>
        <w:rPr>
          <w:sz w:val="26"/>
          <w:szCs w:val="26"/>
        </w:rPr>
      </w:pPr>
      <w:r w:rsidRPr="00D94E4A">
        <w:rPr>
          <w:sz w:val="26"/>
          <w:szCs w:val="26"/>
          <w:lang w:val="vi-VN"/>
        </w:rPr>
        <w:t>1)</w:t>
      </w:r>
      <w:r w:rsidR="00CA1858" w:rsidRPr="00D94E4A">
        <w:rPr>
          <w:sz w:val="26"/>
          <w:szCs w:val="26"/>
        </w:rPr>
        <w:t xml:space="preserve"> Nguồn cung điện từ năng lượng M</w:t>
      </w:r>
      <w:r w:rsidR="007F0807" w:rsidRPr="00D94E4A">
        <w:rPr>
          <w:sz w:val="26"/>
          <w:szCs w:val="26"/>
        </w:rPr>
        <w:t>ặt trời:</w:t>
      </w:r>
      <w:r w:rsidRPr="00D94E4A">
        <w:rPr>
          <w:sz w:val="26"/>
          <w:szCs w:val="26"/>
          <w:lang w:val="vi-VN"/>
        </w:rPr>
        <w:t xml:space="preserve"> </w:t>
      </w:r>
      <w:r w:rsidR="000B1DC4" w:rsidRPr="00D94E4A">
        <w:rPr>
          <w:iCs/>
          <w:sz w:val="26"/>
          <w:szCs w:val="26"/>
        </w:rPr>
        <w:t>Tiềm năng NLMT của vùng TD</w:t>
      </w:r>
      <w:r w:rsidR="008E28ED" w:rsidRPr="00D94E4A">
        <w:rPr>
          <w:iCs/>
          <w:sz w:val="26"/>
          <w:szCs w:val="26"/>
        </w:rPr>
        <w:t xml:space="preserve">MNPB </w:t>
      </w:r>
      <w:r w:rsidR="00AE1984" w:rsidRPr="00D94E4A">
        <w:rPr>
          <w:iCs/>
          <w:sz w:val="26"/>
          <w:szCs w:val="26"/>
        </w:rPr>
        <w:t>tập trung ở các tỉnh khu vực Tây Bắc</w:t>
      </w:r>
      <w:r w:rsidR="008E28ED" w:rsidRPr="00D94E4A">
        <w:rPr>
          <w:iCs/>
          <w:sz w:val="26"/>
          <w:szCs w:val="26"/>
        </w:rPr>
        <w:t>.</w:t>
      </w:r>
      <w:r w:rsidR="007206BA" w:rsidRPr="00D94E4A">
        <w:rPr>
          <w:sz w:val="26"/>
          <w:szCs w:val="26"/>
        </w:rPr>
        <w:t xml:space="preserve"> Thực tế, các tỉnh Hòa Bình, Điện Biên và Sơn La là những tỉnh có được </w:t>
      </w:r>
      <w:r w:rsidR="009F3DA1" w:rsidRPr="00D94E4A">
        <w:rPr>
          <w:sz w:val="26"/>
          <w:szCs w:val="26"/>
        </w:rPr>
        <w:t>sản</w:t>
      </w:r>
      <w:r w:rsidR="007206BA" w:rsidRPr="00D94E4A">
        <w:rPr>
          <w:sz w:val="26"/>
          <w:szCs w:val="26"/>
        </w:rPr>
        <w:t xml:space="preserve"> lượng điện năng lượng mặt trời cao hơn so với trong vùng.</w:t>
      </w:r>
      <w:r w:rsidR="008E28ED" w:rsidRPr="00D94E4A">
        <w:rPr>
          <w:sz w:val="26"/>
          <w:szCs w:val="26"/>
        </w:rPr>
        <w:t xml:space="preserve"> </w:t>
      </w:r>
      <w:r w:rsidR="00F53DC9" w:rsidRPr="00D94E4A">
        <w:rPr>
          <w:sz w:val="26"/>
          <w:szCs w:val="26"/>
        </w:rPr>
        <w:t xml:space="preserve">Theo số liệu thống của Tổng công ty điện lực Miền Bắc đến hết ngày 31/10/2021 tại </w:t>
      </w:r>
      <w:r w:rsidR="00CA1858" w:rsidRPr="00D94E4A">
        <w:rPr>
          <w:sz w:val="26"/>
          <w:szCs w:val="26"/>
        </w:rPr>
        <w:t xml:space="preserve">vùng TDMNPB </w:t>
      </w:r>
      <w:r w:rsidR="00F53DC9" w:rsidRPr="00D94E4A">
        <w:rPr>
          <w:sz w:val="26"/>
          <w:szCs w:val="26"/>
        </w:rPr>
        <w:t>có tổng số 3.273 dự án điện mặt trời áp mái nối lưới với tổng công suất là 151.416 Kwp. Sản lượng điện bán ra là 126.202.087 Kwh góp phần giảm thiểu áp lực lên hệ thống lưới điện đồng thời đem lại hiệu quả về kinh tế xã hội cho vùng.</w:t>
      </w:r>
    </w:p>
    <w:p w:rsidR="00F53DC9" w:rsidRPr="00712A37" w:rsidRDefault="00F53DC9" w:rsidP="00712A37">
      <w:pPr>
        <w:widowControl w:val="0"/>
        <w:spacing w:before="60" w:after="60" w:line="312" w:lineRule="auto"/>
        <w:ind w:firstLine="720"/>
        <w:jc w:val="center"/>
        <w:rPr>
          <w:b/>
          <w:bCs/>
          <w:sz w:val="26"/>
          <w:szCs w:val="26"/>
        </w:rPr>
      </w:pPr>
      <w:r w:rsidRPr="00712A37">
        <w:rPr>
          <w:b/>
          <w:bCs/>
          <w:sz w:val="26"/>
          <w:szCs w:val="26"/>
        </w:rPr>
        <w:t xml:space="preserve">Bảng </w:t>
      </w:r>
      <w:r w:rsidR="00A37CAF">
        <w:rPr>
          <w:b/>
          <w:bCs/>
          <w:sz w:val="26"/>
          <w:szCs w:val="26"/>
        </w:rPr>
        <w:t>2</w:t>
      </w:r>
      <w:r w:rsidR="00AE1984" w:rsidRPr="00712A37">
        <w:rPr>
          <w:b/>
          <w:bCs/>
          <w:sz w:val="26"/>
          <w:szCs w:val="26"/>
        </w:rPr>
        <w:t>.5</w:t>
      </w:r>
      <w:r w:rsidRPr="00712A37">
        <w:rPr>
          <w:b/>
          <w:bCs/>
          <w:sz w:val="26"/>
          <w:szCs w:val="26"/>
        </w:rPr>
        <w:t>: Tổng hợp các dự án Điện Mặt trời nối lưới</w:t>
      </w:r>
    </w:p>
    <w:tbl>
      <w:tblPr>
        <w:tblW w:w="9243" w:type="dxa"/>
        <w:tblInd w:w="108" w:type="dxa"/>
        <w:tblLook w:val="04A0" w:firstRow="1" w:lastRow="0" w:firstColumn="1" w:lastColumn="0" w:noHBand="0" w:noVBand="1"/>
      </w:tblPr>
      <w:tblGrid>
        <w:gridCol w:w="695"/>
        <w:gridCol w:w="2063"/>
        <w:gridCol w:w="1616"/>
        <w:gridCol w:w="1706"/>
        <w:gridCol w:w="1637"/>
        <w:gridCol w:w="1526"/>
      </w:tblGrid>
      <w:tr w:rsidR="00D076CA" w:rsidRPr="00D94E4A" w:rsidTr="007263A1">
        <w:trPr>
          <w:trHeight w:val="1240"/>
          <w:tblHeader/>
        </w:trPr>
        <w:tc>
          <w:tcPr>
            <w:tcW w:w="695" w:type="dxa"/>
            <w:vMerge w:val="restart"/>
            <w:tcBorders>
              <w:top w:val="single" w:sz="4" w:space="0" w:color="auto"/>
              <w:left w:val="single" w:sz="4" w:space="0" w:color="auto"/>
              <w:right w:val="single" w:sz="4" w:space="0" w:color="auto"/>
            </w:tcBorders>
            <w:shd w:val="clear" w:color="auto" w:fill="auto"/>
            <w:vAlign w:val="center"/>
            <w:hideMark/>
          </w:tcPr>
          <w:p w:rsidR="00041FD9" w:rsidRPr="00D94E4A" w:rsidRDefault="00041FD9" w:rsidP="00712A37">
            <w:pPr>
              <w:widowControl w:val="0"/>
              <w:spacing w:line="312" w:lineRule="auto"/>
              <w:jc w:val="center"/>
              <w:rPr>
                <w:b/>
                <w:sz w:val="26"/>
                <w:szCs w:val="26"/>
              </w:rPr>
            </w:pPr>
            <w:r w:rsidRPr="00D94E4A">
              <w:rPr>
                <w:b/>
                <w:sz w:val="26"/>
                <w:szCs w:val="26"/>
              </w:rPr>
              <w:t>TT</w:t>
            </w:r>
          </w:p>
        </w:tc>
        <w:tc>
          <w:tcPr>
            <w:tcW w:w="2063" w:type="dxa"/>
            <w:vMerge w:val="restart"/>
            <w:tcBorders>
              <w:top w:val="single" w:sz="4" w:space="0" w:color="auto"/>
              <w:left w:val="single" w:sz="4" w:space="0" w:color="auto"/>
              <w:right w:val="single" w:sz="4" w:space="0" w:color="auto"/>
            </w:tcBorders>
            <w:shd w:val="clear" w:color="auto" w:fill="auto"/>
            <w:vAlign w:val="center"/>
            <w:hideMark/>
          </w:tcPr>
          <w:p w:rsidR="00041FD9" w:rsidRPr="00D94E4A" w:rsidRDefault="00041FD9" w:rsidP="00712A37">
            <w:pPr>
              <w:widowControl w:val="0"/>
              <w:spacing w:line="312" w:lineRule="auto"/>
              <w:jc w:val="center"/>
              <w:rPr>
                <w:b/>
                <w:sz w:val="26"/>
                <w:szCs w:val="26"/>
              </w:rPr>
            </w:pPr>
            <w:r w:rsidRPr="00D94E4A">
              <w:rPr>
                <w:b/>
                <w:sz w:val="26"/>
                <w:szCs w:val="26"/>
              </w:rPr>
              <w:t>Công ty Điện lực tỉnh</w:t>
            </w:r>
          </w:p>
        </w:tc>
        <w:tc>
          <w:tcPr>
            <w:tcW w:w="1616" w:type="dxa"/>
            <w:vMerge w:val="restart"/>
            <w:tcBorders>
              <w:top w:val="single" w:sz="4" w:space="0" w:color="auto"/>
              <w:left w:val="single" w:sz="4" w:space="0" w:color="auto"/>
              <w:right w:val="single" w:sz="4" w:space="0" w:color="auto"/>
            </w:tcBorders>
            <w:shd w:val="clear" w:color="auto" w:fill="auto"/>
            <w:vAlign w:val="center"/>
            <w:hideMark/>
          </w:tcPr>
          <w:p w:rsidR="00041FD9" w:rsidRPr="00D94E4A" w:rsidRDefault="00041FD9" w:rsidP="00712A37">
            <w:pPr>
              <w:widowControl w:val="0"/>
              <w:spacing w:line="312" w:lineRule="auto"/>
              <w:jc w:val="center"/>
              <w:rPr>
                <w:b/>
                <w:sz w:val="26"/>
                <w:szCs w:val="26"/>
              </w:rPr>
            </w:pPr>
            <w:r w:rsidRPr="00D94E4A">
              <w:rPr>
                <w:b/>
                <w:sz w:val="26"/>
                <w:szCs w:val="26"/>
              </w:rPr>
              <w:t xml:space="preserve"> Số lượng DA/HT </w:t>
            </w:r>
          </w:p>
        </w:tc>
        <w:tc>
          <w:tcPr>
            <w:tcW w:w="1706" w:type="dxa"/>
            <w:vMerge w:val="restart"/>
            <w:tcBorders>
              <w:top w:val="single" w:sz="4" w:space="0" w:color="auto"/>
              <w:left w:val="single" w:sz="4" w:space="0" w:color="auto"/>
              <w:right w:val="single" w:sz="4" w:space="0" w:color="auto"/>
            </w:tcBorders>
            <w:shd w:val="clear" w:color="auto" w:fill="auto"/>
            <w:vAlign w:val="center"/>
            <w:hideMark/>
          </w:tcPr>
          <w:p w:rsidR="00041FD9" w:rsidRPr="00D94E4A" w:rsidRDefault="00041FD9" w:rsidP="00712A37">
            <w:pPr>
              <w:widowControl w:val="0"/>
              <w:spacing w:line="312" w:lineRule="auto"/>
              <w:jc w:val="center"/>
              <w:rPr>
                <w:b/>
                <w:sz w:val="26"/>
                <w:szCs w:val="26"/>
              </w:rPr>
            </w:pPr>
            <w:r w:rsidRPr="00D94E4A">
              <w:rPr>
                <w:b/>
                <w:sz w:val="26"/>
                <w:szCs w:val="26"/>
              </w:rPr>
              <w:t xml:space="preserve"> Công suất (kWp) </w:t>
            </w:r>
          </w:p>
        </w:tc>
        <w:tc>
          <w:tcPr>
            <w:tcW w:w="3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1FD9" w:rsidRPr="00D94E4A" w:rsidRDefault="00041FD9" w:rsidP="00712A37">
            <w:pPr>
              <w:widowControl w:val="0"/>
              <w:spacing w:line="312" w:lineRule="auto"/>
              <w:jc w:val="center"/>
              <w:rPr>
                <w:b/>
                <w:sz w:val="26"/>
                <w:szCs w:val="26"/>
              </w:rPr>
            </w:pPr>
            <w:r w:rsidRPr="00D94E4A">
              <w:rPr>
                <w:b/>
                <w:sz w:val="26"/>
                <w:szCs w:val="26"/>
              </w:rPr>
              <w:t xml:space="preserve">Sản lượng điện mua từ ĐMTMN tính đến thời điểm 31/10/2021 </w:t>
            </w:r>
          </w:p>
          <w:p w:rsidR="00041FD9" w:rsidRPr="00D94E4A" w:rsidRDefault="00041FD9" w:rsidP="00712A37">
            <w:pPr>
              <w:widowControl w:val="0"/>
              <w:spacing w:line="312" w:lineRule="auto"/>
              <w:jc w:val="center"/>
              <w:rPr>
                <w:b/>
                <w:sz w:val="26"/>
                <w:szCs w:val="26"/>
              </w:rPr>
            </w:pPr>
            <w:r w:rsidRPr="00D94E4A">
              <w:rPr>
                <w:b/>
                <w:sz w:val="26"/>
                <w:szCs w:val="26"/>
              </w:rPr>
              <w:t xml:space="preserve">(kWh)  </w:t>
            </w:r>
          </w:p>
        </w:tc>
      </w:tr>
      <w:tr w:rsidR="00D076CA" w:rsidRPr="00D94E4A" w:rsidTr="007263A1">
        <w:trPr>
          <w:trHeight w:val="315"/>
        </w:trPr>
        <w:tc>
          <w:tcPr>
            <w:tcW w:w="695" w:type="dxa"/>
            <w:vMerge/>
            <w:tcBorders>
              <w:left w:val="single" w:sz="4" w:space="0" w:color="auto"/>
              <w:bottom w:val="single" w:sz="4" w:space="0" w:color="auto"/>
              <w:right w:val="single" w:sz="4" w:space="0" w:color="auto"/>
            </w:tcBorders>
            <w:shd w:val="clear" w:color="auto" w:fill="auto"/>
            <w:vAlign w:val="center"/>
          </w:tcPr>
          <w:p w:rsidR="00041FD9" w:rsidRPr="00D94E4A" w:rsidRDefault="00041FD9" w:rsidP="00712A37">
            <w:pPr>
              <w:widowControl w:val="0"/>
              <w:spacing w:line="312" w:lineRule="auto"/>
              <w:jc w:val="center"/>
              <w:rPr>
                <w:sz w:val="26"/>
                <w:szCs w:val="26"/>
              </w:rPr>
            </w:pPr>
          </w:p>
        </w:tc>
        <w:tc>
          <w:tcPr>
            <w:tcW w:w="2063" w:type="dxa"/>
            <w:vMerge/>
            <w:tcBorders>
              <w:left w:val="single" w:sz="4" w:space="0" w:color="auto"/>
              <w:bottom w:val="single" w:sz="4" w:space="0" w:color="auto"/>
              <w:right w:val="single" w:sz="4" w:space="0" w:color="auto"/>
            </w:tcBorders>
            <w:shd w:val="clear" w:color="auto" w:fill="auto"/>
            <w:vAlign w:val="center"/>
          </w:tcPr>
          <w:p w:rsidR="00041FD9" w:rsidRPr="00D94E4A" w:rsidRDefault="00041FD9" w:rsidP="00712A37">
            <w:pPr>
              <w:widowControl w:val="0"/>
              <w:spacing w:line="312" w:lineRule="auto"/>
              <w:rPr>
                <w:sz w:val="26"/>
                <w:szCs w:val="26"/>
              </w:rPr>
            </w:pPr>
          </w:p>
        </w:tc>
        <w:tc>
          <w:tcPr>
            <w:tcW w:w="1616" w:type="dxa"/>
            <w:vMerge/>
            <w:tcBorders>
              <w:left w:val="single" w:sz="4" w:space="0" w:color="auto"/>
              <w:bottom w:val="single" w:sz="4" w:space="0" w:color="auto"/>
              <w:right w:val="single" w:sz="4" w:space="0" w:color="auto"/>
            </w:tcBorders>
            <w:shd w:val="clear" w:color="auto" w:fill="auto"/>
            <w:vAlign w:val="center"/>
          </w:tcPr>
          <w:p w:rsidR="00041FD9" w:rsidRPr="00D94E4A" w:rsidRDefault="00041FD9" w:rsidP="00712A37">
            <w:pPr>
              <w:widowControl w:val="0"/>
              <w:spacing w:line="312" w:lineRule="auto"/>
              <w:jc w:val="center"/>
              <w:rPr>
                <w:sz w:val="26"/>
                <w:szCs w:val="26"/>
              </w:rPr>
            </w:pPr>
          </w:p>
        </w:tc>
        <w:tc>
          <w:tcPr>
            <w:tcW w:w="1706" w:type="dxa"/>
            <w:vMerge/>
            <w:tcBorders>
              <w:left w:val="single" w:sz="4" w:space="0" w:color="auto"/>
              <w:bottom w:val="single" w:sz="4" w:space="0" w:color="auto"/>
              <w:right w:val="single" w:sz="4" w:space="0" w:color="auto"/>
            </w:tcBorders>
            <w:shd w:val="clear" w:color="auto" w:fill="auto"/>
            <w:vAlign w:val="center"/>
          </w:tcPr>
          <w:p w:rsidR="00041FD9" w:rsidRPr="00D94E4A" w:rsidRDefault="00041FD9" w:rsidP="00712A37">
            <w:pPr>
              <w:widowControl w:val="0"/>
              <w:spacing w:line="312" w:lineRule="auto"/>
              <w:jc w:val="center"/>
              <w:rPr>
                <w:sz w:val="26"/>
                <w:szCs w:val="26"/>
              </w:rPr>
            </w:pPr>
          </w:p>
        </w:tc>
        <w:tc>
          <w:tcPr>
            <w:tcW w:w="1637" w:type="dxa"/>
            <w:tcBorders>
              <w:top w:val="single" w:sz="4" w:space="0" w:color="auto"/>
              <w:left w:val="nil"/>
              <w:bottom w:val="single" w:sz="4" w:space="0" w:color="auto"/>
              <w:right w:val="single" w:sz="4" w:space="0" w:color="auto"/>
            </w:tcBorders>
            <w:shd w:val="clear" w:color="auto" w:fill="auto"/>
            <w:vAlign w:val="center"/>
          </w:tcPr>
          <w:p w:rsidR="00041FD9" w:rsidRPr="00D94E4A" w:rsidRDefault="00041FD9" w:rsidP="00712A37">
            <w:pPr>
              <w:widowControl w:val="0"/>
              <w:spacing w:line="312" w:lineRule="auto"/>
              <w:rPr>
                <w:sz w:val="26"/>
                <w:szCs w:val="26"/>
              </w:rPr>
            </w:pPr>
            <w:r w:rsidRPr="00D94E4A">
              <w:rPr>
                <w:sz w:val="26"/>
                <w:szCs w:val="26"/>
              </w:rPr>
              <w:t>Sản lượng</w:t>
            </w:r>
          </w:p>
        </w:tc>
        <w:tc>
          <w:tcPr>
            <w:tcW w:w="1526" w:type="dxa"/>
            <w:tcBorders>
              <w:top w:val="single" w:sz="4" w:space="0" w:color="auto"/>
              <w:left w:val="nil"/>
              <w:bottom w:val="single" w:sz="4" w:space="0" w:color="auto"/>
              <w:right w:val="single" w:sz="4" w:space="0" w:color="auto"/>
            </w:tcBorders>
          </w:tcPr>
          <w:p w:rsidR="00041FD9" w:rsidRPr="00D94E4A" w:rsidRDefault="00041FD9" w:rsidP="00712A37">
            <w:pPr>
              <w:widowControl w:val="0"/>
              <w:spacing w:line="312" w:lineRule="auto"/>
              <w:rPr>
                <w:sz w:val="26"/>
                <w:szCs w:val="26"/>
              </w:rPr>
            </w:pPr>
            <w:r w:rsidRPr="00D94E4A">
              <w:rPr>
                <w:sz w:val="26"/>
                <w:szCs w:val="26"/>
              </w:rPr>
              <w:t>Tỷ lệ (%)</w:t>
            </w:r>
          </w:p>
        </w:tc>
      </w:tr>
      <w:tr w:rsidR="00D076CA" w:rsidRPr="00D94E4A" w:rsidTr="007263A1">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1</w:t>
            </w:r>
          </w:p>
        </w:tc>
        <w:tc>
          <w:tcPr>
            <w:tcW w:w="2063"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rPr>
                <w:sz w:val="26"/>
                <w:szCs w:val="26"/>
              </w:rPr>
            </w:pPr>
            <w:r w:rsidRPr="00D94E4A">
              <w:rPr>
                <w:sz w:val="26"/>
                <w:szCs w:val="26"/>
              </w:rPr>
              <w:t>Phú Thọ</w:t>
            </w:r>
          </w:p>
        </w:tc>
        <w:tc>
          <w:tcPr>
            <w:tcW w:w="1616"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219</w:t>
            </w:r>
          </w:p>
        </w:tc>
        <w:tc>
          <w:tcPr>
            <w:tcW w:w="1706"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center"/>
              <w:rPr>
                <w:sz w:val="26"/>
                <w:szCs w:val="26"/>
              </w:rPr>
            </w:pPr>
            <w:r w:rsidRPr="00D94E4A">
              <w:rPr>
                <w:sz w:val="26"/>
                <w:szCs w:val="26"/>
              </w:rPr>
              <w:t>3.</w:t>
            </w:r>
            <w:r w:rsidR="009279DF" w:rsidRPr="00D94E4A">
              <w:rPr>
                <w:sz w:val="26"/>
                <w:szCs w:val="26"/>
              </w:rPr>
              <w:t>691</w:t>
            </w:r>
          </w:p>
        </w:tc>
        <w:tc>
          <w:tcPr>
            <w:tcW w:w="1637"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right"/>
              <w:rPr>
                <w:sz w:val="26"/>
                <w:szCs w:val="26"/>
              </w:rPr>
            </w:pPr>
            <w:r w:rsidRPr="00D94E4A">
              <w:rPr>
                <w:sz w:val="26"/>
                <w:szCs w:val="26"/>
              </w:rPr>
              <w:t xml:space="preserve">    2.154.</w:t>
            </w:r>
            <w:r w:rsidR="009279DF" w:rsidRPr="00D94E4A">
              <w:rPr>
                <w:sz w:val="26"/>
                <w:szCs w:val="26"/>
              </w:rPr>
              <w:t xml:space="preserve">883 </w:t>
            </w:r>
          </w:p>
        </w:tc>
        <w:tc>
          <w:tcPr>
            <w:tcW w:w="1526" w:type="dxa"/>
            <w:tcBorders>
              <w:top w:val="nil"/>
              <w:left w:val="nil"/>
              <w:bottom w:val="single" w:sz="4" w:space="0" w:color="auto"/>
              <w:right w:val="single" w:sz="4" w:space="0" w:color="auto"/>
            </w:tcBorders>
            <w:vAlign w:val="bottom"/>
          </w:tcPr>
          <w:p w:rsidR="009279DF" w:rsidRPr="00D94E4A" w:rsidRDefault="00707934" w:rsidP="00712A37">
            <w:pPr>
              <w:widowControl w:val="0"/>
              <w:spacing w:line="312" w:lineRule="auto"/>
              <w:jc w:val="right"/>
              <w:rPr>
                <w:sz w:val="26"/>
                <w:szCs w:val="26"/>
              </w:rPr>
            </w:pPr>
            <w:r w:rsidRPr="00D94E4A">
              <w:rPr>
                <w:sz w:val="26"/>
                <w:szCs w:val="26"/>
              </w:rPr>
              <w:t>1,</w:t>
            </w:r>
            <w:r w:rsidR="009279DF" w:rsidRPr="00D94E4A">
              <w:rPr>
                <w:sz w:val="26"/>
                <w:szCs w:val="26"/>
              </w:rPr>
              <w:t>7%</w:t>
            </w:r>
          </w:p>
        </w:tc>
      </w:tr>
      <w:tr w:rsidR="00D076CA" w:rsidRPr="00D94E4A" w:rsidTr="007263A1">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2</w:t>
            </w:r>
          </w:p>
        </w:tc>
        <w:tc>
          <w:tcPr>
            <w:tcW w:w="2063"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rPr>
                <w:sz w:val="26"/>
                <w:szCs w:val="26"/>
              </w:rPr>
            </w:pPr>
            <w:r w:rsidRPr="00D94E4A">
              <w:rPr>
                <w:sz w:val="26"/>
                <w:szCs w:val="26"/>
              </w:rPr>
              <w:t>Thái Nguyên</w:t>
            </w:r>
          </w:p>
        </w:tc>
        <w:tc>
          <w:tcPr>
            <w:tcW w:w="1616"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350</w:t>
            </w:r>
          </w:p>
        </w:tc>
        <w:tc>
          <w:tcPr>
            <w:tcW w:w="1706"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center"/>
              <w:rPr>
                <w:sz w:val="26"/>
                <w:szCs w:val="26"/>
              </w:rPr>
            </w:pPr>
            <w:r w:rsidRPr="00D94E4A">
              <w:rPr>
                <w:sz w:val="26"/>
                <w:szCs w:val="26"/>
              </w:rPr>
              <w:t>4.</w:t>
            </w:r>
            <w:r w:rsidR="009279DF" w:rsidRPr="00D94E4A">
              <w:rPr>
                <w:sz w:val="26"/>
                <w:szCs w:val="26"/>
              </w:rPr>
              <w:t>157</w:t>
            </w:r>
          </w:p>
        </w:tc>
        <w:tc>
          <w:tcPr>
            <w:tcW w:w="1637"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right"/>
              <w:rPr>
                <w:sz w:val="26"/>
                <w:szCs w:val="26"/>
              </w:rPr>
            </w:pPr>
            <w:r w:rsidRPr="00D94E4A">
              <w:rPr>
                <w:sz w:val="26"/>
                <w:szCs w:val="26"/>
              </w:rPr>
              <w:t xml:space="preserve">    1,787,580 </w:t>
            </w:r>
          </w:p>
        </w:tc>
        <w:tc>
          <w:tcPr>
            <w:tcW w:w="1526" w:type="dxa"/>
            <w:tcBorders>
              <w:top w:val="nil"/>
              <w:left w:val="nil"/>
              <w:bottom w:val="single" w:sz="4" w:space="0" w:color="auto"/>
              <w:right w:val="single" w:sz="4" w:space="0" w:color="auto"/>
            </w:tcBorders>
            <w:vAlign w:val="bottom"/>
          </w:tcPr>
          <w:p w:rsidR="009279DF" w:rsidRPr="00D94E4A" w:rsidRDefault="00707934" w:rsidP="00712A37">
            <w:pPr>
              <w:widowControl w:val="0"/>
              <w:spacing w:line="312" w:lineRule="auto"/>
              <w:jc w:val="right"/>
              <w:rPr>
                <w:sz w:val="26"/>
                <w:szCs w:val="26"/>
              </w:rPr>
            </w:pPr>
            <w:r w:rsidRPr="00D94E4A">
              <w:rPr>
                <w:sz w:val="26"/>
                <w:szCs w:val="26"/>
              </w:rPr>
              <w:t>1,</w:t>
            </w:r>
            <w:r w:rsidR="009279DF" w:rsidRPr="00D94E4A">
              <w:rPr>
                <w:sz w:val="26"/>
                <w:szCs w:val="26"/>
              </w:rPr>
              <w:t>4%</w:t>
            </w:r>
          </w:p>
        </w:tc>
      </w:tr>
      <w:tr w:rsidR="00D076CA" w:rsidRPr="00D94E4A" w:rsidTr="007263A1">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3</w:t>
            </w:r>
          </w:p>
        </w:tc>
        <w:tc>
          <w:tcPr>
            <w:tcW w:w="2063"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rPr>
                <w:sz w:val="26"/>
                <w:szCs w:val="26"/>
              </w:rPr>
            </w:pPr>
            <w:r w:rsidRPr="00D94E4A">
              <w:rPr>
                <w:sz w:val="26"/>
                <w:szCs w:val="26"/>
              </w:rPr>
              <w:t>Bắc Giang</w:t>
            </w:r>
          </w:p>
        </w:tc>
        <w:tc>
          <w:tcPr>
            <w:tcW w:w="1616"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607</w:t>
            </w:r>
          </w:p>
        </w:tc>
        <w:tc>
          <w:tcPr>
            <w:tcW w:w="1706"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center"/>
              <w:rPr>
                <w:sz w:val="26"/>
                <w:szCs w:val="26"/>
              </w:rPr>
            </w:pPr>
            <w:r w:rsidRPr="00D94E4A">
              <w:rPr>
                <w:sz w:val="26"/>
                <w:szCs w:val="26"/>
              </w:rPr>
              <w:t>15.</w:t>
            </w:r>
            <w:r w:rsidR="009279DF" w:rsidRPr="00D94E4A">
              <w:rPr>
                <w:sz w:val="26"/>
                <w:szCs w:val="26"/>
              </w:rPr>
              <w:t>971</w:t>
            </w:r>
          </w:p>
        </w:tc>
        <w:tc>
          <w:tcPr>
            <w:tcW w:w="1637"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right"/>
              <w:rPr>
                <w:sz w:val="26"/>
                <w:szCs w:val="26"/>
              </w:rPr>
            </w:pPr>
            <w:r w:rsidRPr="00D94E4A">
              <w:rPr>
                <w:sz w:val="26"/>
                <w:szCs w:val="26"/>
              </w:rPr>
              <w:t xml:space="preserve">   8.242.</w:t>
            </w:r>
            <w:r w:rsidR="009279DF" w:rsidRPr="00D94E4A">
              <w:rPr>
                <w:sz w:val="26"/>
                <w:szCs w:val="26"/>
              </w:rPr>
              <w:t xml:space="preserve">901 </w:t>
            </w:r>
          </w:p>
        </w:tc>
        <w:tc>
          <w:tcPr>
            <w:tcW w:w="1526" w:type="dxa"/>
            <w:tcBorders>
              <w:top w:val="nil"/>
              <w:left w:val="nil"/>
              <w:bottom w:val="single" w:sz="4" w:space="0" w:color="auto"/>
              <w:right w:val="single" w:sz="4" w:space="0" w:color="auto"/>
            </w:tcBorders>
            <w:vAlign w:val="bottom"/>
          </w:tcPr>
          <w:p w:rsidR="009279DF" w:rsidRPr="00D94E4A" w:rsidRDefault="00707934" w:rsidP="00712A37">
            <w:pPr>
              <w:widowControl w:val="0"/>
              <w:spacing w:line="312" w:lineRule="auto"/>
              <w:jc w:val="right"/>
              <w:rPr>
                <w:sz w:val="26"/>
                <w:szCs w:val="26"/>
              </w:rPr>
            </w:pPr>
            <w:r w:rsidRPr="00D94E4A">
              <w:rPr>
                <w:sz w:val="26"/>
                <w:szCs w:val="26"/>
              </w:rPr>
              <w:t>6,</w:t>
            </w:r>
            <w:r w:rsidR="009279DF" w:rsidRPr="00D94E4A">
              <w:rPr>
                <w:sz w:val="26"/>
                <w:szCs w:val="26"/>
              </w:rPr>
              <w:t>5%</w:t>
            </w:r>
          </w:p>
        </w:tc>
      </w:tr>
      <w:tr w:rsidR="00D076CA" w:rsidRPr="00D94E4A" w:rsidTr="007263A1">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4</w:t>
            </w:r>
          </w:p>
        </w:tc>
        <w:tc>
          <w:tcPr>
            <w:tcW w:w="2063"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rPr>
                <w:sz w:val="26"/>
                <w:szCs w:val="26"/>
              </w:rPr>
            </w:pPr>
            <w:r w:rsidRPr="00D94E4A">
              <w:rPr>
                <w:sz w:val="26"/>
                <w:szCs w:val="26"/>
              </w:rPr>
              <w:t>Yên Bái</w:t>
            </w:r>
          </w:p>
        </w:tc>
        <w:tc>
          <w:tcPr>
            <w:tcW w:w="1616"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73</w:t>
            </w:r>
          </w:p>
        </w:tc>
        <w:tc>
          <w:tcPr>
            <w:tcW w:w="1706"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586</w:t>
            </w:r>
          </w:p>
        </w:tc>
        <w:tc>
          <w:tcPr>
            <w:tcW w:w="1637"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right"/>
              <w:rPr>
                <w:sz w:val="26"/>
                <w:szCs w:val="26"/>
              </w:rPr>
            </w:pPr>
            <w:r w:rsidRPr="00D94E4A">
              <w:rPr>
                <w:sz w:val="26"/>
                <w:szCs w:val="26"/>
              </w:rPr>
              <w:t xml:space="preserve"> 290.</w:t>
            </w:r>
            <w:r w:rsidR="009279DF" w:rsidRPr="00D94E4A">
              <w:rPr>
                <w:sz w:val="26"/>
                <w:szCs w:val="26"/>
              </w:rPr>
              <w:t xml:space="preserve">515 </w:t>
            </w:r>
          </w:p>
        </w:tc>
        <w:tc>
          <w:tcPr>
            <w:tcW w:w="1526" w:type="dxa"/>
            <w:tcBorders>
              <w:top w:val="nil"/>
              <w:left w:val="nil"/>
              <w:bottom w:val="single" w:sz="4" w:space="0" w:color="auto"/>
              <w:right w:val="single" w:sz="4" w:space="0" w:color="auto"/>
            </w:tcBorders>
            <w:vAlign w:val="bottom"/>
          </w:tcPr>
          <w:p w:rsidR="009279DF" w:rsidRPr="00D94E4A" w:rsidRDefault="00707934" w:rsidP="00712A37">
            <w:pPr>
              <w:widowControl w:val="0"/>
              <w:spacing w:line="312" w:lineRule="auto"/>
              <w:jc w:val="right"/>
              <w:rPr>
                <w:sz w:val="26"/>
                <w:szCs w:val="26"/>
              </w:rPr>
            </w:pPr>
            <w:r w:rsidRPr="00D94E4A">
              <w:rPr>
                <w:sz w:val="26"/>
                <w:szCs w:val="26"/>
              </w:rPr>
              <w:t>0,</w:t>
            </w:r>
            <w:r w:rsidR="009279DF" w:rsidRPr="00D94E4A">
              <w:rPr>
                <w:sz w:val="26"/>
                <w:szCs w:val="26"/>
              </w:rPr>
              <w:t>2%</w:t>
            </w:r>
          </w:p>
        </w:tc>
      </w:tr>
      <w:tr w:rsidR="00D076CA" w:rsidRPr="00D94E4A" w:rsidTr="007263A1">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5</w:t>
            </w:r>
          </w:p>
        </w:tc>
        <w:tc>
          <w:tcPr>
            <w:tcW w:w="2063"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rPr>
                <w:sz w:val="26"/>
                <w:szCs w:val="26"/>
              </w:rPr>
            </w:pPr>
            <w:r w:rsidRPr="00D94E4A">
              <w:rPr>
                <w:sz w:val="26"/>
                <w:szCs w:val="26"/>
              </w:rPr>
              <w:t>Lạng Sơn</w:t>
            </w:r>
          </w:p>
        </w:tc>
        <w:tc>
          <w:tcPr>
            <w:tcW w:w="1616"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145</w:t>
            </w:r>
          </w:p>
        </w:tc>
        <w:tc>
          <w:tcPr>
            <w:tcW w:w="1706"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center"/>
              <w:rPr>
                <w:sz w:val="26"/>
                <w:szCs w:val="26"/>
              </w:rPr>
            </w:pPr>
            <w:r w:rsidRPr="00D94E4A">
              <w:rPr>
                <w:sz w:val="26"/>
                <w:szCs w:val="26"/>
              </w:rPr>
              <w:t>4.</w:t>
            </w:r>
            <w:r w:rsidR="009279DF" w:rsidRPr="00D94E4A">
              <w:rPr>
                <w:sz w:val="26"/>
                <w:szCs w:val="26"/>
              </w:rPr>
              <w:t>095</w:t>
            </w:r>
          </w:p>
        </w:tc>
        <w:tc>
          <w:tcPr>
            <w:tcW w:w="1637"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right"/>
              <w:rPr>
                <w:sz w:val="26"/>
                <w:szCs w:val="26"/>
              </w:rPr>
            </w:pPr>
            <w:r w:rsidRPr="00D94E4A">
              <w:rPr>
                <w:sz w:val="26"/>
                <w:szCs w:val="26"/>
              </w:rPr>
              <w:t xml:space="preserve">  2.602.</w:t>
            </w:r>
            <w:r w:rsidR="009279DF" w:rsidRPr="00D94E4A">
              <w:rPr>
                <w:sz w:val="26"/>
                <w:szCs w:val="26"/>
              </w:rPr>
              <w:t xml:space="preserve">874 </w:t>
            </w:r>
          </w:p>
        </w:tc>
        <w:tc>
          <w:tcPr>
            <w:tcW w:w="1526" w:type="dxa"/>
            <w:tcBorders>
              <w:top w:val="nil"/>
              <w:left w:val="nil"/>
              <w:bottom w:val="single" w:sz="4" w:space="0" w:color="auto"/>
              <w:right w:val="single" w:sz="4" w:space="0" w:color="auto"/>
            </w:tcBorders>
            <w:vAlign w:val="bottom"/>
          </w:tcPr>
          <w:p w:rsidR="009279DF" w:rsidRPr="00D94E4A" w:rsidRDefault="00707934" w:rsidP="00712A37">
            <w:pPr>
              <w:widowControl w:val="0"/>
              <w:spacing w:line="312" w:lineRule="auto"/>
              <w:jc w:val="right"/>
              <w:rPr>
                <w:sz w:val="26"/>
                <w:szCs w:val="26"/>
              </w:rPr>
            </w:pPr>
            <w:r w:rsidRPr="00D94E4A">
              <w:rPr>
                <w:sz w:val="26"/>
                <w:szCs w:val="26"/>
              </w:rPr>
              <w:t>2,</w:t>
            </w:r>
            <w:r w:rsidR="009279DF" w:rsidRPr="00D94E4A">
              <w:rPr>
                <w:sz w:val="26"/>
                <w:szCs w:val="26"/>
              </w:rPr>
              <w:t>1%</w:t>
            </w:r>
          </w:p>
        </w:tc>
      </w:tr>
      <w:tr w:rsidR="00D076CA" w:rsidRPr="00D94E4A" w:rsidTr="007263A1">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lastRenderedPageBreak/>
              <w:t>6</w:t>
            </w:r>
          </w:p>
        </w:tc>
        <w:tc>
          <w:tcPr>
            <w:tcW w:w="2063"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rPr>
                <w:sz w:val="26"/>
                <w:szCs w:val="26"/>
              </w:rPr>
            </w:pPr>
            <w:r w:rsidRPr="00D94E4A">
              <w:rPr>
                <w:sz w:val="26"/>
                <w:szCs w:val="26"/>
              </w:rPr>
              <w:t>Tuyên Quang</w:t>
            </w:r>
          </w:p>
        </w:tc>
        <w:tc>
          <w:tcPr>
            <w:tcW w:w="1616"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222</w:t>
            </w:r>
          </w:p>
        </w:tc>
        <w:tc>
          <w:tcPr>
            <w:tcW w:w="1706"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center"/>
              <w:rPr>
                <w:sz w:val="26"/>
                <w:szCs w:val="26"/>
              </w:rPr>
            </w:pPr>
            <w:r w:rsidRPr="00D94E4A">
              <w:rPr>
                <w:sz w:val="26"/>
                <w:szCs w:val="26"/>
              </w:rPr>
              <w:t>6.</w:t>
            </w:r>
            <w:r w:rsidR="009279DF" w:rsidRPr="00D94E4A">
              <w:rPr>
                <w:sz w:val="26"/>
                <w:szCs w:val="26"/>
              </w:rPr>
              <w:t>888</w:t>
            </w:r>
          </w:p>
        </w:tc>
        <w:tc>
          <w:tcPr>
            <w:tcW w:w="1637"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right"/>
              <w:rPr>
                <w:sz w:val="26"/>
                <w:szCs w:val="26"/>
              </w:rPr>
            </w:pPr>
            <w:r w:rsidRPr="00D94E4A">
              <w:rPr>
                <w:sz w:val="26"/>
                <w:szCs w:val="26"/>
              </w:rPr>
              <w:t xml:space="preserve"> 4.731.</w:t>
            </w:r>
            <w:r w:rsidR="009279DF" w:rsidRPr="00D94E4A">
              <w:rPr>
                <w:sz w:val="26"/>
                <w:szCs w:val="26"/>
              </w:rPr>
              <w:t xml:space="preserve">603 </w:t>
            </w:r>
          </w:p>
        </w:tc>
        <w:tc>
          <w:tcPr>
            <w:tcW w:w="1526" w:type="dxa"/>
            <w:tcBorders>
              <w:top w:val="nil"/>
              <w:left w:val="nil"/>
              <w:bottom w:val="single" w:sz="4" w:space="0" w:color="auto"/>
              <w:right w:val="single" w:sz="4" w:space="0" w:color="auto"/>
            </w:tcBorders>
            <w:vAlign w:val="bottom"/>
          </w:tcPr>
          <w:p w:rsidR="009279DF" w:rsidRPr="00D94E4A" w:rsidRDefault="00707934" w:rsidP="00712A37">
            <w:pPr>
              <w:widowControl w:val="0"/>
              <w:spacing w:line="312" w:lineRule="auto"/>
              <w:jc w:val="right"/>
              <w:rPr>
                <w:sz w:val="26"/>
                <w:szCs w:val="26"/>
              </w:rPr>
            </w:pPr>
            <w:r w:rsidRPr="00D94E4A">
              <w:rPr>
                <w:sz w:val="26"/>
                <w:szCs w:val="26"/>
              </w:rPr>
              <w:t>3,</w:t>
            </w:r>
            <w:r w:rsidR="009279DF" w:rsidRPr="00D94E4A">
              <w:rPr>
                <w:sz w:val="26"/>
                <w:szCs w:val="26"/>
              </w:rPr>
              <w:t>7%</w:t>
            </w:r>
          </w:p>
        </w:tc>
      </w:tr>
      <w:tr w:rsidR="00D076CA" w:rsidRPr="00D94E4A" w:rsidTr="007263A1">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7</w:t>
            </w:r>
          </w:p>
        </w:tc>
        <w:tc>
          <w:tcPr>
            <w:tcW w:w="2063"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rPr>
                <w:sz w:val="26"/>
                <w:szCs w:val="26"/>
              </w:rPr>
            </w:pPr>
            <w:r w:rsidRPr="00D94E4A">
              <w:rPr>
                <w:sz w:val="26"/>
                <w:szCs w:val="26"/>
              </w:rPr>
              <w:t>Cao Bằng</w:t>
            </w:r>
          </w:p>
        </w:tc>
        <w:tc>
          <w:tcPr>
            <w:tcW w:w="1616"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23</w:t>
            </w:r>
          </w:p>
        </w:tc>
        <w:tc>
          <w:tcPr>
            <w:tcW w:w="1706"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159</w:t>
            </w:r>
          </w:p>
        </w:tc>
        <w:tc>
          <w:tcPr>
            <w:tcW w:w="1637"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right"/>
              <w:rPr>
                <w:sz w:val="26"/>
                <w:szCs w:val="26"/>
              </w:rPr>
            </w:pPr>
            <w:r w:rsidRPr="00D94E4A">
              <w:rPr>
                <w:sz w:val="26"/>
                <w:szCs w:val="26"/>
              </w:rPr>
              <w:t xml:space="preserve">  90.</w:t>
            </w:r>
            <w:r w:rsidR="009279DF" w:rsidRPr="00D94E4A">
              <w:rPr>
                <w:sz w:val="26"/>
                <w:szCs w:val="26"/>
              </w:rPr>
              <w:t xml:space="preserve">358 </w:t>
            </w:r>
          </w:p>
        </w:tc>
        <w:tc>
          <w:tcPr>
            <w:tcW w:w="1526" w:type="dxa"/>
            <w:tcBorders>
              <w:top w:val="nil"/>
              <w:left w:val="nil"/>
              <w:bottom w:val="single" w:sz="4" w:space="0" w:color="auto"/>
              <w:right w:val="single" w:sz="4" w:space="0" w:color="auto"/>
            </w:tcBorders>
            <w:vAlign w:val="bottom"/>
          </w:tcPr>
          <w:p w:rsidR="009279DF" w:rsidRPr="00D94E4A" w:rsidRDefault="00707934" w:rsidP="00712A37">
            <w:pPr>
              <w:widowControl w:val="0"/>
              <w:spacing w:line="312" w:lineRule="auto"/>
              <w:jc w:val="right"/>
              <w:rPr>
                <w:sz w:val="26"/>
                <w:szCs w:val="26"/>
              </w:rPr>
            </w:pPr>
            <w:r w:rsidRPr="00D94E4A">
              <w:rPr>
                <w:sz w:val="26"/>
                <w:szCs w:val="26"/>
              </w:rPr>
              <w:t>0,</w:t>
            </w:r>
            <w:r w:rsidR="009279DF" w:rsidRPr="00D94E4A">
              <w:rPr>
                <w:sz w:val="26"/>
                <w:szCs w:val="26"/>
              </w:rPr>
              <w:t>1%</w:t>
            </w:r>
          </w:p>
        </w:tc>
      </w:tr>
      <w:tr w:rsidR="00D076CA" w:rsidRPr="00D94E4A" w:rsidTr="007263A1">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8</w:t>
            </w:r>
          </w:p>
        </w:tc>
        <w:tc>
          <w:tcPr>
            <w:tcW w:w="2063"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rPr>
                <w:sz w:val="26"/>
                <w:szCs w:val="26"/>
              </w:rPr>
            </w:pPr>
            <w:r w:rsidRPr="00D94E4A">
              <w:rPr>
                <w:sz w:val="26"/>
                <w:szCs w:val="26"/>
              </w:rPr>
              <w:t>Sơn La</w:t>
            </w:r>
          </w:p>
        </w:tc>
        <w:tc>
          <w:tcPr>
            <w:tcW w:w="1616"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701</w:t>
            </w:r>
          </w:p>
        </w:tc>
        <w:tc>
          <w:tcPr>
            <w:tcW w:w="1706"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center"/>
              <w:rPr>
                <w:sz w:val="26"/>
                <w:szCs w:val="26"/>
              </w:rPr>
            </w:pPr>
            <w:r w:rsidRPr="00D94E4A">
              <w:rPr>
                <w:sz w:val="26"/>
                <w:szCs w:val="26"/>
              </w:rPr>
              <w:t>61.</w:t>
            </w:r>
            <w:r w:rsidR="009279DF" w:rsidRPr="00D94E4A">
              <w:rPr>
                <w:sz w:val="26"/>
                <w:szCs w:val="26"/>
              </w:rPr>
              <w:t>479</w:t>
            </w:r>
          </w:p>
        </w:tc>
        <w:tc>
          <w:tcPr>
            <w:tcW w:w="1637"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right"/>
              <w:rPr>
                <w:sz w:val="26"/>
                <w:szCs w:val="26"/>
              </w:rPr>
            </w:pPr>
            <w:r w:rsidRPr="00D94E4A">
              <w:rPr>
                <w:sz w:val="26"/>
                <w:szCs w:val="26"/>
              </w:rPr>
              <w:t xml:space="preserve"> 59.041.</w:t>
            </w:r>
            <w:r w:rsidR="009279DF" w:rsidRPr="00D94E4A">
              <w:rPr>
                <w:sz w:val="26"/>
                <w:szCs w:val="26"/>
              </w:rPr>
              <w:t xml:space="preserve">014 </w:t>
            </w:r>
          </w:p>
        </w:tc>
        <w:tc>
          <w:tcPr>
            <w:tcW w:w="1526" w:type="dxa"/>
            <w:tcBorders>
              <w:top w:val="nil"/>
              <w:left w:val="nil"/>
              <w:bottom w:val="single" w:sz="4" w:space="0" w:color="auto"/>
              <w:right w:val="single" w:sz="4" w:space="0" w:color="auto"/>
            </w:tcBorders>
            <w:vAlign w:val="bottom"/>
          </w:tcPr>
          <w:p w:rsidR="009279DF" w:rsidRPr="00D94E4A" w:rsidRDefault="00707934" w:rsidP="00712A37">
            <w:pPr>
              <w:widowControl w:val="0"/>
              <w:spacing w:line="312" w:lineRule="auto"/>
              <w:jc w:val="right"/>
              <w:rPr>
                <w:sz w:val="26"/>
                <w:szCs w:val="26"/>
              </w:rPr>
            </w:pPr>
            <w:r w:rsidRPr="00D94E4A">
              <w:rPr>
                <w:sz w:val="26"/>
                <w:szCs w:val="26"/>
              </w:rPr>
              <w:t>46,</w:t>
            </w:r>
            <w:r w:rsidR="009279DF" w:rsidRPr="00D94E4A">
              <w:rPr>
                <w:sz w:val="26"/>
                <w:szCs w:val="26"/>
              </w:rPr>
              <w:t>8%</w:t>
            </w:r>
          </w:p>
        </w:tc>
      </w:tr>
      <w:tr w:rsidR="00D076CA" w:rsidRPr="00D94E4A" w:rsidTr="007263A1">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9</w:t>
            </w:r>
          </w:p>
        </w:tc>
        <w:tc>
          <w:tcPr>
            <w:tcW w:w="2063"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rPr>
                <w:sz w:val="26"/>
                <w:szCs w:val="26"/>
              </w:rPr>
            </w:pPr>
            <w:r w:rsidRPr="00D94E4A">
              <w:rPr>
                <w:sz w:val="26"/>
                <w:szCs w:val="26"/>
              </w:rPr>
              <w:t>Hòa Bình</w:t>
            </w:r>
          </w:p>
        </w:tc>
        <w:tc>
          <w:tcPr>
            <w:tcW w:w="1616"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135</w:t>
            </w:r>
          </w:p>
        </w:tc>
        <w:tc>
          <w:tcPr>
            <w:tcW w:w="1706"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center"/>
              <w:rPr>
                <w:sz w:val="26"/>
                <w:szCs w:val="26"/>
              </w:rPr>
            </w:pPr>
            <w:r w:rsidRPr="00D94E4A">
              <w:rPr>
                <w:sz w:val="26"/>
                <w:szCs w:val="26"/>
              </w:rPr>
              <w:t>19.</w:t>
            </w:r>
            <w:r w:rsidR="009279DF" w:rsidRPr="00D94E4A">
              <w:rPr>
                <w:sz w:val="26"/>
                <w:szCs w:val="26"/>
              </w:rPr>
              <w:t>057</w:t>
            </w:r>
          </w:p>
        </w:tc>
        <w:tc>
          <w:tcPr>
            <w:tcW w:w="1637"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right"/>
              <w:rPr>
                <w:sz w:val="26"/>
                <w:szCs w:val="26"/>
              </w:rPr>
            </w:pPr>
            <w:r w:rsidRPr="00D94E4A">
              <w:rPr>
                <w:sz w:val="26"/>
                <w:szCs w:val="26"/>
              </w:rPr>
              <w:t xml:space="preserve"> 15.330.</w:t>
            </w:r>
            <w:r w:rsidR="009279DF" w:rsidRPr="00D94E4A">
              <w:rPr>
                <w:sz w:val="26"/>
                <w:szCs w:val="26"/>
              </w:rPr>
              <w:t xml:space="preserve">768 </w:t>
            </w:r>
          </w:p>
        </w:tc>
        <w:tc>
          <w:tcPr>
            <w:tcW w:w="1526" w:type="dxa"/>
            <w:tcBorders>
              <w:top w:val="nil"/>
              <w:left w:val="nil"/>
              <w:bottom w:val="single" w:sz="4" w:space="0" w:color="auto"/>
              <w:right w:val="single" w:sz="4" w:space="0" w:color="auto"/>
            </w:tcBorders>
            <w:vAlign w:val="bottom"/>
          </w:tcPr>
          <w:p w:rsidR="009279DF" w:rsidRPr="00D94E4A" w:rsidRDefault="00707934" w:rsidP="00712A37">
            <w:pPr>
              <w:widowControl w:val="0"/>
              <w:spacing w:line="312" w:lineRule="auto"/>
              <w:jc w:val="right"/>
              <w:rPr>
                <w:sz w:val="26"/>
                <w:szCs w:val="26"/>
              </w:rPr>
            </w:pPr>
            <w:r w:rsidRPr="00D94E4A">
              <w:rPr>
                <w:sz w:val="26"/>
                <w:szCs w:val="26"/>
              </w:rPr>
              <w:t>12,</w:t>
            </w:r>
            <w:r w:rsidR="009279DF" w:rsidRPr="00D94E4A">
              <w:rPr>
                <w:sz w:val="26"/>
                <w:szCs w:val="26"/>
              </w:rPr>
              <w:t>1%</w:t>
            </w:r>
          </w:p>
        </w:tc>
      </w:tr>
      <w:tr w:rsidR="00D076CA" w:rsidRPr="00D94E4A" w:rsidTr="007263A1">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10</w:t>
            </w:r>
          </w:p>
        </w:tc>
        <w:tc>
          <w:tcPr>
            <w:tcW w:w="2063"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rPr>
                <w:sz w:val="26"/>
                <w:szCs w:val="26"/>
              </w:rPr>
            </w:pPr>
            <w:r w:rsidRPr="00D94E4A">
              <w:rPr>
                <w:sz w:val="26"/>
                <w:szCs w:val="26"/>
              </w:rPr>
              <w:t>Lào Cai</w:t>
            </w:r>
          </w:p>
        </w:tc>
        <w:tc>
          <w:tcPr>
            <w:tcW w:w="1616"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153</w:t>
            </w:r>
          </w:p>
        </w:tc>
        <w:tc>
          <w:tcPr>
            <w:tcW w:w="1706"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center"/>
              <w:rPr>
                <w:sz w:val="26"/>
                <w:szCs w:val="26"/>
              </w:rPr>
            </w:pPr>
            <w:r w:rsidRPr="00D94E4A">
              <w:rPr>
                <w:sz w:val="26"/>
                <w:szCs w:val="26"/>
              </w:rPr>
              <w:t>1.</w:t>
            </w:r>
            <w:r w:rsidR="009279DF" w:rsidRPr="00D94E4A">
              <w:rPr>
                <w:sz w:val="26"/>
                <w:szCs w:val="26"/>
              </w:rPr>
              <w:t>864</w:t>
            </w:r>
          </w:p>
        </w:tc>
        <w:tc>
          <w:tcPr>
            <w:tcW w:w="1637"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right"/>
              <w:rPr>
                <w:sz w:val="26"/>
                <w:szCs w:val="26"/>
              </w:rPr>
            </w:pPr>
            <w:r w:rsidRPr="00D94E4A">
              <w:rPr>
                <w:sz w:val="26"/>
                <w:szCs w:val="26"/>
              </w:rPr>
              <w:t xml:space="preserve"> 1.062.</w:t>
            </w:r>
            <w:r w:rsidR="009279DF" w:rsidRPr="00D94E4A">
              <w:rPr>
                <w:sz w:val="26"/>
                <w:szCs w:val="26"/>
              </w:rPr>
              <w:t xml:space="preserve">611 </w:t>
            </w:r>
          </w:p>
        </w:tc>
        <w:tc>
          <w:tcPr>
            <w:tcW w:w="1526" w:type="dxa"/>
            <w:tcBorders>
              <w:top w:val="nil"/>
              <w:left w:val="nil"/>
              <w:bottom w:val="single" w:sz="4" w:space="0" w:color="auto"/>
              <w:right w:val="single" w:sz="4" w:space="0" w:color="auto"/>
            </w:tcBorders>
            <w:vAlign w:val="bottom"/>
          </w:tcPr>
          <w:p w:rsidR="009279DF" w:rsidRPr="00D94E4A" w:rsidRDefault="00707934" w:rsidP="00712A37">
            <w:pPr>
              <w:widowControl w:val="0"/>
              <w:spacing w:line="312" w:lineRule="auto"/>
              <w:jc w:val="right"/>
              <w:rPr>
                <w:sz w:val="26"/>
                <w:szCs w:val="26"/>
              </w:rPr>
            </w:pPr>
            <w:r w:rsidRPr="00D94E4A">
              <w:rPr>
                <w:sz w:val="26"/>
                <w:szCs w:val="26"/>
              </w:rPr>
              <w:t>0,</w:t>
            </w:r>
            <w:r w:rsidR="009279DF" w:rsidRPr="00D94E4A">
              <w:rPr>
                <w:sz w:val="26"/>
                <w:szCs w:val="26"/>
              </w:rPr>
              <w:t>8%</w:t>
            </w:r>
          </w:p>
        </w:tc>
      </w:tr>
      <w:tr w:rsidR="00D076CA" w:rsidRPr="00D94E4A" w:rsidTr="007263A1">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11</w:t>
            </w:r>
          </w:p>
        </w:tc>
        <w:tc>
          <w:tcPr>
            <w:tcW w:w="2063"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rPr>
                <w:sz w:val="26"/>
                <w:szCs w:val="26"/>
              </w:rPr>
            </w:pPr>
            <w:r w:rsidRPr="00D94E4A">
              <w:rPr>
                <w:sz w:val="26"/>
                <w:szCs w:val="26"/>
              </w:rPr>
              <w:t>Điên Biên</w:t>
            </w:r>
          </w:p>
        </w:tc>
        <w:tc>
          <w:tcPr>
            <w:tcW w:w="1616"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476</w:t>
            </w:r>
          </w:p>
        </w:tc>
        <w:tc>
          <w:tcPr>
            <w:tcW w:w="1706"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center"/>
              <w:rPr>
                <w:sz w:val="26"/>
                <w:szCs w:val="26"/>
              </w:rPr>
            </w:pPr>
            <w:r w:rsidRPr="00D94E4A">
              <w:rPr>
                <w:sz w:val="26"/>
                <w:szCs w:val="26"/>
              </w:rPr>
              <w:t>28.</w:t>
            </w:r>
            <w:r w:rsidR="009279DF" w:rsidRPr="00D94E4A">
              <w:rPr>
                <w:sz w:val="26"/>
                <w:szCs w:val="26"/>
              </w:rPr>
              <w:t>916</w:t>
            </w:r>
          </w:p>
        </w:tc>
        <w:tc>
          <w:tcPr>
            <w:tcW w:w="1637"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right"/>
              <w:rPr>
                <w:sz w:val="26"/>
                <w:szCs w:val="26"/>
              </w:rPr>
            </w:pPr>
            <w:r w:rsidRPr="00D94E4A">
              <w:rPr>
                <w:sz w:val="26"/>
                <w:szCs w:val="26"/>
              </w:rPr>
              <w:t xml:space="preserve"> 27.196.</w:t>
            </w:r>
            <w:r w:rsidR="009279DF" w:rsidRPr="00D94E4A">
              <w:rPr>
                <w:sz w:val="26"/>
                <w:szCs w:val="26"/>
              </w:rPr>
              <w:t xml:space="preserve">325 </w:t>
            </w:r>
          </w:p>
        </w:tc>
        <w:tc>
          <w:tcPr>
            <w:tcW w:w="1526" w:type="dxa"/>
            <w:tcBorders>
              <w:top w:val="nil"/>
              <w:left w:val="nil"/>
              <w:bottom w:val="single" w:sz="4" w:space="0" w:color="auto"/>
              <w:right w:val="single" w:sz="4" w:space="0" w:color="auto"/>
            </w:tcBorders>
            <w:vAlign w:val="bottom"/>
          </w:tcPr>
          <w:p w:rsidR="009279DF" w:rsidRPr="00D94E4A" w:rsidRDefault="00707934" w:rsidP="00712A37">
            <w:pPr>
              <w:widowControl w:val="0"/>
              <w:spacing w:line="312" w:lineRule="auto"/>
              <w:jc w:val="right"/>
              <w:rPr>
                <w:sz w:val="26"/>
                <w:szCs w:val="26"/>
              </w:rPr>
            </w:pPr>
            <w:r w:rsidRPr="00D94E4A">
              <w:rPr>
                <w:sz w:val="26"/>
                <w:szCs w:val="26"/>
              </w:rPr>
              <w:t>21,</w:t>
            </w:r>
            <w:r w:rsidR="009279DF" w:rsidRPr="00D94E4A">
              <w:rPr>
                <w:sz w:val="26"/>
                <w:szCs w:val="26"/>
              </w:rPr>
              <w:t>5%</w:t>
            </w:r>
          </w:p>
        </w:tc>
      </w:tr>
      <w:tr w:rsidR="00D076CA" w:rsidRPr="00D94E4A" w:rsidTr="007263A1">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12</w:t>
            </w:r>
          </w:p>
        </w:tc>
        <w:tc>
          <w:tcPr>
            <w:tcW w:w="2063"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rPr>
                <w:sz w:val="26"/>
                <w:szCs w:val="26"/>
              </w:rPr>
            </w:pPr>
            <w:r w:rsidRPr="00D94E4A">
              <w:rPr>
                <w:sz w:val="26"/>
                <w:szCs w:val="26"/>
              </w:rPr>
              <w:t>Hà Giang</w:t>
            </w:r>
          </w:p>
        </w:tc>
        <w:tc>
          <w:tcPr>
            <w:tcW w:w="1616"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92</w:t>
            </w:r>
          </w:p>
        </w:tc>
        <w:tc>
          <w:tcPr>
            <w:tcW w:w="1706"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849</w:t>
            </w:r>
          </w:p>
        </w:tc>
        <w:tc>
          <w:tcPr>
            <w:tcW w:w="1637"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right"/>
              <w:rPr>
                <w:sz w:val="26"/>
                <w:szCs w:val="26"/>
              </w:rPr>
            </w:pPr>
            <w:r w:rsidRPr="00D94E4A">
              <w:rPr>
                <w:sz w:val="26"/>
                <w:szCs w:val="26"/>
              </w:rPr>
              <w:t>411.</w:t>
            </w:r>
            <w:r w:rsidR="009279DF" w:rsidRPr="00D94E4A">
              <w:rPr>
                <w:sz w:val="26"/>
                <w:szCs w:val="26"/>
              </w:rPr>
              <w:t xml:space="preserve">853 </w:t>
            </w:r>
          </w:p>
        </w:tc>
        <w:tc>
          <w:tcPr>
            <w:tcW w:w="1526" w:type="dxa"/>
            <w:tcBorders>
              <w:top w:val="nil"/>
              <w:left w:val="nil"/>
              <w:bottom w:val="single" w:sz="4" w:space="0" w:color="auto"/>
              <w:right w:val="single" w:sz="4" w:space="0" w:color="auto"/>
            </w:tcBorders>
            <w:vAlign w:val="bottom"/>
          </w:tcPr>
          <w:p w:rsidR="009279DF" w:rsidRPr="00D94E4A" w:rsidRDefault="00707934" w:rsidP="00712A37">
            <w:pPr>
              <w:widowControl w:val="0"/>
              <w:spacing w:line="312" w:lineRule="auto"/>
              <w:jc w:val="right"/>
              <w:rPr>
                <w:sz w:val="26"/>
                <w:szCs w:val="26"/>
              </w:rPr>
            </w:pPr>
            <w:r w:rsidRPr="00D94E4A">
              <w:rPr>
                <w:sz w:val="26"/>
                <w:szCs w:val="26"/>
              </w:rPr>
              <w:t>0,</w:t>
            </w:r>
            <w:r w:rsidR="009279DF" w:rsidRPr="00D94E4A">
              <w:rPr>
                <w:sz w:val="26"/>
                <w:szCs w:val="26"/>
              </w:rPr>
              <w:t>3%</w:t>
            </w:r>
          </w:p>
        </w:tc>
      </w:tr>
      <w:tr w:rsidR="00D076CA" w:rsidRPr="00D94E4A" w:rsidTr="007263A1">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13</w:t>
            </w:r>
          </w:p>
        </w:tc>
        <w:tc>
          <w:tcPr>
            <w:tcW w:w="2063"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rPr>
                <w:sz w:val="26"/>
                <w:szCs w:val="26"/>
              </w:rPr>
            </w:pPr>
            <w:r w:rsidRPr="00D94E4A">
              <w:rPr>
                <w:sz w:val="26"/>
                <w:szCs w:val="26"/>
              </w:rPr>
              <w:t>Bắc Kạn</w:t>
            </w:r>
          </w:p>
        </w:tc>
        <w:tc>
          <w:tcPr>
            <w:tcW w:w="1616"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24</w:t>
            </w:r>
          </w:p>
        </w:tc>
        <w:tc>
          <w:tcPr>
            <w:tcW w:w="1706"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230</w:t>
            </w:r>
          </w:p>
        </w:tc>
        <w:tc>
          <w:tcPr>
            <w:tcW w:w="1637"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right"/>
              <w:rPr>
                <w:sz w:val="26"/>
                <w:szCs w:val="26"/>
              </w:rPr>
            </w:pPr>
            <w:r w:rsidRPr="00D94E4A">
              <w:rPr>
                <w:sz w:val="26"/>
                <w:szCs w:val="26"/>
              </w:rPr>
              <w:t>98.</w:t>
            </w:r>
            <w:r w:rsidR="009279DF" w:rsidRPr="00D94E4A">
              <w:rPr>
                <w:sz w:val="26"/>
                <w:szCs w:val="26"/>
              </w:rPr>
              <w:t xml:space="preserve">696 </w:t>
            </w:r>
          </w:p>
        </w:tc>
        <w:tc>
          <w:tcPr>
            <w:tcW w:w="1526" w:type="dxa"/>
            <w:tcBorders>
              <w:top w:val="nil"/>
              <w:left w:val="nil"/>
              <w:bottom w:val="single" w:sz="4" w:space="0" w:color="auto"/>
              <w:right w:val="single" w:sz="4" w:space="0" w:color="auto"/>
            </w:tcBorders>
            <w:vAlign w:val="bottom"/>
          </w:tcPr>
          <w:p w:rsidR="009279DF" w:rsidRPr="00D94E4A" w:rsidRDefault="00707934" w:rsidP="00712A37">
            <w:pPr>
              <w:widowControl w:val="0"/>
              <w:spacing w:line="312" w:lineRule="auto"/>
              <w:jc w:val="right"/>
              <w:rPr>
                <w:sz w:val="26"/>
                <w:szCs w:val="26"/>
              </w:rPr>
            </w:pPr>
            <w:r w:rsidRPr="00D94E4A">
              <w:rPr>
                <w:sz w:val="26"/>
                <w:szCs w:val="26"/>
              </w:rPr>
              <w:t>0,</w:t>
            </w:r>
            <w:r w:rsidR="009279DF" w:rsidRPr="00D94E4A">
              <w:rPr>
                <w:sz w:val="26"/>
                <w:szCs w:val="26"/>
              </w:rPr>
              <w:t>1%</w:t>
            </w:r>
          </w:p>
        </w:tc>
      </w:tr>
      <w:tr w:rsidR="00D076CA" w:rsidRPr="00D94E4A" w:rsidTr="007263A1">
        <w:trPr>
          <w:trHeight w:val="412"/>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14</w:t>
            </w:r>
          </w:p>
        </w:tc>
        <w:tc>
          <w:tcPr>
            <w:tcW w:w="2063"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rPr>
                <w:sz w:val="26"/>
                <w:szCs w:val="26"/>
              </w:rPr>
            </w:pPr>
            <w:r w:rsidRPr="00D94E4A">
              <w:rPr>
                <w:sz w:val="26"/>
                <w:szCs w:val="26"/>
              </w:rPr>
              <w:t>Lai Châu</w:t>
            </w:r>
          </w:p>
        </w:tc>
        <w:tc>
          <w:tcPr>
            <w:tcW w:w="1616"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53</w:t>
            </w:r>
          </w:p>
        </w:tc>
        <w:tc>
          <w:tcPr>
            <w:tcW w:w="1706"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center"/>
              <w:rPr>
                <w:sz w:val="26"/>
                <w:szCs w:val="26"/>
              </w:rPr>
            </w:pPr>
            <w:r w:rsidRPr="00D94E4A">
              <w:rPr>
                <w:sz w:val="26"/>
                <w:szCs w:val="26"/>
              </w:rPr>
              <w:t>3.</w:t>
            </w:r>
            <w:r w:rsidR="009279DF" w:rsidRPr="00D94E4A">
              <w:rPr>
                <w:sz w:val="26"/>
                <w:szCs w:val="26"/>
              </w:rPr>
              <w:t>474</w:t>
            </w:r>
          </w:p>
        </w:tc>
        <w:tc>
          <w:tcPr>
            <w:tcW w:w="1637"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right"/>
              <w:rPr>
                <w:sz w:val="26"/>
                <w:szCs w:val="26"/>
              </w:rPr>
            </w:pPr>
            <w:r w:rsidRPr="00D94E4A">
              <w:rPr>
                <w:sz w:val="26"/>
                <w:szCs w:val="26"/>
              </w:rPr>
              <w:t xml:space="preserve"> 3.160.</w:t>
            </w:r>
            <w:r w:rsidR="009279DF" w:rsidRPr="00D94E4A">
              <w:rPr>
                <w:sz w:val="26"/>
                <w:szCs w:val="26"/>
              </w:rPr>
              <w:t xml:space="preserve">106 </w:t>
            </w:r>
          </w:p>
        </w:tc>
        <w:tc>
          <w:tcPr>
            <w:tcW w:w="1526" w:type="dxa"/>
            <w:tcBorders>
              <w:top w:val="nil"/>
              <w:left w:val="nil"/>
              <w:bottom w:val="single" w:sz="4" w:space="0" w:color="auto"/>
              <w:right w:val="single" w:sz="4" w:space="0" w:color="auto"/>
            </w:tcBorders>
            <w:vAlign w:val="center"/>
          </w:tcPr>
          <w:p w:rsidR="009279DF" w:rsidRPr="00D94E4A" w:rsidRDefault="00707934" w:rsidP="00712A37">
            <w:pPr>
              <w:widowControl w:val="0"/>
              <w:spacing w:line="312" w:lineRule="auto"/>
              <w:jc w:val="right"/>
              <w:rPr>
                <w:sz w:val="26"/>
                <w:szCs w:val="26"/>
              </w:rPr>
            </w:pPr>
            <w:r w:rsidRPr="00D94E4A">
              <w:rPr>
                <w:sz w:val="26"/>
                <w:szCs w:val="26"/>
              </w:rPr>
              <w:t>2,</w:t>
            </w:r>
            <w:r w:rsidR="009279DF" w:rsidRPr="00D94E4A">
              <w:rPr>
                <w:sz w:val="26"/>
                <w:szCs w:val="26"/>
              </w:rPr>
              <w:t>5%</w:t>
            </w:r>
          </w:p>
        </w:tc>
      </w:tr>
      <w:tr w:rsidR="00D076CA" w:rsidRPr="00D94E4A" w:rsidTr="007263A1">
        <w:trPr>
          <w:trHeight w:val="412"/>
        </w:trPr>
        <w:tc>
          <w:tcPr>
            <w:tcW w:w="2758" w:type="dxa"/>
            <w:gridSpan w:val="2"/>
            <w:tcBorders>
              <w:top w:val="nil"/>
              <w:left w:val="single" w:sz="4" w:space="0" w:color="auto"/>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Tổng</w:t>
            </w:r>
          </w:p>
        </w:tc>
        <w:tc>
          <w:tcPr>
            <w:tcW w:w="1616" w:type="dxa"/>
            <w:tcBorders>
              <w:top w:val="nil"/>
              <w:left w:val="nil"/>
              <w:bottom w:val="single" w:sz="4" w:space="0" w:color="auto"/>
              <w:right w:val="single" w:sz="4" w:space="0" w:color="auto"/>
            </w:tcBorders>
            <w:shd w:val="clear" w:color="auto" w:fill="auto"/>
            <w:vAlign w:val="center"/>
            <w:hideMark/>
          </w:tcPr>
          <w:p w:rsidR="009279DF" w:rsidRPr="00D94E4A" w:rsidRDefault="009279DF" w:rsidP="00712A37">
            <w:pPr>
              <w:widowControl w:val="0"/>
              <w:spacing w:line="312" w:lineRule="auto"/>
              <w:jc w:val="center"/>
              <w:rPr>
                <w:sz w:val="26"/>
                <w:szCs w:val="26"/>
              </w:rPr>
            </w:pPr>
            <w:r w:rsidRPr="00D94E4A">
              <w:rPr>
                <w:sz w:val="26"/>
                <w:szCs w:val="26"/>
              </w:rPr>
              <w:t>3.273</w:t>
            </w:r>
          </w:p>
        </w:tc>
        <w:tc>
          <w:tcPr>
            <w:tcW w:w="1706"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center"/>
              <w:rPr>
                <w:sz w:val="26"/>
                <w:szCs w:val="26"/>
              </w:rPr>
            </w:pPr>
            <w:r w:rsidRPr="00D94E4A">
              <w:rPr>
                <w:sz w:val="26"/>
                <w:szCs w:val="26"/>
              </w:rPr>
              <w:t>151.</w:t>
            </w:r>
            <w:r w:rsidR="009279DF" w:rsidRPr="00D94E4A">
              <w:rPr>
                <w:sz w:val="26"/>
                <w:szCs w:val="26"/>
              </w:rPr>
              <w:t>416</w:t>
            </w:r>
          </w:p>
        </w:tc>
        <w:tc>
          <w:tcPr>
            <w:tcW w:w="1637" w:type="dxa"/>
            <w:tcBorders>
              <w:top w:val="nil"/>
              <w:left w:val="nil"/>
              <w:bottom w:val="single" w:sz="4" w:space="0" w:color="auto"/>
              <w:right w:val="single" w:sz="4" w:space="0" w:color="auto"/>
            </w:tcBorders>
            <w:shd w:val="clear" w:color="auto" w:fill="auto"/>
            <w:vAlign w:val="center"/>
            <w:hideMark/>
          </w:tcPr>
          <w:p w:rsidR="009279DF" w:rsidRPr="00D94E4A" w:rsidRDefault="00707934" w:rsidP="00712A37">
            <w:pPr>
              <w:widowControl w:val="0"/>
              <w:spacing w:line="312" w:lineRule="auto"/>
              <w:jc w:val="right"/>
              <w:rPr>
                <w:sz w:val="26"/>
                <w:szCs w:val="26"/>
              </w:rPr>
            </w:pPr>
            <w:r w:rsidRPr="00D94E4A">
              <w:rPr>
                <w:sz w:val="26"/>
                <w:szCs w:val="26"/>
              </w:rPr>
              <w:t>126.202.</w:t>
            </w:r>
            <w:r w:rsidR="009279DF" w:rsidRPr="00D94E4A">
              <w:rPr>
                <w:sz w:val="26"/>
                <w:szCs w:val="26"/>
              </w:rPr>
              <w:t xml:space="preserve">087 </w:t>
            </w:r>
          </w:p>
        </w:tc>
        <w:tc>
          <w:tcPr>
            <w:tcW w:w="1526" w:type="dxa"/>
            <w:tcBorders>
              <w:top w:val="nil"/>
              <w:left w:val="nil"/>
              <w:bottom w:val="single" w:sz="4" w:space="0" w:color="auto"/>
              <w:right w:val="single" w:sz="4" w:space="0" w:color="auto"/>
            </w:tcBorders>
          </w:tcPr>
          <w:p w:rsidR="009279DF" w:rsidRPr="00D94E4A" w:rsidRDefault="009279DF" w:rsidP="00712A37">
            <w:pPr>
              <w:widowControl w:val="0"/>
              <w:spacing w:line="312" w:lineRule="auto"/>
              <w:jc w:val="right"/>
              <w:rPr>
                <w:sz w:val="26"/>
                <w:szCs w:val="26"/>
              </w:rPr>
            </w:pPr>
            <w:r w:rsidRPr="00D94E4A">
              <w:rPr>
                <w:sz w:val="26"/>
                <w:szCs w:val="26"/>
              </w:rPr>
              <w:t>100%</w:t>
            </w:r>
          </w:p>
        </w:tc>
      </w:tr>
    </w:tbl>
    <w:p w:rsidR="00F53DC9" w:rsidRPr="00D94E4A" w:rsidRDefault="00FB15CC" w:rsidP="003C77C9">
      <w:pPr>
        <w:widowControl w:val="0"/>
        <w:spacing w:before="60" w:after="60" w:line="312" w:lineRule="auto"/>
        <w:jc w:val="right"/>
        <w:rPr>
          <w:i/>
          <w:iCs/>
          <w:sz w:val="26"/>
          <w:szCs w:val="26"/>
        </w:rPr>
      </w:pPr>
      <w:r w:rsidRPr="00D94E4A">
        <w:rPr>
          <w:i/>
          <w:iCs/>
          <w:sz w:val="26"/>
          <w:szCs w:val="26"/>
        </w:rPr>
        <w:t>Nguồn: Tổng C</w:t>
      </w:r>
      <w:r w:rsidR="00641DD3" w:rsidRPr="00D94E4A">
        <w:rPr>
          <w:i/>
          <w:iCs/>
          <w:sz w:val="26"/>
          <w:szCs w:val="26"/>
        </w:rPr>
        <w:t>ông ty điện lực Miền Bắc</w:t>
      </w:r>
      <w:r w:rsidR="00717B31" w:rsidRPr="00D94E4A">
        <w:rPr>
          <w:i/>
          <w:iCs/>
          <w:sz w:val="26"/>
          <w:szCs w:val="26"/>
        </w:rPr>
        <w:t>,2021</w:t>
      </w:r>
    </w:p>
    <w:p w:rsidR="009F3DA1" w:rsidRPr="00D94E4A" w:rsidRDefault="009F3DA1" w:rsidP="00712A37">
      <w:pPr>
        <w:widowControl w:val="0"/>
        <w:spacing w:before="60" w:after="60" w:line="312" w:lineRule="auto"/>
        <w:ind w:firstLine="567"/>
        <w:jc w:val="both"/>
        <w:rPr>
          <w:sz w:val="26"/>
          <w:szCs w:val="26"/>
        </w:rPr>
      </w:pPr>
      <w:r w:rsidRPr="00D94E4A">
        <w:rPr>
          <w:sz w:val="26"/>
          <w:szCs w:val="26"/>
        </w:rPr>
        <w:t>Theo số liệu bảng 2.5 cho thấy,</w:t>
      </w:r>
      <w:r w:rsidR="009523CF" w:rsidRPr="00D94E4A">
        <w:rPr>
          <w:sz w:val="26"/>
          <w:szCs w:val="26"/>
        </w:rPr>
        <w:t xml:space="preserve"> công suất lắp đặt của các dự án nă</w:t>
      </w:r>
      <w:r w:rsidR="000B1DC4" w:rsidRPr="00D94E4A">
        <w:rPr>
          <w:sz w:val="26"/>
          <w:szCs w:val="26"/>
        </w:rPr>
        <w:t>ng lượng mặt trời trong vùng TD</w:t>
      </w:r>
      <w:r w:rsidR="009523CF" w:rsidRPr="00D94E4A">
        <w:rPr>
          <w:sz w:val="26"/>
          <w:szCs w:val="26"/>
        </w:rPr>
        <w:t>MNPB chủ yếu có công suất nhỏ, chủ yếu cung cấp điện cho khu vực địa phương. Đồng thời, các dự án công suất lớn hơn cũng đã được lắp đặt tài các tỉnh có tiềm năng. Do đó,</w:t>
      </w:r>
      <w:r w:rsidRPr="00D94E4A">
        <w:rPr>
          <w:sz w:val="26"/>
          <w:szCs w:val="26"/>
        </w:rPr>
        <w:t xml:space="preserve"> các tỉnh Sơn La, Điện Biên và Hòa Bình chiếm tới 80,5% sản lượng điện năng lượng mặt trời của cả vùng, trong đó cáo nhất tại Sơn La chiếm 46,8%, tiếp đến là Điện Biên chiếm 21,5% và Hòa Bình chiếm 12,1%.</w:t>
      </w:r>
    </w:p>
    <w:p w:rsidR="00234A6E" w:rsidRPr="00D94E4A" w:rsidRDefault="00020745" w:rsidP="00712A37">
      <w:pPr>
        <w:widowControl w:val="0"/>
        <w:spacing w:before="60" w:after="60" w:line="312" w:lineRule="auto"/>
        <w:ind w:firstLine="567"/>
        <w:jc w:val="both"/>
        <w:rPr>
          <w:sz w:val="26"/>
          <w:szCs w:val="26"/>
        </w:rPr>
      </w:pPr>
      <w:r w:rsidRPr="00D94E4A">
        <w:rPr>
          <w:sz w:val="26"/>
          <w:szCs w:val="26"/>
          <w:lang w:val="vi-VN"/>
        </w:rPr>
        <w:t>2)</w:t>
      </w:r>
      <w:r w:rsidR="00CA1858" w:rsidRPr="00D94E4A">
        <w:rPr>
          <w:sz w:val="26"/>
          <w:szCs w:val="26"/>
        </w:rPr>
        <w:t xml:space="preserve"> Nguồn cung điện từ năng lượng S</w:t>
      </w:r>
      <w:r w:rsidR="002220AD" w:rsidRPr="00D94E4A">
        <w:rPr>
          <w:sz w:val="26"/>
          <w:szCs w:val="26"/>
        </w:rPr>
        <w:t>inh khối:</w:t>
      </w:r>
      <w:r w:rsidRPr="00D94E4A">
        <w:rPr>
          <w:sz w:val="26"/>
          <w:szCs w:val="26"/>
          <w:lang w:val="vi-VN"/>
        </w:rPr>
        <w:t xml:space="preserve"> </w:t>
      </w:r>
      <w:r w:rsidR="00234A6E" w:rsidRPr="00D94E4A">
        <w:rPr>
          <w:bCs/>
          <w:sz w:val="26"/>
          <w:szCs w:val="26"/>
        </w:rPr>
        <w:t>T</w:t>
      </w:r>
      <w:r w:rsidR="00234A6E" w:rsidRPr="00D94E4A">
        <w:rPr>
          <w:sz w:val="26"/>
          <w:szCs w:val="26"/>
        </w:rPr>
        <w:t>heo</w:t>
      </w:r>
      <w:r w:rsidR="00FB15CC" w:rsidRPr="00D94E4A">
        <w:rPr>
          <w:sz w:val="26"/>
          <w:szCs w:val="26"/>
        </w:rPr>
        <w:t xml:space="preserve"> số liệu tính toán số lượng Chất thải rắn </w:t>
      </w:r>
      <w:r w:rsidR="00234A6E" w:rsidRPr="00D94E4A">
        <w:rPr>
          <w:sz w:val="26"/>
          <w:szCs w:val="26"/>
        </w:rPr>
        <w:t xml:space="preserve">sinh hoạt và định hướng phát triển trong vùng, thì các </w:t>
      </w:r>
      <w:r w:rsidR="009E2147" w:rsidRPr="00D94E4A">
        <w:rPr>
          <w:sz w:val="26"/>
          <w:szCs w:val="26"/>
        </w:rPr>
        <w:t>tỉnh</w:t>
      </w:r>
      <w:r w:rsidR="00234A6E" w:rsidRPr="00D94E4A">
        <w:rPr>
          <w:sz w:val="26"/>
          <w:szCs w:val="26"/>
        </w:rPr>
        <w:t xml:space="preserve"> </w:t>
      </w:r>
      <w:r w:rsidR="009E2147" w:rsidRPr="00D94E4A">
        <w:rPr>
          <w:sz w:val="26"/>
          <w:szCs w:val="26"/>
        </w:rPr>
        <w:t xml:space="preserve">Tuyên Quang, </w:t>
      </w:r>
      <w:r w:rsidR="00234A6E" w:rsidRPr="00D94E4A">
        <w:rPr>
          <w:sz w:val="26"/>
          <w:szCs w:val="26"/>
        </w:rPr>
        <w:t xml:space="preserve">Thái Nguyên, Việt Trì, Yên  Bái, Lào Cai, Hòa Bình, Bắc Giang có tiềm năng để xây dựng nhà máy </w:t>
      </w:r>
      <w:r w:rsidR="00CA1858" w:rsidRPr="00D94E4A">
        <w:rPr>
          <w:sz w:val="26"/>
          <w:szCs w:val="26"/>
        </w:rPr>
        <w:t>phát điện từ năng lượng S</w:t>
      </w:r>
      <w:r w:rsidR="009E2147" w:rsidRPr="00D94E4A">
        <w:rPr>
          <w:sz w:val="26"/>
          <w:szCs w:val="26"/>
        </w:rPr>
        <w:t>inh khối.</w:t>
      </w:r>
    </w:p>
    <w:p w:rsidR="00234A6E" w:rsidRPr="00D94E4A" w:rsidRDefault="009E2147" w:rsidP="00712A37">
      <w:pPr>
        <w:pStyle w:val="NormalWeb"/>
        <w:widowControl w:val="0"/>
        <w:shd w:val="clear" w:color="auto" w:fill="FFFFFF"/>
        <w:spacing w:before="60" w:beforeAutospacing="0" w:after="60" w:afterAutospacing="0" w:line="312" w:lineRule="auto"/>
        <w:ind w:firstLine="567"/>
        <w:jc w:val="both"/>
        <w:rPr>
          <w:sz w:val="26"/>
          <w:szCs w:val="26"/>
          <w:shd w:val="clear" w:color="auto" w:fill="FFFFFF"/>
          <w:lang w:val="sv-SE"/>
        </w:rPr>
      </w:pPr>
      <w:r w:rsidRPr="00D94E4A">
        <w:rPr>
          <w:sz w:val="26"/>
          <w:szCs w:val="26"/>
          <w:bdr w:val="none" w:sz="0" w:space="0" w:color="auto" w:frame="1"/>
          <w:lang w:val="sv-SE"/>
        </w:rPr>
        <w:t>Hiện nay, t</w:t>
      </w:r>
      <w:r w:rsidR="00234A6E" w:rsidRPr="00D94E4A">
        <w:rPr>
          <w:sz w:val="26"/>
          <w:szCs w:val="26"/>
          <w:bdr w:val="none" w:sz="0" w:space="0" w:color="auto" w:frame="1"/>
          <w:lang w:val="sv-SE"/>
        </w:rPr>
        <w:t>rên địa bàn các t</w:t>
      </w:r>
      <w:r w:rsidR="00717B31" w:rsidRPr="00D94E4A">
        <w:rPr>
          <w:sz w:val="26"/>
          <w:szCs w:val="26"/>
          <w:bdr w:val="none" w:sz="0" w:space="0" w:color="auto" w:frame="1"/>
          <w:lang w:val="sv-SE"/>
        </w:rPr>
        <w:t xml:space="preserve">ỉnh TDMNPB </w:t>
      </w:r>
      <w:r w:rsidR="00234A6E" w:rsidRPr="00D94E4A">
        <w:rPr>
          <w:sz w:val="26"/>
          <w:szCs w:val="26"/>
          <w:bdr w:val="none" w:sz="0" w:space="0" w:color="auto" w:frame="1"/>
          <w:lang w:val="sv-SE"/>
        </w:rPr>
        <w:t>hiện đã có Nhà máy Điện sinh khối mía đường tại tỉnh Tuyên Quang</w:t>
      </w:r>
      <w:r w:rsidRPr="00D94E4A">
        <w:rPr>
          <w:sz w:val="26"/>
          <w:szCs w:val="26"/>
          <w:bdr w:val="none" w:sz="0" w:space="0" w:color="auto" w:frame="1"/>
          <w:lang w:val="sv-SE"/>
        </w:rPr>
        <w:t>.</w:t>
      </w:r>
      <w:r w:rsidR="00234A6E" w:rsidRPr="00D94E4A">
        <w:rPr>
          <w:sz w:val="26"/>
          <w:szCs w:val="26"/>
          <w:bdr w:val="none" w:sz="0" w:space="0" w:color="auto" w:frame="1"/>
          <w:lang w:val="sv-SE"/>
        </w:rPr>
        <w:t xml:space="preserve"> </w:t>
      </w:r>
      <w:r w:rsidRPr="00D94E4A">
        <w:rPr>
          <w:sz w:val="26"/>
          <w:szCs w:val="26"/>
          <w:bdr w:val="none" w:sz="0" w:space="0" w:color="auto" w:frame="1"/>
          <w:lang w:val="sv-SE"/>
        </w:rPr>
        <w:t>(T</w:t>
      </w:r>
      <w:r w:rsidR="00234A6E" w:rsidRPr="00D94E4A">
        <w:rPr>
          <w:sz w:val="26"/>
          <w:szCs w:val="26"/>
          <w:bdr w:val="none" w:sz="0" w:space="0" w:color="auto" w:frame="1"/>
          <w:lang w:val="sv-SE"/>
        </w:rPr>
        <w:t>riển khai theo Quyết định số 24 năm 2014 của Thủ tướng Chính phủ về cơ chế hỗ trợ phát triển các Dự án điện sinh khối tại Việt Nam</w:t>
      </w:r>
      <w:r w:rsidRPr="00D94E4A">
        <w:rPr>
          <w:sz w:val="26"/>
          <w:szCs w:val="26"/>
          <w:bdr w:val="none" w:sz="0" w:space="0" w:color="auto" w:frame="1"/>
          <w:lang w:val="sv-SE"/>
        </w:rPr>
        <w:t>)</w:t>
      </w:r>
      <w:r w:rsidR="00234A6E" w:rsidRPr="00D94E4A">
        <w:rPr>
          <w:sz w:val="26"/>
          <w:szCs w:val="26"/>
          <w:bdr w:val="none" w:sz="0" w:space="0" w:color="auto" w:frame="1"/>
          <w:lang w:val="sv-SE"/>
        </w:rPr>
        <w:t xml:space="preserve">. </w:t>
      </w:r>
      <w:r w:rsidR="00234A6E" w:rsidRPr="00D94E4A">
        <w:rPr>
          <w:sz w:val="26"/>
          <w:szCs w:val="26"/>
          <w:shd w:val="clear" w:color="auto" w:fill="FFFFFF"/>
          <w:lang w:val="sv-SE"/>
        </w:rPr>
        <w:t>Nhà máy Điện sinh khối mía đường Tuyên Quang có công suất 25MW đã vận hành ổn định, sản xuất 2 triệu KW, trong đó có 1 triệu 200 KW được đưa vào lưới điện Quốc gia, còn lại phục vụ hoạt động sản xuất mía đường.</w:t>
      </w:r>
      <w:r w:rsidR="00A83CD0" w:rsidRPr="00D94E4A">
        <w:rPr>
          <w:sz w:val="26"/>
          <w:szCs w:val="26"/>
          <w:shd w:val="clear" w:color="auto" w:fill="FFFFFF"/>
          <w:lang w:val="sv-SE"/>
        </w:rPr>
        <w:t xml:space="preserve"> Dự án điện Sinh khối tại huyện Thanh Sơn (Phú Thọ) dự kiến 50MW ( vận hành 2030).</w:t>
      </w:r>
    </w:p>
    <w:p w:rsidR="00A83CD0" w:rsidRPr="00D94E4A" w:rsidRDefault="009E2147" w:rsidP="00712A37">
      <w:pPr>
        <w:pStyle w:val="NormalWeb"/>
        <w:widowControl w:val="0"/>
        <w:shd w:val="clear" w:color="auto" w:fill="FFFFFF"/>
        <w:spacing w:before="60" w:beforeAutospacing="0" w:after="60" w:afterAutospacing="0" w:line="312" w:lineRule="auto"/>
        <w:ind w:firstLine="567"/>
        <w:jc w:val="both"/>
        <w:rPr>
          <w:sz w:val="26"/>
          <w:szCs w:val="26"/>
          <w:lang w:val="sv-SE" w:eastAsia="vi-VN"/>
        </w:rPr>
      </w:pPr>
      <w:r w:rsidRPr="00D94E4A">
        <w:rPr>
          <w:sz w:val="26"/>
          <w:szCs w:val="26"/>
          <w:lang w:val="sv-SE"/>
        </w:rPr>
        <w:t xml:space="preserve">Bên cạnh đó, </w:t>
      </w:r>
      <w:r w:rsidR="00234A6E" w:rsidRPr="00D94E4A">
        <w:rPr>
          <w:sz w:val="26"/>
          <w:szCs w:val="26"/>
          <w:lang w:val="sv-SE"/>
        </w:rPr>
        <w:t>Dự án Nhà máy xử lý rác thải phát điện Trạm Thản</w:t>
      </w:r>
      <w:r w:rsidRPr="00D94E4A">
        <w:rPr>
          <w:sz w:val="26"/>
          <w:szCs w:val="26"/>
          <w:lang w:val="sv-SE"/>
        </w:rPr>
        <w:t xml:space="preserve"> (Phú Thọ) </w:t>
      </w:r>
      <w:r w:rsidR="00234A6E" w:rsidRPr="00D94E4A">
        <w:rPr>
          <w:sz w:val="26"/>
          <w:szCs w:val="26"/>
          <w:lang w:val="sv-SE"/>
        </w:rPr>
        <w:t xml:space="preserve">được </w:t>
      </w:r>
      <w:r w:rsidRPr="00D94E4A">
        <w:rPr>
          <w:sz w:val="26"/>
          <w:szCs w:val="26"/>
          <w:lang w:val="sv-SE"/>
        </w:rPr>
        <w:t>UBND tỉnh Phú Thọ phê duyệt đầu tư năm 2019</w:t>
      </w:r>
      <w:r w:rsidR="00234A6E" w:rsidRPr="00D94E4A">
        <w:rPr>
          <w:sz w:val="26"/>
          <w:szCs w:val="26"/>
          <w:lang w:val="sv-SE"/>
        </w:rPr>
        <w:t xml:space="preserve">, </w:t>
      </w:r>
      <w:r w:rsidR="00234A6E" w:rsidRPr="00D94E4A">
        <w:rPr>
          <w:sz w:val="26"/>
          <w:szCs w:val="26"/>
          <w:lang w:val="sv-SE" w:eastAsia="vi-VN"/>
        </w:rPr>
        <w:t xml:space="preserve">có công suất 18 MW </w:t>
      </w:r>
      <w:r w:rsidRPr="00D94E4A">
        <w:rPr>
          <w:sz w:val="26"/>
          <w:szCs w:val="26"/>
          <w:lang w:val="sv-SE" w:eastAsia="vi-VN"/>
        </w:rPr>
        <w:t>dự kiến</w:t>
      </w:r>
      <w:r w:rsidR="00234A6E" w:rsidRPr="00D94E4A">
        <w:rPr>
          <w:sz w:val="26"/>
          <w:szCs w:val="26"/>
          <w:lang w:val="sv-SE" w:eastAsia="vi-VN"/>
        </w:rPr>
        <w:t xml:space="preserve"> đưa vào vận hành vào năm 202</w:t>
      </w:r>
      <w:r w:rsidR="00A83CD0" w:rsidRPr="00D94E4A">
        <w:rPr>
          <w:sz w:val="26"/>
          <w:szCs w:val="26"/>
          <w:lang w:val="sv-SE" w:eastAsia="vi-VN"/>
        </w:rPr>
        <w:t>3</w:t>
      </w:r>
      <w:r w:rsidR="00234A6E" w:rsidRPr="00D94E4A">
        <w:rPr>
          <w:sz w:val="26"/>
          <w:szCs w:val="26"/>
          <w:lang w:val="sv-SE" w:eastAsia="vi-VN"/>
        </w:rPr>
        <w:t>, giai đoạn 2 với công suất 9 MW sẽ được vận</w:t>
      </w:r>
      <w:r w:rsidR="00A83CD0" w:rsidRPr="00D94E4A">
        <w:rPr>
          <w:sz w:val="26"/>
          <w:szCs w:val="26"/>
          <w:lang w:val="sv-SE" w:eastAsia="vi-VN"/>
        </w:rPr>
        <w:t xml:space="preserve"> hành vào </w:t>
      </w:r>
      <w:r w:rsidR="00A83CD0" w:rsidRPr="00D94E4A">
        <w:rPr>
          <w:sz w:val="26"/>
          <w:szCs w:val="26"/>
          <w:lang w:val="sv-SE" w:eastAsia="vi-VN"/>
        </w:rPr>
        <w:lastRenderedPageBreak/>
        <w:t xml:space="preserve">năm 2026 (nhà máy </w:t>
      </w:r>
      <w:r w:rsidR="00234A6E" w:rsidRPr="00D94E4A">
        <w:rPr>
          <w:sz w:val="26"/>
          <w:szCs w:val="26"/>
          <w:lang w:val="sv-SE" w:eastAsia="vi-VN"/>
        </w:rPr>
        <w:t>được kết nối với hệ thống điện quốc gia bằng điện áp 110 kV).</w:t>
      </w:r>
      <w:r w:rsidR="00A83CD0" w:rsidRPr="00D94E4A">
        <w:rPr>
          <w:sz w:val="26"/>
          <w:szCs w:val="26"/>
          <w:lang w:val="sv-SE" w:eastAsia="vi-VN"/>
        </w:rPr>
        <w:t xml:space="preserve"> </w:t>
      </w:r>
      <w:r w:rsidR="00234A6E" w:rsidRPr="00D94E4A">
        <w:rPr>
          <w:sz w:val="26"/>
          <w:szCs w:val="26"/>
          <w:lang w:val="sv-SE" w:eastAsia="vi-VN"/>
        </w:rPr>
        <w:t xml:space="preserve"> </w:t>
      </w:r>
    </w:p>
    <w:p w:rsidR="00881121" w:rsidRPr="00D94E4A" w:rsidRDefault="00020745" w:rsidP="00712A37">
      <w:pPr>
        <w:pStyle w:val="NormalWeb"/>
        <w:widowControl w:val="0"/>
        <w:shd w:val="clear" w:color="auto" w:fill="FFFFFF"/>
        <w:spacing w:before="60" w:beforeAutospacing="0" w:after="60" w:afterAutospacing="0" w:line="312" w:lineRule="auto"/>
        <w:ind w:firstLine="567"/>
        <w:jc w:val="both"/>
        <w:rPr>
          <w:sz w:val="26"/>
          <w:szCs w:val="26"/>
          <w:lang w:val="sv-SE"/>
        </w:rPr>
      </w:pPr>
      <w:r w:rsidRPr="00D94E4A">
        <w:rPr>
          <w:sz w:val="26"/>
          <w:szCs w:val="26"/>
          <w:lang w:val="vi-VN"/>
        </w:rPr>
        <w:t>3)</w:t>
      </w:r>
      <w:r w:rsidR="009E2147" w:rsidRPr="00D94E4A">
        <w:rPr>
          <w:sz w:val="26"/>
          <w:szCs w:val="26"/>
          <w:lang w:val="sv-SE"/>
        </w:rPr>
        <w:t xml:space="preserve"> </w:t>
      </w:r>
      <w:r w:rsidR="00881121" w:rsidRPr="00D94E4A">
        <w:rPr>
          <w:sz w:val="26"/>
          <w:szCs w:val="26"/>
          <w:lang w:val="sv-SE"/>
        </w:rPr>
        <w:t xml:space="preserve">Nguồn cung điện </w:t>
      </w:r>
      <w:r w:rsidR="00CA1858" w:rsidRPr="00D94E4A">
        <w:rPr>
          <w:sz w:val="26"/>
          <w:szCs w:val="26"/>
          <w:lang w:val="sv-SE"/>
        </w:rPr>
        <w:t>NLTT như điện Gió, Đ</w:t>
      </w:r>
      <w:r w:rsidR="00FB15CC" w:rsidRPr="00D94E4A">
        <w:rPr>
          <w:sz w:val="26"/>
          <w:szCs w:val="26"/>
          <w:lang w:val="sv-SE"/>
        </w:rPr>
        <w:t xml:space="preserve">ịa nhiệt, ... </w:t>
      </w:r>
      <w:r w:rsidR="00A07976" w:rsidRPr="00D94E4A">
        <w:rPr>
          <w:sz w:val="26"/>
          <w:szCs w:val="26"/>
          <w:lang w:val="sv-SE"/>
        </w:rPr>
        <w:t>do hạn chế về tiềm năng nên hiện nay chưa có dự án.</w:t>
      </w:r>
    </w:p>
    <w:p w:rsidR="00A07976" w:rsidRPr="00D94E4A" w:rsidRDefault="00A37CAF" w:rsidP="00712A37">
      <w:pPr>
        <w:pStyle w:val="Heading3"/>
        <w:spacing w:before="60" w:line="312" w:lineRule="auto"/>
        <w:ind w:firstLine="567"/>
        <w:jc w:val="both"/>
        <w:rPr>
          <w:rFonts w:ascii="Times New Roman" w:hAnsi="Times New Roman" w:cs="Times New Roman"/>
          <w:i/>
        </w:rPr>
      </w:pPr>
      <w:bookmarkStart w:id="189" w:name="_Toc106633574"/>
      <w:bookmarkStart w:id="190" w:name="_Toc107423937"/>
      <w:r>
        <w:rPr>
          <w:rFonts w:ascii="Times New Roman" w:hAnsi="Times New Roman" w:cs="Times New Roman"/>
          <w:i/>
        </w:rPr>
        <w:t>2</w:t>
      </w:r>
      <w:r w:rsidR="00A07976" w:rsidRPr="00D94E4A">
        <w:rPr>
          <w:rFonts w:ascii="Times New Roman" w:hAnsi="Times New Roman" w:cs="Times New Roman"/>
          <w:i/>
        </w:rPr>
        <w:t>.2</w:t>
      </w:r>
      <w:r w:rsidR="00B010CF" w:rsidRPr="00D94E4A">
        <w:rPr>
          <w:rFonts w:ascii="Times New Roman" w:hAnsi="Times New Roman" w:cs="Times New Roman"/>
          <w:i/>
        </w:rPr>
        <w:t>.</w:t>
      </w:r>
      <w:r w:rsidR="00A07976" w:rsidRPr="00D94E4A">
        <w:rPr>
          <w:rFonts w:ascii="Times New Roman" w:hAnsi="Times New Roman" w:cs="Times New Roman"/>
          <w:i/>
        </w:rPr>
        <w:t>2. Thực trạng phát triển nguồn c</w:t>
      </w:r>
      <w:r w:rsidR="00FB15CC" w:rsidRPr="00D94E4A">
        <w:rPr>
          <w:rFonts w:ascii="Times New Roman" w:hAnsi="Times New Roman" w:cs="Times New Roman"/>
          <w:i/>
        </w:rPr>
        <w:t>ung sản phẩm năng lượng tái tạo</w:t>
      </w:r>
      <w:r w:rsidR="00A07976" w:rsidRPr="00D94E4A">
        <w:rPr>
          <w:rFonts w:ascii="Times New Roman" w:hAnsi="Times New Roman" w:cs="Times New Roman"/>
          <w:i/>
        </w:rPr>
        <w:t xml:space="preserve"> khác</w:t>
      </w:r>
      <w:bookmarkEnd w:id="189"/>
      <w:bookmarkEnd w:id="190"/>
    </w:p>
    <w:p w:rsidR="00A07976" w:rsidRPr="00712A37" w:rsidRDefault="00A37CAF" w:rsidP="00712A37">
      <w:pPr>
        <w:pStyle w:val="NormalWeb"/>
        <w:widowControl w:val="0"/>
        <w:shd w:val="clear" w:color="auto" w:fill="FFFFFF"/>
        <w:spacing w:before="60" w:beforeAutospacing="0" w:after="60" w:afterAutospacing="0" w:line="312" w:lineRule="auto"/>
        <w:ind w:firstLine="567"/>
        <w:jc w:val="both"/>
        <w:rPr>
          <w:i/>
          <w:iCs/>
          <w:sz w:val="26"/>
          <w:szCs w:val="26"/>
          <w:lang w:val="vi-VN"/>
        </w:rPr>
      </w:pPr>
      <w:r>
        <w:rPr>
          <w:i/>
          <w:iCs/>
          <w:sz w:val="26"/>
          <w:szCs w:val="26"/>
          <w:lang w:val="sv-SE"/>
        </w:rPr>
        <w:t>2</w:t>
      </w:r>
      <w:r w:rsidR="00712A37" w:rsidRPr="00712A37">
        <w:rPr>
          <w:i/>
          <w:iCs/>
          <w:sz w:val="26"/>
          <w:szCs w:val="26"/>
          <w:lang w:val="sv-SE"/>
        </w:rPr>
        <w:t>.2.2.1.</w:t>
      </w:r>
      <w:r w:rsidR="00A07976" w:rsidRPr="00712A37">
        <w:rPr>
          <w:i/>
          <w:iCs/>
          <w:sz w:val="26"/>
          <w:szCs w:val="26"/>
          <w:lang w:val="sv-SE"/>
        </w:rPr>
        <w:t xml:space="preserve">Thực trạng phát triển nguồn cung </w:t>
      </w:r>
      <w:r w:rsidR="001D1A50" w:rsidRPr="00712A37">
        <w:rPr>
          <w:i/>
          <w:iCs/>
          <w:sz w:val="26"/>
          <w:szCs w:val="26"/>
          <w:lang w:val="sv-SE"/>
        </w:rPr>
        <w:t>nhiên liệu sinh học</w:t>
      </w:r>
      <w:r w:rsidR="00840188" w:rsidRPr="00712A37">
        <w:rPr>
          <w:i/>
          <w:iCs/>
          <w:sz w:val="26"/>
          <w:szCs w:val="26"/>
          <w:lang w:val="vi-VN"/>
        </w:rPr>
        <w:t>.</w:t>
      </w:r>
    </w:p>
    <w:p w:rsidR="001D1A50" w:rsidRPr="00D94E4A" w:rsidRDefault="001D1A50" w:rsidP="00712A37">
      <w:pPr>
        <w:widowControl w:val="0"/>
        <w:spacing w:before="60" w:after="60" w:line="312" w:lineRule="auto"/>
        <w:ind w:firstLine="567"/>
        <w:jc w:val="both"/>
        <w:rPr>
          <w:sz w:val="26"/>
          <w:szCs w:val="26"/>
        </w:rPr>
      </w:pPr>
      <w:r w:rsidRPr="00D94E4A">
        <w:rPr>
          <w:bCs/>
          <w:sz w:val="26"/>
          <w:szCs w:val="26"/>
        </w:rPr>
        <w:t>V</w:t>
      </w:r>
      <w:r w:rsidR="00FB15CC" w:rsidRPr="00D94E4A">
        <w:rPr>
          <w:sz w:val="26"/>
          <w:szCs w:val="26"/>
          <w:lang w:val="sv-SE"/>
        </w:rPr>
        <w:t xml:space="preserve">ùng Trung du </w:t>
      </w:r>
      <w:r w:rsidRPr="00D94E4A">
        <w:rPr>
          <w:sz w:val="26"/>
          <w:szCs w:val="26"/>
          <w:lang w:val="sv-SE"/>
        </w:rPr>
        <w:t xml:space="preserve">miền núi phía Bắc được đánh giá tương đối có tiềm năng sản xuất </w:t>
      </w:r>
      <w:r w:rsidRPr="00D94E4A">
        <w:rPr>
          <w:sz w:val="26"/>
          <w:szCs w:val="26"/>
        </w:rPr>
        <w:t xml:space="preserve">Ethanol </w:t>
      </w:r>
      <w:r w:rsidRPr="00D94E4A">
        <w:rPr>
          <w:sz w:val="26"/>
          <w:szCs w:val="26"/>
          <w:lang w:val="sv-SE"/>
        </w:rPr>
        <w:t>sinh học từ cây sắn.</w:t>
      </w:r>
      <w:r w:rsidRPr="00D94E4A">
        <w:rPr>
          <w:sz w:val="26"/>
          <w:szCs w:val="26"/>
        </w:rPr>
        <w:t xml:space="preserve"> Các tỉnh Hòa Bình, Phú Thọ, Yên Bái, Tuyên Quang, Điện Biên, Sơn La là khu vực có diện tích trồng sắn lớn, tập tung và đã áp dụng công nghệ trồng giống sắn cao sản cho kết quả tốt. </w:t>
      </w:r>
    </w:p>
    <w:p w:rsidR="001D1A50" w:rsidRPr="00D94E4A" w:rsidRDefault="0025512D" w:rsidP="00712A37">
      <w:pPr>
        <w:widowControl w:val="0"/>
        <w:spacing w:before="60" w:after="60" w:line="312" w:lineRule="auto"/>
        <w:ind w:firstLine="567"/>
        <w:jc w:val="both"/>
        <w:rPr>
          <w:spacing w:val="-4"/>
          <w:sz w:val="26"/>
          <w:szCs w:val="26"/>
          <w:lang w:val="sv-SE"/>
        </w:rPr>
      </w:pPr>
      <w:r w:rsidRPr="00D94E4A">
        <w:rPr>
          <w:sz w:val="26"/>
          <w:szCs w:val="26"/>
        </w:rPr>
        <w:t xml:space="preserve"> Đến nay, trong cả vùng mới có một</w:t>
      </w:r>
      <w:r w:rsidR="001D1A50" w:rsidRPr="00D94E4A">
        <w:rPr>
          <w:sz w:val="26"/>
          <w:szCs w:val="26"/>
        </w:rPr>
        <w:t xml:space="preserve"> </w:t>
      </w:r>
      <w:r w:rsidR="001D1A50" w:rsidRPr="00D94E4A">
        <w:rPr>
          <w:sz w:val="26"/>
          <w:szCs w:val="26"/>
          <w:lang w:val="sv-SE"/>
        </w:rPr>
        <w:t>Dự án Nhà máy Ethanol Phú Thọ tại huyện Tam Nông (Phú Thọ)</w:t>
      </w:r>
      <w:r w:rsidRPr="00D94E4A">
        <w:rPr>
          <w:sz w:val="26"/>
          <w:szCs w:val="26"/>
          <w:lang w:val="sv-SE"/>
        </w:rPr>
        <w:t>. Dự án này đã</w:t>
      </w:r>
      <w:r w:rsidR="001D1A50" w:rsidRPr="00D94E4A">
        <w:rPr>
          <w:sz w:val="26"/>
          <w:szCs w:val="26"/>
          <w:lang w:val="sv-SE"/>
        </w:rPr>
        <w:t xml:space="preserve"> được UBND tỉnh Phú Thọ cấp Giấy chứng nhận đầu tư ngày 12/8/2008 với Tổng mức đầu tư 1.317,5 tỷ đồng, do Công ty CP Hóa dầu và Nhiên liệu sinh học Dầu khí (PVB) làm chủ đầu tư. Tuy nhiên, đến năm 2011, Dự án ngừng thi công và</w:t>
      </w:r>
      <w:r w:rsidR="001D1A50" w:rsidRPr="00D94E4A">
        <w:rPr>
          <w:spacing w:val="-4"/>
          <w:sz w:val="26"/>
          <w:szCs w:val="26"/>
          <w:lang w:val="sv-SE"/>
        </w:rPr>
        <w:t xml:space="preserve"> chưa được tái khởi động.</w:t>
      </w:r>
    </w:p>
    <w:p w:rsidR="001D1A50" w:rsidRPr="00712A37" w:rsidRDefault="00A37CAF" w:rsidP="00712A37">
      <w:pPr>
        <w:pStyle w:val="NormalWeb"/>
        <w:widowControl w:val="0"/>
        <w:shd w:val="clear" w:color="auto" w:fill="FFFFFF"/>
        <w:spacing w:before="60" w:beforeAutospacing="0" w:after="60" w:afterAutospacing="0" w:line="312" w:lineRule="auto"/>
        <w:ind w:firstLine="567"/>
        <w:jc w:val="both"/>
        <w:rPr>
          <w:i/>
          <w:iCs/>
          <w:sz w:val="26"/>
          <w:szCs w:val="26"/>
          <w:lang w:val="vi-VN"/>
        </w:rPr>
      </w:pPr>
      <w:r>
        <w:rPr>
          <w:i/>
          <w:iCs/>
          <w:sz w:val="26"/>
          <w:szCs w:val="26"/>
          <w:lang w:val="sv-SE"/>
        </w:rPr>
        <w:t>2</w:t>
      </w:r>
      <w:r w:rsidR="00712A37" w:rsidRPr="00712A37">
        <w:rPr>
          <w:i/>
          <w:iCs/>
          <w:sz w:val="26"/>
          <w:szCs w:val="26"/>
          <w:lang w:val="sv-SE"/>
        </w:rPr>
        <w:t xml:space="preserve">.2.2.2. </w:t>
      </w:r>
      <w:r w:rsidR="001D1A50" w:rsidRPr="00712A37">
        <w:rPr>
          <w:i/>
          <w:iCs/>
          <w:sz w:val="26"/>
          <w:szCs w:val="26"/>
          <w:lang w:val="sv-SE"/>
        </w:rPr>
        <w:t>Th</w:t>
      </w:r>
      <w:r w:rsidR="00717B31" w:rsidRPr="00712A37">
        <w:rPr>
          <w:i/>
          <w:iCs/>
          <w:sz w:val="26"/>
          <w:szCs w:val="26"/>
          <w:lang w:val="sv-SE"/>
        </w:rPr>
        <w:t>ực trạng phát triển nguồn cung K</w:t>
      </w:r>
      <w:r w:rsidR="001D1A50" w:rsidRPr="00712A37">
        <w:rPr>
          <w:i/>
          <w:iCs/>
          <w:sz w:val="26"/>
          <w:szCs w:val="26"/>
          <w:lang w:val="sv-SE"/>
        </w:rPr>
        <w:t>hí sinh học</w:t>
      </w:r>
      <w:r w:rsidR="00840188" w:rsidRPr="00712A37">
        <w:rPr>
          <w:i/>
          <w:iCs/>
          <w:sz w:val="26"/>
          <w:szCs w:val="26"/>
          <w:lang w:val="vi-VN"/>
        </w:rPr>
        <w:t>.</w:t>
      </w:r>
    </w:p>
    <w:p w:rsidR="00CA1858" w:rsidRPr="00D94E4A" w:rsidRDefault="001D1A50" w:rsidP="00712A37">
      <w:pPr>
        <w:widowControl w:val="0"/>
        <w:spacing w:before="60" w:after="60" w:line="312" w:lineRule="auto"/>
        <w:ind w:firstLine="567"/>
        <w:jc w:val="both"/>
        <w:rPr>
          <w:sz w:val="26"/>
          <w:szCs w:val="26"/>
        </w:rPr>
      </w:pPr>
      <w:r w:rsidRPr="00D94E4A">
        <w:rPr>
          <w:sz w:val="26"/>
          <w:szCs w:val="26"/>
          <w:lang w:val="sv-SE"/>
        </w:rPr>
        <w:t xml:space="preserve">Theo định hướng chung của vùng </w:t>
      </w:r>
      <w:r w:rsidRPr="00D94E4A">
        <w:rPr>
          <w:sz w:val="26"/>
          <w:szCs w:val="26"/>
        </w:rPr>
        <w:t xml:space="preserve">(tại </w:t>
      </w:r>
      <w:r w:rsidRPr="00D94E4A">
        <w:rPr>
          <w:sz w:val="26"/>
          <w:szCs w:val="26"/>
          <w:lang w:eastAsia="vi-VN"/>
        </w:rPr>
        <w:t>Quyết định số 8217/QĐ-BCT của Bộ Công Thương)</w:t>
      </w:r>
      <w:r w:rsidRPr="00D94E4A">
        <w:rPr>
          <w:i/>
          <w:iCs/>
          <w:sz w:val="26"/>
          <w:szCs w:val="26"/>
          <w:lang w:eastAsia="vi-VN"/>
        </w:rPr>
        <w:t xml:space="preserve">, </w:t>
      </w:r>
      <w:r w:rsidR="00491872" w:rsidRPr="00D94E4A">
        <w:rPr>
          <w:sz w:val="26"/>
          <w:szCs w:val="26"/>
          <w:lang w:val="sv-SE"/>
        </w:rPr>
        <w:t xml:space="preserve">tiềm năng khí sinh học </w:t>
      </w:r>
      <w:r w:rsidR="00A403D7" w:rsidRPr="00D94E4A">
        <w:rPr>
          <w:sz w:val="26"/>
          <w:szCs w:val="26"/>
          <w:lang w:val="sv-SE"/>
        </w:rPr>
        <w:t>của các tỉnh</w:t>
      </w:r>
      <w:r w:rsidR="002A3A46" w:rsidRPr="00D94E4A">
        <w:rPr>
          <w:sz w:val="26"/>
          <w:szCs w:val="26"/>
          <w:lang w:val="sv-SE"/>
        </w:rPr>
        <w:t xml:space="preserve"> trong vùng</w:t>
      </w:r>
      <w:r w:rsidR="00A403D7" w:rsidRPr="00D94E4A">
        <w:rPr>
          <w:sz w:val="26"/>
          <w:szCs w:val="26"/>
          <w:lang w:val="sv-SE"/>
        </w:rPr>
        <w:t xml:space="preserve"> </w:t>
      </w:r>
      <w:r w:rsidR="00491872" w:rsidRPr="00D94E4A">
        <w:rPr>
          <w:sz w:val="26"/>
          <w:szCs w:val="26"/>
        </w:rPr>
        <w:t>được</w:t>
      </w:r>
      <w:r w:rsidRPr="00D94E4A">
        <w:rPr>
          <w:sz w:val="26"/>
          <w:szCs w:val="26"/>
        </w:rPr>
        <w:t xml:space="preserve"> chia làm 3 </w:t>
      </w:r>
      <w:r w:rsidR="00A403D7" w:rsidRPr="00D94E4A">
        <w:rPr>
          <w:sz w:val="26"/>
          <w:szCs w:val="26"/>
        </w:rPr>
        <w:t>nhóm</w:t>
      </w:r>
      <w:r w:rsidRPr="00D94E4A">
        <w:rPr>
          <w:sz w:val="26"/>
          <w:szCs w:val="26"/>
        </w:rPr>
        <w:t>: Khu vực tiềm năng thấp gồm các tỉnh Bắc Cạn, Tuyên Quang, Thái Nguyên, Yên Bái và Hoà Bình; Khu vực tiềm năng trung bình: Phú Thọ;  Khu vực tiềm năng tốt: Bắc Giang.</w:t>
      </w:r>
      <w:r w:rsidR="002A3A46" w:rsidRPr="00D94E4A">
        <w:rPr>
          <w:sz w:val="26"/>
          <w:szCs w:val="26"/>
          <w:lang w:val="sv-SE"/>
        </w:rPr>
        <w:t xml:space="preserve"> được định hướng khai thác ở qui mô hộ gia đình. </w:t>
      </w:r>
      <w:r w:rsidR="00717B31" w:rsidRPr="00D94E4A">
        <w:rPr>
          <w:sz w:val="26"/>
          <w:szCs w:val="26"/>
        </w:rPr>
        <w:t xml:space="preserve">Hiện nay, tiềm năng Khí </w:t>
      </w:r>
      <w:r w:rsidR="002A3A46" w:rsidRPr="00D94E4A">
        <w:rPr>
          <w:sz w:val="26"/>
          <w:szCs w:val="26"/>
        </w:rPr>
        <w:t xml:space="preserve">sinh học </w:t>
      </w:r>
      <w:r w:rsidR="002A3A46" w:rsidRPr="00D94E4A">
        <w:rPr>
          <w:sz w:val="26"/>
          <w:szCs w:val="26"/>
          <w:lang w:val="sv-SE"/>
        </w:rPr>
        <w:t xml:space="preserve">trong vùng mới được khai thác ở </w:t>
      </w:r>
      <w:r w:rsidR="002A3A46" w:rsidRPr="00D94E4A">
        <w:rPr>
          <w:sz w:val="26"/>
          <w:szCs w:val="26"/>
        </w:rPr>
        <w:t>qui mô hộ gia đình, còn quy mô trang trại khí sinh học (có thể phát điện) chưa được đầu tư.</w:t>
      </w:r>
      <w:r w:rsidR="001A52DF" w:rsidRPr="00D94E4A">
        <w:rPr>
          <w:sz w:val="26"/>
          <w:szCs w:val="26"/>
        </w:rPr>
        <w:t xml:space="preserve"> </w:t>
      </w:r>
      <w:r w:rsidR="002A3A46" w:rsidRPr="00D94E4A">
        <w:rPr>
          <w:sz w:val="26"/>
          <w:szCs w:val="26"/>
        </w:rPr>
        <w:t>C</w:t>
      </w:r>
      <w:r w:rsidR="001A52DF" w:rsidRPr="00D94E4A">
        <w:rPr>
          <w:sz w:val="26"/>
          <w:szCs w:val="26"/>
        </w:rPr>
        <w:t xml:space="preserve">ác công trình khí sinh học với quy mô hộ gia đình được xây dựng theo công nghệ của Viện Năng lượng, các loại bể </w:t>
      </w:r>
      <w:r w:rsidR="00CA1858" w:rsidRPr="00D94E4A">
        <w:rPr>
          <w:sz w:val="26"/>
          <w:szCs w:val="26"/>
        </w:rPr>
        <w:t>C</w:t>
      </w:r>
      <w:r w:rsidR="001A52DF" w:rsidRPr="00D94E4A">
        <w:rPr>
          <w:sz w:val="26"/>
          <w:szCs w:val="26"/>
        </w:rPr>
        <w:t>omposit cải tiến thiết kế, hoặc các kiểu thiết kế mới của các đơn vị nghiên cứu. Thể tích của các công trình này sẽ nằm trong khoảng từ 10 đến dưới 50m</w:t>
      </w:r>
      <w:r w:rsidR="001A52DF" w:rsidRPr="00D94E4A">
        <w:rPr>
          <w:sz w:val="26"/>
          <w:szCs w:val="26"/>
          <w:vertAlign w:val="superscript"/>
        </w:rPr>
        <w:t>3</w:t>
      </w:r>
      <w:r w:rsidR="001A52DF" w:rsidRPr="00D94E4A">
        <w:rPr>
          <w:sz w:val="26"/>
          <w:szCs w:val="26"/>
        </w:rPr>
        <w:t xml:space="preserve"> tuỳ thuộc vào quy mô chăn nuôi hoặc quy mô sản xuất c</w:t>
      </w:r>
      <w:r w:rsidR="00CA1858" w:rsidRPr="00D94E4A">
        <w:rPr>
          <w:sz w:val="26"/>
          <w:szCs w:val="26"/>
        </w:rPr>
        <w:t xml:space="preserve">ủa hộ gia đình. </w:t>
      </w:r>
    </w:p>
    <w:p w:rsidR="00491872" w:rsidRPr="00D94E4A" w:rsidRDefault="00CA1858" w:rsidP="00712A37">
      <w:pPr>
        <w:widowControl w:val="0"/>
        <w:spacing w:before="60" w:after="60" w:line="312" w:lineRule="auto"/>
        <w:ind w:firstLine="567"/>
        <w:jc w:val="both"/>
        <w:rPr>
          <w:sz w:val="26"/>
          <w:szCs w:val="26"/>
          <w:lang w:val="sv-SE"/>
        </w:rPr>
      </w:pPr>
      <w:r w:rsidRPr="00D94E4A">
        <w:rPr>
          <w:sz w:val="26"/>
          <w:szCs w:val="26"/>
        </w:rPr>
        <w:t>Với quy mô này K</w:t>
      </w:r>
      <w:r w:rsidR="001A52DF" w:rsidRPr="00D94E4A">
        <w:rPr>
          <w:sz w:val="26"/>
          <w:szCs w:val="26"/>
        </w:rPr>
        <w:t>hí sinh học được sử dụng chủ yếu để cấp nhiệt cho đun nấu, thắp sán</w:t>
      </w:r>
      <w:r w:rsidR="00A37CAF">
        <w:rPr>
          <w:sz w:val="26"/>
          <w:szCs w:val="26"/>
        </w:rPr>
        <w:t xml:space="preserve">g, sản xuất nhỏ, sấy nông sản. </w:t>
      </w:r>
      <w:r w:rsidR="002A3A46" w:rsidRPr="00D94E4A">
        <w:rPr>
          <w:sz w:val="26"/>
          <w:szCs w:val="26"/>
          <w:lang w:val="sv-SE"/>
        </w:rPr>
        <w:t xml:space="preserve">Đến </w:t>
      </w:r>
      <w:r w:rsidR="00A403D7" w:rsidRPr="00D94E4A">
        <w:rPr>
          <w:sz w:val="26"/>
          <w:szCs w:val="26"/>
          <w:lang w:val="sv-SE"/>
        </w:rPr>
        <w:t>nay</w:t>
      </w:r>
      <w:r w:rsidR="00491872" w:rsidRPr="00D94E4A">
        <w:rPr>
          <w:sz w:val="26"/>
          <w:szCs w:val="26"/>
          <w:lang w:val="sv-SE"/>
        </w:rPr>
        <w:t xml:space="preserve">, tỷ lệ số hộ </w:t>
      </w:r>
      <w:r w:rsidR="002A3A46" w:rsidRPr="00D94E4A">
        <w:rPr>
          <w:sz w:val="26"/>
          <w:szCs w:val="26"/>
          <w:lang w:val="sv-SE"/>
        </w:rPr>
        <w:t xml:space="preserve">trong vùng </w:t>
      </w:r>
      <w:r w:rsidR="00491872" w:rsidRPr="00D94E4A">
        <w:rPr>
          <w:sz w:val="26"/>
          <w:szCs w:val="26"/>
          <w:lang w:val="sv-SE"/>
        </w:rPr>
        <w:t xml:space="preserve">đã xây dựng các công trình khí sinh học còn thấp so với số hộ tiềm năng (liên quan đến khu vực nông thôn và các hộ sản xuất qui mô trang trại). Tỷ lệ này tính chung cho các tỉnh </w:t>
      </w:r>
      <w:r w:rsidR="00A403D7" w:rsidRPr="00D94E4A">
        <w:rPr>
          <w:sz w:val="26"/>
          <w:szCs w:val="26"/>
          <w:lang w:val="sv-SE"/>
        </w:rPr>
        <w:t>chỉ</w:t>
      </w:r>
      <w:r w:rsidR="00491872" w:rsidRPr="00D94E4A">
        <w:rPr>
          <w:sz w:val="26"/>
          <w:szCs w:val="26"/>
          <w:lang w:val="sv-SE"/>
        </w:rPr>
        <w:t xml:space="preserve"> đạt 4,71%, trong đó cao nhất là Thái nguyên đạt 7,69% và thấp nhất tại tỉnh Tuyên Quang với 1,63%.</w:t>
      </w:r>
    </w:p>
    <w:p w:rsidR="00491872" w:rsidRPr="00712A37" w:rsidRDefault="00A37CAF" w:rsidP="00712A37">
      <w:pPr>
        <w:pStyle w:val="NormalWeb"/>
        <w:widowControl w:val="0"/>
        <w:shd w:val="clear" w:color="auto" w:fill="FFFFFF"/>
        <w:spacing w:before="60" w:beforeAutospacing="0" w:after="60" w:afterAutospacing="0" w:line="312" w:lineRule="auto"/>
        <w:ind w:firstLine="567"/>
        <w:jc w:val="both"/>
        <w:rPr>
          <w:bCs/>
          <w:i/>
          <w:iCs/>
          <w:sz w:val="26"/>
          <w:szCs w:val="26"/>
          <w:lang w:val="vi-VN"/>
        </w:rPr>
      </w:pPr>
      <w:r>
        <w:rPr>
          <w:i/>
          <w:iCs/>
          <w:sz w:val="26"/>
          <w:szCs w:val="26"/>
          <w:lang w:val="sv-SE"/>
        </w:rPr>
        <w:t>2</w:t>
      </w:r>
      <w:r w:rsidR="00712A37" w:rsidRPr="00712A37">
        <w:rPr>
          <w:i/>
          <w:iCs/>
          <w:sz w:val="26"/>
          <w:szCs w:val="26"/>
          <w:lang w:val="sv-SE"/>
        </w:rPr>
        <w:t xml:space="preserve">.2.2.3. </w:t>
      </w:r>
      <w:r w:rsidR="00A403D7" w:rsidRPr="00712A37">
        <w:rPr>
          <w:i/>
          <w:iCs/>
          <w:sz w:val="26"/>
          <w:szCs w:val="26"/>
          <w:lang w:val="sv-SE"/>
        </w:rPr>
        <w:t>Thực trạng phát triển nguồn cung n</w:t>
      </w:r>
      <w:r w:rsidR="00717B31" w:rsidRPr="00712A37">
        <w:rPr>
          <w:bCs/>
          <w:i/>
          <w:iCs/>
          <w:sz w:val="26"/>
          <w:szCs w:val="26"/>
        </w:rPr>
        <w:t>ăng lượng Đ</w:t>
      </w:r>
      <w:r w:rsidR="00491872" w:rsidRPr="00712A37">
        <w:rPr>
          <w:bCs/>
          <w:i/>
          <w:iCs/>
          <w:sz w:val="26"/>
          <w:szCs w:val="26"/>
        </w:rPr>
        <w:t>ịa nhiệt</w:t>
      </w:r>
      <w:r w:rsidR="00840188" w:rsidRPr="00712A37">
        <w:rPr>
          <w:bCs/>
          <w:i/>
          <w:iCs/>
          <w:sz w:val="26"/>
          <w:szCs w:val="26"/>
          <w:lang w:val="vi-VN"/>
        </w:rPr>
        <w:t>.</w:t>
      </w:r>
    </w:p>
    <w:p w:rsidR="00491872" w:rsidRPr="00712A37" w:rsidRDefault="00491872" w:rsidP="00712A37">
      <w:pPr>
        <w:pStyle w:val="NormalWeb"/>
        <w:widowControl w:val="0"/>
        <w:spacing w:before="60" w:beforeAutospacing="0" w:after="60" w:afterAutospacing="0" w:line="312" w:lineRule="auto"/>
        <w:ind w:firstLine="567"/>
        <w:jc w:val="both"/>
        <w:rPr>
          <w:bCs/>
          <w:spacing w:val="-2"/>
          <w:sz w:val="26"/>
          <w:szCs w:val="26"/>
        </w:rPr>
      </w:pPr>
      <w:r w:rsidRPr="00712A37">
        <w:rPr>
          <w:spacing w:val="-2"/>
          <w:sz w:val="26"/>
          <w:szCs w:val="26"/>
        </w:rPr>
        <w:t xml:space="preserve">Trong </w:t>
      </w:r>
      <w:r w:rsidR="00717B31" w:rsidRPr="00712A37">
        <w:rPr>
          <w:spacing w:val="-2"/>
          <w:sz w:val="26"/>
          <w:szCs w:val="26"/>
        </w:rPr>
        <w:t xml:space="preserve">vùng TDMNPB </w:t>
      </w:r>
      <w:r w:rsidRPr="00712A37">
        <w:rPr>
          <w:spacing w:val="-2"/>
          <w:sz w:val="26"/>
          <w:szCs w:val="26"/>
        </w:rPr>
        <w:t>có nhiều nguồn nước khoáng nóng có nhiệt độ bề mặt từ 30</w:t>
      </w:r>
      <w:r w:rsidR="008F7505" w:rsidRPr="00712A37">
        <w:rPr>
          <w:spacing w:val="-2"/>
          <w:sz w:val="26"/>
          <w:szCs w:val="26"/>
        </w:rPr>
        <w:t xml:space="preserve"> </w:t>
      </w:r>
      <w:r w:rsidRPr="00712A37">
        <w:rPr>
          <w:spacing w:val="-2"/>
          <w:sz w:val="26"/>
          <w:szCs w:val="26"/>
        </w:rPr>
        <w:lastRenderedPageBreak/>
        <w:sym w:font="Symbol" w:char="F0B8"/>
      </w:r>
      <w:r w:rsidR="008F7505" w:rsidRPr="00712A37">
        <w:rPr>
          <w:spacing w:val="-2"/>
          <w:sz w:val="26"/>
          <w:szCs w:val="26"/>
        </w:rPr>
        <w:t xml:space="preserve"> 105</w:t>
      </w:r>
      <w:r w:rsidR="008F7505" w:rsidRPr="00712A37">
        <w:rPr>
          <w:spacing w:val="-2"/>
          <w:sz w:val="26"/>
          <w:szCs w:val="26"/>
          <w:vertAlign w:val="superscript"/>
        </w:rPr>
        <w:t>0</w:t>
      </w:r>
      <w:r w:rsidRPr="00712A37">
        <w:rPr>
          <w:spacing w:val="-2"/>
          <w:sz w:val="26"/>
          <w:szCs w:val="26"/>
        </w:rPr>
        <w:t>C, trong đó nguồn địa nhiệt của Tuyên Quang, Phú Thọ có thể khai thác năng lượng với quy mô công nghiệp.</w:t>
      </w:r>
      <w:r w:rsidR="00B010CF" w:rsidRPr="00712A37">
        <w:rPr>
          <w:spacing w:val="-2"/>
          <w:sz w:val="26"/>
          <w:szCs w:val="26"/>
        </w:rPr>
        <w:t xml:space="preserve"> </w:t>
      </w:r>
      <w:r w:rsidR="00B010CF" w:rsidRPr="00712A37">
        <w:rPr>
          <w:bCs/>
          <w:spacing w:val="-2"/>
          <w:sz w:val="26"/>
          <w:szCs w:val="26"/>
        </w:rPr>
        <w:t>Hiện nay, việc khai thác nguồn nước khoáng nóng tại các tỉnh còn hạn chế, mới được khai thác phục vụ cho phát triển du lịch qui mô nhỏ.</w:t>
      </w:r>
    </w:p>
    <w:p w:rsidR="009523CF" w:rsidRPr="00D94E4A" w:rsidRDefault="00A37CAF" w:rsidP="00712A37">
      <w:pPr>
        <w:pStyle w:val="Heading3"/>
        <w:spacing w:before="60" w:line="312" w:lineRule="auto"/>
        <w:ind w:firstLine="567"/>
        <w:jc w:val="both"/>
        <w:rPr>
          <w:rFonts w:ascii="Times New Roman" w:hAnsi="Times New Roman" w:cs="Times New Roman"/>
          <w:i/>
        </w:rPr>
      </w:pPr>
      <w:bookmarkStart w:id="191" w:name="_Toc106633575"/>
      <w:bookmarkStart w:id="192" w:name="_Toc107423938"/>
      <w:r>
        <w:rPr>
          <w:rFonts w:ascii="Times New Roman" w:hAnsi="Times New Roman" w:cs="Times New Roman"/>
          <w:i/>
        </w:rPr>
        <w:t>2</w:t>
      </w:r>
      <w:r w:rsidR="009523CF" w:rsidRPr="00D94E4A">
        <w:rPr>
          <w:rFonts w:ascii="Times New Roman" w:hAnsi="Times New Roman" w:cs="Times New Roman"/>
          <w:i/>
        </w:rPr>
        <w:t>.2.3. Thực trạng phát triển hạ tầng cun</w:t>
      </w:r>
      <w:r w:rsidR="000B1DC4" w:rsidRPr="00D94E4A">
        <w:rPr>
          <w:rFonts w:ascii="Times New Roman" w:hAnsi="Times New Roman" w:cs="Times New Roman"/>
          <w:i/>
        </w:rPr>
        <w:t>g ứng các sản phẩm</w:t>
      </w:r>
      <w:r w:rsidR="00FB15CC" w:rsidRPr="00D94E4A">
        <w:rPr>
          <w:rFonts w:ascii="Times New Roman" w:hAnsi="Times New Roman" w:cs="Times New Roman"/>
          <w:i/>
        </w:rPr>
        <w:t xml:space="preserve"> năng lượng tái tạo </w:t>
      </w:r>
      <w:r w:rsidR="000B1DC4" w:rsidRPr="00D94E4A">
        <w:rPr>
          <w:rFonts w:ascii="Times New Roman" w:hAnsi="Times New Roman" w:cs="Times New Roman"/>
          <w:i/>
        </w:rPr>
        <w:t>vùng T</w:t>
      </w:r>
      <w:r w:rsidR="00FB15CC" w:rsidRPr="00D94E4A">
        <w:rPr>
          <w:rFonts w:ascii="Times New Roman" w:hAnsi="Times New Roman" w:cs="Times New Roman"/>
          <w:i/>
        </w:rPr>
        <w:t>rung du miền núi phía Bắc</w:t>
      </w:r>
      <w:bookmarkEnd w:id="191"/>
      <w:bookmarkEnd w:id="192"/>
    </w:p>
    <w:p w:rsidR="005131B5" w:rsidRPr="00712A37" w:rsidRDefault="00A37CAF" w:rsidP="00712A37">
      <w:pPr>
        <w:pStyle w:val="NormalWeb"/>
        <w:widowControl w:val="0"/>
        <w:spacing w:before="60" w:beforeAutospacing="0" w:after="60" w:afterAutospacing="0" w:line="312" w:lineRule="auto"/>
        <w:ind w:firstLine="567"/>
        <w:jc w:val="both"/>
        <w:rPr>
          <w:i/>
          <w:sz w:val="26"/>
          <w:szCs w:val="26"/>
        </w:rPr>
      </w:pPr>
      <w:r>
        <w:rPr>
          <w:i/>
          <w:sz w:val="26"/>
          <w:szCs w:val="26"/>
        </w:rPr>
        <w:t>2</w:t>
      </w:r>
      <w:r w:rsidR="00712A37" w:rsidRPr="00712A37">
        <w:rPr>
          <w:i/>
          <w:sz w:val="26"/>
          <w:szCs w:val="26"/>
        </w:rPr>
        <w:t xml:space="preserve">.2.3.1. </w:t>
      </w:r>
      <w:r w:rsidR="005131B5" w:rsidRPr="00712A37">
        <w:rPr>
          <w:i/>
          <w:sz w:val="26"/>
          <w:szCs w:val="26"/>
        </w:rPr>
        <w:t>Đối với hạ tầ</w:t>
      </w:r>
      <w:r w:rsidR="00FB15CC" w:rsidRPr="00712A37">
        <w:rPr>
          <w:i/>
          <w:sz w:val="26"/>
          <w:szCs w:val="26"/>
        </w:rPr>
        <w:t>ng cung cấp điện năng lượng tái tạo</w:t>
      </w:r>
    </w:p>
    <w:p w:rsidR="00070094" w:rsidRPr="00D94E4A" w:rsidRDefault="00E41593" w:rsidP="00712A37">
      <w:pPr>
        <w:pStyle w:val="NormalWeb"/>
        <w:widowControl w:val="0"/>
        <w:spacing w:before="60" w:beforeAutospacing="0" w:after="60" w:afterAutospacing="0" w:line="312" w:lineRule="auto"/>
        <w:ind w:firstLine="567"/>
        <w:jc w:val="both"/>
        <w:rPr>
          <w:sz w:val="26"/>
          <w:szCs w:val="26"/>
        </w:rPr>
      </w:pPr>
      <w:r w:rsidRPr="00D94E4A">
        <w:rPr>
          <w:sz w:val="26"/>
          <w:szCs w:val="26"/>
        </w:rPr>
        <w:t xml:space="preserve">Hạ tầng cung ứng </w:t>
      </w:r>
      <w:r w:rsidR="00FB15CC" w:rsidRPr="00D94E4A">
        <w:rPr>
          <w:sz w:val="26"/>
          <w:szCs w:val="26"/>
        </w:rPr>
        <w:t>các sản phẩm NLTT trong vùng TD</w:t>
      </w:r>
      <w:r w:rsidRPr="00D94E4A">
        <w:rPr>
          <w:sz w:val="26"/>
          <w:szCs w:val="26"/>
        </w:rPr>
        <w:t>MNPB khá đa dạng và ở</w:t>
      </w:r>
      <w:r w:rsidR="003F3E1A" w:rsidRPr="00D94E4A">
        <w:rPr>
          <w:sz w:val="26"/>
          <w:szCs w:val="26"/>
        </w:rPr>
        <w:t xml:space="preserve"> nhiều cấp độ khác nhau như: (</w:t>
      </w:r>
      <w:r w:rsidR="00840188" w:rsidRPr="00D94E4A">
        <w:rPr>
          <w:sz w:val="26"/>
          <w:szCs w:val="26"/>
          <w:lang w:val="vi-VN"/>
        </w:rPr>
        <w:t>1)</w:t>
      </w:r>
      <w:r w:rsidRPr="00D94E4A">
        <w:rPr>
          <w:sz w:val="26"/>
          <w:szCs w:val="26"/>
        </w:rPr>
        <w:t xml:space="preserve"> </w:t>
      </w:r>
      <w:r w:rsidR="00A8784D" w:rsidRPr="00D94E4A">
        <w:rPr>
          <w:sz w:val="26"/>
          <w:szCs w:val="26"/>
        </w:rPr>
        <w:t>Hạ tầng</w:t>
      </w:r>
      <w:r w:rsidR="005131B5" w:rsidRPr="00D94E4A">
        <w:rPr>
          <w:sz w:val="26"/>
          <w:szCs w:val="26"/>
        </w:rPr>
        <w:t xml:space="preserve"> cung cấp điện </w:t>
      </w:r>
      <w:r w:rsidRPr="00D94E4A">
        <w:rPr>
          <w:sz w:val="26"/>
          <w:szCs w:val="26"/>
        </w:rPr>
        <w:t xml:space="preserve">từ </w:t>
      </w:r>
      <w:r w:rsidR="00707934" w:rsidRPr="00D94E4A">
        <w:rPr>
          <w:sz w:val="26"/>
          <w:szCs w:val="26"/>
        </w:rPr>
        <w:t>T</w:t>
      </w:r>
      <w:r w:rsidR="005131B5" w:rsidRPr="00D94E4A">
        <w:rPr>
          <w:sz w:val="26"/>
          <w:szCs w:val="26"/>
        </w:rPr>
        <w:t>hủy điện</w:t>
      </w:r>
      <w:r w:rsidRPr="00D94E4A">
        <w:rPr>
          <w:sz w:val="26"/>
          <w:szCs w:val="26"/>
        </w:rPr>
        <w:t xml:space="preserve">: </w:t>
      </w:r>
      <w:r w:rsidR="000B1DC4" w:rsidRPr="00D94E4A">
        <w:rPr>
          <w:sz w:val="26"/>
          <w:szCs w:val="26"/>
        </w:rPr>
        <w:t>Trong vùng TD</w:t>
      </w:r>
      <w:r w:rsidRPr="00D94E4A">
        <w:rPr>
          <w:sz w:val="26"/>
          <w:szCs w:val="26"/>
        </w:rPr>
        <w:t>MNPB</w:t>
      </w:r>
      <w:r w:rsidR="00707934" w:rsidRPr="00D94E4A">
        <w:rPr>
          <w:sz w:val="26"/>
          <w:szCs w:val="26"/>
        </w:rPr>
        <w:t>, T</w:t>
      </w:r>
      <w:r w:rsidR="005131B5" w:rsidRPr="00D94E4A">
        <w:rPr>
          <w:sz w:val="26"/>
          <w:szCs w:val="26"/>
        </w:rPr>
        <w:t xml:space="preserve">hủy điện là </w:t>
      </w:r>
      <w:r w:rsidRPr="00D94E4A">
        <w:rPr>
          <w:sz w:val="26"/>
          <w:szCs w:val="26"/>
        </w:rPr>
        <w:t xml:space="preserve">nguồn cung sản lượng </w:t>
      </w:r>
      <w:r w:rsidR="005131B5" w:rsidRPr="00D94E4A">
        <w:rPr>
          <w:sz w:val="26"/>
          <w:szCs w:val="26"/>
        </w:rPr>
        <w:t>chiếm tỷ trọng lớn</w:t>
      </w:r>
      <w:r w:rsidRPr="00D94E4A">
        <w:rPr>
          <w:sz w:val="26"/>
          <w:szCs w:val="26"/>
        </w:rPr>
        <w:t xml:space="preserve"> không chỉ trong vùng mà cả </w:t>
      </w:r>
      <w:r w:rsidR="00D612F8" w:rsidRPr="00D94E4A">
        <w:rPr>
          <w:sz w:val="26"/>
          <w:szCs w:val="26"/>
        </w:rPr>
        <w:t>tr</w:t>
      </w:r>
      <w:r w:rsidRPr="00D94E4A">
        <w:rPr>
          <w:sz w:val="26"/>
          <w:szCs w:val="26"/>
        </w:rPr>
        <w:t>ong pham vi cả nước</w:t>
      </w:r>
      <w:r w:rsidR="005131B5" w:rsidRPr="00D94E4A">
        <w:rPr>
          <w:sz w:val="26"/>
          <w:szCs w:val="26"/>
        </w:rPr>
        <w:t>. Sản lượng điện của các nhà máy công suất lớn cũng như các nhà máy công suất vừa và nhỏ đều đã được hòa vào lưới điện quốc gia và được phân phối rộng rãi đến các cơ sở tiêu dùng trong cả nước.</w:t>
      </w:r>
      <w:r w:rsidR="00D612F8" w:rsidRPr="00D94E4A">
        <w:rPr>
          <w:sz w:val="26"/>
          <w:szCs w:val="26"/>
        </w:rPr>
        <w:t xml:space="preserve"> </w:t>
      </w:r>
      <w:r w:rsidR="00A8784D" w:rsidRPr="00D94E4A">
        <w:rPr>
          <w:sz w:val="26"/>
          <w:szCs w:val="26"/>
        </w:rPr>
        <w:t xml:space="preserve">Hệ thống truyền tải và phân phối điện ở nước ta có mức độ bao phủ khá lớn. Tuy nhiên, hiện có nghịch lý là sản lượng điện được </w:t>
      </w:r>
      <w:r w:rsidR="000B1DC4" w:rsidRPr="00D94E4A">
        <w:rPr>
          <w:sz w:val="26"/>
          <w:szCs w:val="26"/>
        </w:rPr>
        <w:t>sản xuất chủ yếu tại vùng TD</w:t>
      </w:r>
      <w:r w:rsidR="00A8784D" w:rsidRPr="00D94E4A">
        <w:rPr>
          <w:sz w:val="26"/>
          <w:szCs w:val="26"/>
        </w:rPr>
        <w:t>MNPB, nhưng đây cũng là vùng có tỷ lệ thôn bản chưa tiếp cận được lưới điện quốc gia</w:t>
      </w:r>
      <w:r w:rsidR="00717B31" w:rsidRPr="00D94E4A">
        <w:rPr>
          <w:sz w:val="26"/>
          <w:szCs w:val="26"/>
        </w:rPr>
        <w:t xml:space="preserve"> ở mức cao</w:t>
      </w:r>
      <w:r w:rsidR="00A8784D" w:rsidRPr="00D94E4A">
        <w:rPr>
          <w:sz w:val="26"/>
          <w:szCs w:val="26"/>
        </w:rPr>
        <w:t>. Nguyên nhân chủ yếu của nghịch lý này liên quan đến vốn đầu tư hạ tầng lưới điện tầng lớn, trong khi đó khả năng thu hối vốn đầu tư thấp do tiêu dùng phân tán, qui mô nhỏ.</w:t>
      </w:r>
      <w:r w:rsidR="003F3E1A" w:rsidRPr="00D94E4A">
        <w:rPr>
          <w:sz w:val="26"/>
          <w:szCs w:val="26"/>
        </w:rPr>
        <w:t xml:space="preserve"> </w:t>
      </w:r>
      <w:r w:rsidR="00B77FC3" w:rsidRPr="00D94E4A">
        <w:rPr>
          <w:sz w:val="26"/>
          <w:szCs w:val="26"/>
        </w:rPr>
        <w:t>Chính vì vậy</w:t>
      </w:r>
      <w:r w:rsidR="00D612F8" w:rsidRPr="00D94E4A">
        <w:rPr>
          <w:sz w:val="26"/>
          <w:szCs w:val="26"/>
        </w:rPr>
        <w:t xml:space="preserve">, </w:t>
      </w:r>
      <w:r w:rsidR="00B77FC3" w:rsidRPr="00D94E4A">
        <w:rPr>
          <w:sz w:val="26"/>
          <w:szCs w:val="26"/>
        </w:rPr>
        <w:t xml:space="preserve">các địa phương trong vùng đã xây dựng </w:t>
      </w:r>
      <w:r w:rsidR="00D612F8" w:rsidRPr="00D94E4A">
        <w:rPr>
          <w:sz w:val="26"/>
          <w:szCs w:val="26"/>
        </w:rPr>
        <w:t>các dự án thủy điện qui mô siêu nhỏ (thôn, bản và hộ gia đình)</w:t>
      </w:r>
      <w:r w:rsidR="00B77FC3" w:rsidRPr="00D94E4A">
        <w:rPr>
          <w:sz w:val="26"/>
          <w:szCs w:val="26"/>
        </w:rPr>
        <w:t>. Tuy nhiên</w:t>
      </w:r>
      <w:r w:rsidR="00D612F8" w:rsidRPr="00D94E4A">
        <w:rPr>
          <w:sz w:val="26"/>
          <w:szCs w:val="26"/>
        </w:rPr>
        <w:t>, do công suất nhỏ</w:t>
      </w:r>
      <w:r w:rsidR="00B77FC3" w:rsidRPr="00D94E4A">
        <w:rPr>
          <w:sz w:val="26"/>
          <w:szCs w:val="26"/>
        </w:rPr>
        <w:t xml:space="preserve"> và</w:t>
      </w:r>
      <w:r w:rsidR="00D612F8" w:rsidRPr="00D94E4A">
        <w:rPr>
          <w:sz w:val="26"/>
          <w:szCs w:val="26"/>
        </w:rPr>
        <w:t xml:space="preserve"> ở khu vực chưa có điện lưới quốc gia, nên hạ tầng phân phối điện chủ yếu hình thành tự phát, phục cho nhu cầu sử dụng</w:t>
      </w:r>
      <w:r w:rsidR="00717B31" w:rsidRPr="00D94E4A">
        <w:rPr>
          <w:sz w:val="26"/>
          <w:szCs w:val="26"/>
        </w:rPr>
        <w:t xml:space="preserve"> điện của nhóm nhỏ và hộ</w:t>
      </w:r>
      <w:r w:rsidR="003F3E1A" w:rsidRPr="00D94E4A">
        <w:rPr>
          <w:sz w:val="26"/>
          <w:szCs w:val="26"/>
        </w:rPr>
        <w:t xml:space="preserve"> gia đình; (</w:t>
      </w:r>
      <w:r w:rsidR="00840188" w:rsidRPr="00D94E4A">
        <w:rPr>
          <w:sz w:val="26"/>
          <w:szCs w:val="26"/>
          <w:lang w:val="vi-VN"/>
        </w:rPr>
        <w:t>2)</w:t>
      </w:r>
      <w:r w:rsidR="00B77FC3" w:rsidRPr="00D94E4A">
        <w:rPr>
          <w:sz w:val="26"/>
          <w:szCs w:val="26"/>
        </w:rPr>
        <w:t xml:space="preserve"> Hạ tầng cung ứng điện từ </w:t>
      </w:r>
      <w:r w:rsidR="00717B31" w:rsidRPr="00D94E4A">
        <w:rPr>
          <w:sz w:val="26"/>
          <w:szCs w:val="26"/>
        </w:rPr>
        <w:t>năng lượng M</w:t>
      </w:r>
      <w:r w:rsidRPr="00D94E4A">
        <w:rPr>
          <w:sz w:val="26"/>
          <w:szCs w:val="26"/>
        </w:rPr>
        <w:t>ặt trời</w:t>
      </w:r>
      <w:r w:rsidR="00840188" w:rsidRPr="00D94E4A">
        <w:rPr>
          <w:sz w:val="26"/>
          <w:szCs w:val="26"/>
          <w:lang w:val="vi-VN"/>
        </w:rPr>
        <w:t xml:space="preserve">: </w:t>
      </w:r>
      <w:r w:rsidR="00DB35EA" w:rsidRPr="00D94E4A">
        <w:rPr>
          <w:sz w:val="26"/>
          <w:szCs w:val="26"/>
        </w:rPr>
        <w:t>Các dự án điệ</w:t>
      </w:r>
      <w:r w:rsidR="00717B31" w:rsidRPr="00D94E4A">
        <w:rPr>
          <w:sz w:val="26"/>
          <w:szCs w:val="26"/>
        </w:rPr>
        <w:t>n năng lượng M</w:t>
      </w:r>
      <w:r w:rsidR="00DB35EA" w:rsidRPr="00D94E4A">
        <w:rPr>
          <w:sz w:val="26"/>
          <w:szCs w:val="26"/>
        </w:rPr>
        <w:t>ặt trời t</w:t>
      </w:r>
      <w:r w:rsidR="000B1DC4" w:rsidRPr="00D94E4A">
        <w:rPr>
          <w:sz w:val="26"/>
          <w:szCs w:val="26"/>
        </w:rPr>
        <w:t>rong vùng TD</w:t>
      </w:r>
      <w:r w:rsidR="00070094" w:rsidRPr="00D94E4A">
        <w:rPr>
          <w:sz w:val="26"/>
          <w:szCs w:val="26"/>
        </w:rPr>
        <w:t xml:space="preserve">MNPB </w:t>
      </w:r>
      <w:r w:rsidR="00DB35EA" w:rsidRPr="00D94E4A">
        <w:rPr>
          <w:sz w:val="26"/>
          <w:szCs w:val="26"/>
        </w:rPr>
        <w:t>chủ yếu có qui mô nhỏ (qui mô thôn bản, cơ quan, tổ chức) và siêu nhỏ (qui mô hộ gia đình). Hiện nay, các công ty điện lực địa phương của đã tổ ch</w:t>
      </w:r>
      <w:r w:rsidR="00717B31" w:rsidRPr="00D94E4A">
        <w:rPr>
          <w:sz w:val="26"/>
          <w:szCs w:val="26"/>
        </w:rPr>
        <w:t xml:space="preserve">ức mua điện NLMT </w:t>
      </w:r>
      <w:r w:rsidR="00DB35EA" w:rsidRPr="00D94E4A">
        <w:rPr>
          <w:sz w:val="26"/>
          <w:szCs w:val="26"/>
        </w:rPr>
        <w:t>từ các dự án này để hòa vào lưới điện và cung ứng cho tiêu dùng rông rãi. Tuy nhiên, phần lớn sản</w:t>
      </w:r>
      <w:r w:rsidR="00717B31" w:rsidRPr="00D94E4A">
        <w:rPr>
          <w:sz w:val="26"/>
          <w:szCs w:val="26"/>
        </w:rPr>
        <w:t xml:space="preserve"> lượng điện NLMT </w:t>
      </w:r>
      <w:r w:rsidR="00DB35EA" w:rsidRPr="00D94E4A">
        <w:rPr>
          <w:sz w:val="26"/>
          <w:szCs w:val="26"/>
        </w:rPr>
        <w:t>trong vùng được cung ứng trực tiếp cho tiêu dùng</w:t>
      </w:r>
      <w:r w:rsidR="003F3E1A" w:rsidRPr="00D94E4A">
        <w:rPr>
          <w:sz w:val="26"/>
          <w:szCs w:val="26"/>
        </w:rPr>
        <w:t xml:space="preserve"> của các gia đình, các nhóm nhỏ; (</w:t>
      </w:r>
      <w:r w:rsidR="00840188" w:rsidRPr="00D94E4A">
        <w:rPr>
          <w:sz w:val="26"/>
          <w:szCs w:val="26"/>
          <w:lang w:val="vi-VN"/>
        </w:rPr>
        <w:t>3)</w:t>
      </w:r>
      <w:r w:rsidR="00070094" w:rsidRPr="00D94E4A">
        <w:rPr>
          <w:sz w:val="26"/>
          <w:szCs w:val="26"/>
        </w:rPr>
        <w:t xml:space="preserve"> Hạ tầng cung ứng </w:t>
      </w:r>
      <w:r w:rsidR="00707934" w:rsidRPr="00D94E4A">
        <w:rPr>
          <w:sz w:val="26"/>
          <w:szCs w:val="26"/>
        </w:rPr>
        <w:t>điện S</w:t>
      </w:r>
      <w:r w:rsidRPr="00D94E4A">
        <w:rPr>
          <w:sz w:val="26"/>
          <w:szCs w:val="26"/>
        </w:rPr>
        <w:t>inh khối</w:t>
      </w:r>
      <w:r w:rsidR="00070094" w:rsidRPr="00D94E4A">
        <w:rPr>
          <w:sz w:val="26"/>
          <w:szCs w:val="26"/>
        </w:rPr>
        <w:t>:</w:t>
      </w:r>
      <w:r w:rsidR="00840188" w:rsidRPr="00D94E4A">
        <w:rPr>
          <w:sz w:val="26"/>
          <w:szCs w:val="26"/>
          <w:lang w:val="vi-VN"/>
        </w:rPr>
        <w:t xml:space="preserve"> </w:t>
      </w:r>
      <w:r w:rsidR="00516E9F" w:rsidRPr="00D94E4A">
        <w:rPr>
          <w:sz w:val="26"/>
          <w:szCs w:val="26"/>
        </w:rPr>
        <w:t>Trong vùng TD</w:t>
      </w:r>
      <w:r w:rsidR="00070094" w:rsidRPr="00D94E4A">
        <w:rPr>
          <w:sz w:val="26"/>
          <w:szCs w:val="26"/>
        </w:rPr>
        <w:t>MNPB</w:t>
      </w:r>
      <w:r w:rsidR="00DB35EA" w:rsidRPr="00D94E4A">
        <w:rPr>
          <w:sz w:val="26"/>
          <w:szCs w:val="26"/>
        </w:rPr>
        <w:t xml:space="preserve"> hiện có 01 nhà máy điện sinh khối (sử dụng bã mía) tại Tuyên Quang. Sản lượng điện của nhà máy cũng chủ yếu phục vụ nhu cầu trực tiếp, chỉ một tỷ lệ nhỏ được hòa vào lưới điện quốc gia. </w:t>
      </w:r>
    </w:p>
    <w:p w:rsidR="003F3E1A" w:rsidRPr="00712A37" w:rsidRDefault="00A37CAF" w:rsidP="00712A37">
      <w:pPr>
        <w:pStyle w:val="NormalWeb"/>
        <w:widowControl w:val="0"/>
        <w:spacing w:before="60" w:beforeAutospacing="0" w:after="60" w:afterAutospacing="0" w:line="312" w:lineRule="auto"/>
        <w:ind w:firstLine="567"/>
        <w:jc w:val="both"/>
        <w:rPr>
          <w:i/>
          <w:sz w:val="26"/>
          <w:szCs w:val="26"/>
        </w:rPr>
      </w:pPr>
      <w:r>
        <w:rPr>
          <w:i/>
          <w:sz w:val="26"/>
          <w:szCs w:val="26"/>
        </w:rPr>
        <w:t>2</w:t>
      </w:r>
      <w:r w:rsidR="00712A37" w:rsidRPr="00712A37">
        <w:rPr>
          <w:i/>
          <w:sz w:val="26"/>
          <w:szCs w:val="26"/>
        </w:rPr>
        <w:t xml:space="preserve">.2.3.2. </w:t>
      </w:r>
      <w:r w:rsidR="00DB35EA" w:rsidRPr="00712A37">
        <w:rPr>
          <w:i/>
          <w:sz w:val="26"/>
          <w:szCs w:val="26"/>
        </w:rPr>
        <w:t>Đối với hạ tầng cung cấp kh</w:t>
      </w:r>
      <w:r w:rsidR="007A7B75" w:rsidRPr="00712A37">
        <w:rPr>
          <w:i/>
          <w:sz w:val="26"/>
          <w:szCs w:val="26"/>
        </w:rPr>
        <w:t>í và nhiên liệu</w:t>
      </w:r>
      <w:r w:rsidR="00DB35EA" w:rsidRPr="00712A37">
        <w:rPr>
          <w:i/>
          <w:sz w:val="26"/>
          <w:szCs w:val="26"/>
        </w:rPr>
        <w:t xml:space="preserve"> sinh học</w:t>
      </w:r>
    </w:p>
    <w:p w:rsidR="005131B5" w:rsidRPr="00712A37" w:rsidRDefault="007A7B75" w:rsidP="00712A37">
      <w:pPr>
        <w:pStyle w:val="NormalWeb"/>
        <w:widowControl w:val="0"/>
        <w:spacing w:before="60" w:beforeAutospacing="0" w:after="60" w:afterAutospacing="0" w:line="312" w:lineRule="auto"/>
        <w:ind w:firstLine="567"/>
        <w:jc w:val="both"/>
        <w:rPr>
          <w:spacing w:val="-4"/>
          <w:sz w:val="26"/>
          <w:szCs w:val="26"/>
        </w:rPr>
      </w:pPr>
      <w:r w:rsidRPr="00712A37">
        <w:rPr>
          <w:spacing w:val="-4"/>
          <w:sz w:val="26"/>
          <w:szCs w:val="26"/>
        </w:rPr>
        <w:t>Các dự án khí sinh học t</w:t>
      </w:r>
      <w:r w:rsidR="00516E9F" w:rsidRPr="00712A37">
        <w:rPr>
          <w:spacing w:val="-4"/>
          <w:sz w:val="26"/>
          <w:szCs w:val="26"/>
        </w:rPr>
        <w:t>rong vùng TD</w:t>
      </w:r>
      <w:r w:rsidR="00DB35EA" w:rsidRPr="00712A37">
        <w:rPr>
          <w:spacing w:val="-4"/>
          <w:sz w:val="26"/>
          <w:szCs w:val="26"/>
        </w:rPr>
        <w:t>MNPB</w:t>
      </w:r>
      <w:r w:rsidRPr="00712A37">
        <w:rPr>
          <w:spacing w:val="-4"/>
          <w:sz w:val="26"/>
          <w:szCs w:val="26"/>
        </w:rPr>
        <w:t xml:space="preserve"> mới dừng lại qui mô hộ gia đình và cũng chưa phát triển mạnh. Các dự án trang trại</w:t>
      </w:r>
      <w:r w:rsidR="003F3E1A" w:rsidRPr="00712A37">
        <w:rPr>
          <w:spacing w:val="-4"/>
          <w:sz w:val="26"/>
          <w:szCs w:val="26"/>
        </w:rPr>
        <w:t xml:space="preserve"> KSH </w:t>
      </w:r>
      <w:r w:rsidRPr="00712A37">
        <w:rPr>
          <w:spacing w:val="-4"/>
          <w:sz w:val="26"/>
          <w:szCs w:val="26"/>
        </w:rPr>
        <w:t xml:space="preserve">có khả năng cung cấp khí sinh học rộng rãi chưa hình thành. Do đó, hạ tầng cung ứng </w:t>
      </w:r>
      <w:r w:rsidR="003F3E1A" w:rsidRPr="00712A37">
        <w:rPr>
          <w:spacing w:val="-4"/>
          <w:sz w:val="26"/>
          <w:szCs w:val="26"/>
        </w:rPr>
        <w:t xml:space="preserve">KSH chưa </w:t>
      </w:r>
      <w:r w:rsidRPr="00712A37">
        <w:rPr>
          <w:spacing w:val="-4"/>
          <w:sz w:val="26"/>
          <w:szCs w:val="26"/>
        </w:rPr>
        <w:t>được quan tâm xây dựng.</w:t>
      </w:r>
    </w:p>
    <w:p w:rsidR="003F3E1A" w:rsidRPr="00712A37" w:rsidRDefault="00A37CAF" w:rsidP="00712A37">
      <w:pPr>
        <w:pStyle w:val="NormalWeb"/>
        <w:widowControl w:val="0"/>
        <w:spacing w:before="60" w:beforeAutospacing="0" w:after="60" w:afterAutospacing="0" w:line="312" w:lineRule="auto"/>
        <w:ind w:firstLine="567"/>
        <w:jc w:val="both"/>
        <w:rPr>
          <w:i/>
          <w:sz w:val="26"/>
          <w:szCs w:val="26"/>
          <w:lang w:val="vi-VN"/>
        </w:rPr>
      </w:pPr>
      <w:r>
        <w:rPr>
          <w:i/>
          <w:sz w:val="26"/>
          <w:szCs w:val="26"/>
        </w:rPr>
        <w:t>2</w:t>
      </w:r>
      <w:r w:rsidR="00712A37" w:rsidRPr="00712A37">
        <w:rPr>
          <w:i/>
          <w:sz w:val="26"/>
          <w:szCs w:val="26"/>
        </w:rPr>
        <w:t xml:space="preserve">.2.3.3. </w:t>
      </w:r>
      <w:r w:rsidR="007A7B75" w:rsidRPr="00712A37">
        <w:rPr>
          <w:i/>
          <w:sz w:val="26"/>
          <w:szCs w:val="26"/>
        </w:rPr>
        <w:t xml:space="preserve">Đối với hạ tầng cung cấp </w:t>
      </w:r>
      <w:r w:rsidR="0027220A" w:rsidRPr="00712A37">
        <w:rPr>
          <w:i/>
          <w:sz w:val="26"/>
          <w:szCs w:val="26"/>
        </w:rPr>
        <w:t>nhiên l</w:t>
      </w:r>
      <w:r w:rsidR="00707934" w:rsidRPr="00712A37">
        <w:rPr>
          <w:i/>
          <w:sz w:val="26"/>
          <w:szCs w:val="26"/>
        </w:rPr>
        <w:t>iệu S</w:t>
      </w:r>
      <w:r w:rsidR="0027220A" w:rsidRPr="00712A37">
        <w:rPr>
          <w:i/>
          <w:sz w:val="26"/>
          <w:szCs w:val="26"/>
        </w:rPr>
        <w:t>inh khối</w:t>
      </w:r>
    </w:p>
    <w:p w:rsidR="007A7B75" w:rsidRPr="00D94E4A" w:rsidRDefault="007A7B75" w:rsidP="00712A37">
      <w:pPr>
        <w:pStyle w:val="NormalWeb"/>
        <w:widowControl w:val="0"/>
        <w:spacing w:before="60" w:beforeAutospacing="0" w:after="60" w:afterAutospacing="0" w:line="312" w:lineRule="auto"/>
        <w:ind w:firstLine="567"/>
        <w:jc w:val="both"/>
        <w:rPr>
          <w:sz w:val="26"/>
          <w:szCs w:val="26"/>
        </w:rPr>
      </w:pPr>
      <w:r w:rsidRPr="00D94E4A">
        <w:rPr>
          <w:sz w:val="26"/>
          <w:szCs w:val="26"/>
        </w:rPr>
        <w:t>Củi, rơm,</w:t>
      </w:r>
      <w:r w:rsidR="0027220A" w:rsidRPr="00D94E4A">
        <w:rPr>
          <w:sz w:val="26"/>
          <w:szCs w:val="26"/>
        </w:rPr>
        <w:t xml:space="preserve"> trấu, bã mía</w:t>
      </w:r>
      <w:r w:rsidRPr="00D94E4A">
        <w:rPr>
          <w:sz w:val="26"/>
          <w:szCs w:val="26"/>
        </w:rPr>
        <w:t xml:space="preserve">… là loại NLTT truyền thống được người dân và các cơ sở </w:t>
      </w:r>
      <w:r w:rsidRPr="00D94E4A">
        <w:rPr>
          <w:sz w:val="26"/>
          <w:szCs w:val="26"/>
        </w:rPr>
        <w:lastRenderedPageBreak/>
        <w:t>sản xuất nhỏ</w:t>
      </w:r>
      <w:r w:rsidR="00843166" w:rsidRPr="00D94E4A">
        <w:rPr>
          <w:sz w:val="26"/>
          <w:szCs w:val="26"/>
        </w:rPr>
        <w:t xml:space="preserve"> </w:t>
      </w:r>
      <w:r w:rsidRPr="00D94E4A">
        <w:rPr>
          <w:sz w:val="26"/>
          <w:szCs w:val="26"/>
        </w:rPr>
        <w:t>sử dụng từ lâu đời. Trước đây, loại nhiên liệu này được cung ứng chủ yếu qua hệ thống chợ và một phần qua</w:t>
      </w:r>
      <w:r w:rsidR="00E57A71" w:rsidRPr="00D94E4A">
        <w:rPr>
          <w:sz w:val="26"/>
          <w:szCs w:val="26"/>
        </w:rPr>
        <w:t xml:space="preserve"> cửa hàng của</w:t>
      </w:r>
      <w:r w:rsidRPr="00D94E4A">
        <w:rPr>
          <w:sz w:val="26"/>
          <w:szCs w:val="26"/>
        </w:rPr>
        <w:t xml:space="preserve"> các doanh nghiệp thương mại. </w:t>
      </w:r>
      <w:r w:rsidR="00843166" w:rsidRPr="00D94E4A">
        <w:rPr>
          <w:sz w:val="26"/>
          <w:szCs w:val="26"/>
        </w:rPr>
        <w:t xml:space="preserve">Hiện nay, việc cung ứng các loại </w:t>
      </w:r>
      <w:r w:rsidR="003F3E1A" w:rsidRPr="00D94E4A">
        <w:rPr>
          <w:sz w:val="26"/>
          <w:szCs w:val="26"/>
        </w:rPr>
        <w:t xml:space="preserve">NLSK </w:t>
      </w:r>
      <w:r w:rsidR="00843166" w:rsidRPr="00D94E4A">
        <w:rPr>
          <w:sz w:val="26"/>
          <w:szCs w:val="26"/>
        </w:rPr>
        <w:t xml:space="preserve">này đã suy giảm đáng kể do những hạn chế trong việc lưu thông và sử dụng. </w:t>
      </w:r>
      <w:r w:rsidR="00516E9F" w:rsidRPr="00D94E4A">
        <w:rPr>
          <w:sz w:val="26"/>
          <w:szCs w:val="26"/>
        </w:rPr>
        <w:t>Do đó, trên địa bàn các tỉnh TD</w:t>
      </w:r>
      <w:r w:rsidR="00843166" w:rsidRPr="00D94E4A">
        <w:rPr>
          <w:sz w:val="26"/>
          <w:szCs w:val="26"/>
        </w:rPr>
        <w:t>MNPB</w:t>
      </w:r>
      <w:r w:rsidR="00E57A71" w:rsidRPr="00D94E4A">
        <w:rPr>
          <w:sz w:val="26"/>
          <w:szCs w:val="26"/>
        </w:rPr>
        <w:t xml:space="preserve"> chỉ một số chợ còn đoàng vai trò là hạ tầng cung ứng các </w:t>
      </w:r>
      <w:r w:rsidR="003F3E1A" w:rsidRPr="00D94E4A">
        <w:rPr>
          <w:sz w:val="26"/>
          <w:szCs w:val="26"/>
        </w:rPr>
        <w:t xml:space="preserve">NLSK </w:t>
      </w:r>
      <w:r w:rsidR="00E57A71" w:rsidRPr="00D94E4A">
        <w:rPr>
          <w:sz w:val="26"/>
          <w:szCs w:val="26"/>
        </w:rPr>
        <w:t>này.</w:t>
      </w:r>
    </w:p>
    <w:p w:rsidR="003F3E1A" w:rsidRPr="00712A37" w:rsidRDefault="00A37CAF" w:rsidP="00712A37">
      <w:pPr>
        <w:pStyle w:val="NormalWeb"/>
        <w:widowControl w:val="0"/>
        <w:spacing w:before="60" w:beforeAutospacing="0" w:after="60" w:afterAutospacing="0" w:line="312" w:lineRule="auto"/>
        <w:ind w:firstLine="567"/>
        <w:jc w:val="both"/>
        <w:rPr>
          <w:i/>
          <w:sz w:val="26"/>
          <w:szCs w:val="26"/>
        </w:rPr>
      </w:pPr>
      <w:r>
        <w:rPr>
          <w:i/>
          <w:sz w:val="26"/>
          <w:szCs w:val="26"/>
        </w:rPr>
        <w:t>2</w:t>
      </w:r>
      <w:r w:rsidR="00712A37" w:rsidRPr="00712A37">
        <w:rPr>
          <w:i/>
          <w:sz w:val="26"/>
          <w:szCs w:val="26"/>
        </w:rPr>
        <w:t xml:space="preserve">.2.3.4. </w:t>
      </w:r>
      <w:r w:rsidR="00034122" w:rsidRPr="00712A37">
        <w:rPr>
          <w:i/>
          <w:sz w:val="26"/>
          <w:szCs w:val="26"/>
        </w:rPr>
        <w:t>Hạ tầng cung ứng các sản phẩm thiết bị chuyển đổi NLTT</w:t>
      </w:r>
    </w:p>
    <w:p w:rsidR="00034122" w:rsidRPr="00D94E4A" w:rsidRDefault="00034122" w:rsidP="00712A37">
      <w:pPr>
        <w:pStyle w:val="NormalWeb"/>
        <w:widowControl w:val="0"/>
        <w:spacing w:before="60" w:beforeAutospacing="0" w:after="60" w:afterAutospacing="0" w:line="312" w:lineRule="auto"/>
        <w:ind w:firstLine="567"/>
        <w:jc w:val="both"/>
        <w:rPr>
          <w:sz w:val="26"/>
          <w:szCs w:val="26"/>
        </w:rPr>
      </w:pPr>
      <w:r w:rsidRPr="00D94E4A">
        <w:rPr>
          <w:sz w:val="26"/>
          <w:szCs w:val="26"/>
        </w:rPr>
        <w:t>Các mặt hàng thiết bị chuyển đổi năng lượng tái tạo, nhất là thiết b</w:t>
      </w:r>
      <w:r w:rsidR="007263A1" w:rsidRPr="00D94E4A">
        <w:rPr>
          <w:sz w:val="26"/>
          <w:szCs w:val="26"/>
        </w:rPr>
        <w:t>ị chuyển đổi năng lượng MT</w:t>
      </w:r>
      <w:r w:rsidRPr="00D94E4A">
        <w:rPr>
          <w:sz w:val="26"/>
          <w:szCs w:val="26"/>
        </w:rPr>
        <w:t>,</w:t>
      </w:r>
      <w:r w:rsidR="007263A1" w:rsidRPr="00D94E4A">
        <w:rPr>
          <w:sz w:val="26"/>
          <w:szCs w:val="26"/>
        </w:rPr>
        <w:t xml:space="preserve"> KSH </w:t>
      </w:r>
      <w:r w:rsidRPr="00D94E4A">
        <w:rPr>
          <w:sz w:val="26"/>
          <w:szCs w:val="26"/>
        </w:rPr>
        <w:t xml:space="preserve">hầu như chưa được sản xuất trong nước. Mặt khác, đây là những mặt hàng kỹ thuật, đòi hỏi các nhà cung ứng phải cung cấp các dịch vụ lắp đặt, hướng dẫn vận hành và bảo hành. Do đó, kênh phân phối sản phẩm thiết bị chuyển đổi năng lượng bao gồm: </w:t>
      </w:r>
      <w:r w:rsidR="00B05BD0" w:rsidRPr="00D94E4A">
        <w:rPr>
          <w:sz w:val="26"/>
          <w:szCs w:val="26"/>
        </w:rPr>
        <w:t>(</w:t>
      </w:r>
      <w:r w:rsidR="00840188" w:rsidRPr="00D94E4A">
        <w:rPr>
          <w:sz w:val="26"/>
          <w:szCs w:val="26"/>
          <w:lang w:val="vi-VN"/>
        </w:rPr>
        <w:t>1)</w:t>
      </w:r>
      <w:r w:rsidRPr="00D94E4A">
        <w:rPr>
          <w:sz w:val="26"/>
          <w:szCs w:val="26"/>
        </w:rPr>
        <w:t xml:space="preserve"> </w:t>
      </w:r>
      <w:r w:rsidR="00840188" w:rsidRPr="00D94E4A">
        <w:rPr>
          <w:sz w:val="26"/>
          <w:szCs w:val="26"/>
          <w:lang w:val="vi-VN"/>
        </w:rPr>
        <w:t>Đ</w:t>
      </w:r>
      <w:r w:rsidRPr="00D94E4A">
        <w:rPr>
          <w:sz w:val="26"/>
          <w:szCs w:val="26"/>
        </w:rPr>
        <w:t>ối với các dự án NLTT lớn, các doanh nghiệp thường trực tiếp nhập khẩu</w:t>
      </w:r>
      <w:r w:rsidR="0009322A" w:rsidRPr="00D94E4A">
        <w:rPr>
          <w:sz w:val="26"/>
          <w:szCs w:val="26"/>
        </w:rPr>
        <w:t xml:space="preserve"> </w:t>
      </w:r>
      <w:r w:rsidR="00A83CD0" w:rsidRPr="00D94E4A">
        <w:rPr>
          <w:sz w:val="26"/>
          <w:szCs w:val="26"/>
        </w:rPr>
        <w:t>thiết bị chuyển đổi cho dự án tỷ trọng các sản phẩm thiết bị chuyển đ</w:t>
      </w:r>
      <w:r w:rsidR="00B05BD0" w:rsidRPr="00D94E4A">
        <w:rPr>
          <w:sz w:val="26"/>
          <w:szCs w:val="26"/>
        </w:rPr>
        <w:t>ổ</w:t>
      </w:r>
      <w:r w:rsidR="00FD0A1B" w:rsidRPr="00D94E4A">
        <w:rPr>
          <w:sz w:val="26"/>
          <w:szCs w:val="26"/>
        </w:rPr>
        <w:t xml:space="preserve">i sản xuất trong nước rất thấp; </w:t>
      </w:r>
      <w:r w:rsidR="00B05BD0" w:rsidRPr="00D94E4A">
        <w:rPr>
          <w:sz w:val="26"/>
          <w:szCs w:val="26"/>
        </w:rPr>
        <w:t>(</w:t>
      </w:r>
      <w:r w:rsidR="00840188" w:rsidRPr="00D94E4A">
        <w:rPr>
          <w:sz w:val="26"/>
          <w:szCs w:val="26"/>
          <w:lang w:val="vi-VN"/>
        </w:rPr>
        <w:t>2) Đ</w:t>
      </w:r>
      <w:r w:rsidR="0009322A" w:rsidRPr="00D94E4A">
        <w:rPr>
          <w:sz w:val="26"/>
          <w:szCs w:val="26"/>
        </w:rPr>
        <w:t>ối với dự án nhỏ qui mô hộ gia đình, nhóm nhỏ, các doanh nghiệp chuyên ngành nhập khẩu và phân phối sản phẩm trên thị trườ</w:t>
      </w:r>
      <w:r w:rsidR="00A83CD0" w:rsidRPr="00D94E4A">
        <w:rPr>
          <w:sz w:val="26"/>
          <w:szCs w:val="26"/>
        </w:rPr>
        <w:t>ng</w:t>
      </w:r>
      <w:r w:rsidR="003F3E1A" w:rsidRPr="00D94E4A">
        <w:rPr>
          <w:sz w:val="26"/>
          <w:szCs w:val="26"/>
        </w:rPr>
        <w:t xml:space="preserve">. </w:t>
      </w:r>
      <w:r w:rsidR="008F7505" w:rsidRPr="00D94E4A">
        <w:rPr>
          <w:sz w:val="26"/>
          <w:szCs w:val="26"/>
        </w:rPr>
        <w:t>Do đó, trên địa bàn các tỉnh TD</w:t>
      </w:r>
      <w:r w:rsidR="00A334FB" w:rsidRPr="00D94E4A">
        <w:rPr>
          <w:sz w:val="26"/>
          <w:szCs w:val="26"/>
        </w:rPr>
        <w:t>MNPB, hạ tầng cung ứng các thiết bị này (kho, bãi</w:t>
      </w:r>
      <w:r w:rsidR="00E710AE" w:rsidRPr="00D94E4A">
        <w:rPr>
          <w:sz w:val="26"/>
          <w:szCs w:val="26"/>
        </w:rPr>
        <w:t>, cửa hàng giới thiệu sản phẩm,…)</w:t>
      </w:r>
      <w:r w:rsidR="00486E2C" w:rsidRPr="00D94E4A">
        <w:rPr>
          <w:sz w:val="26"/>
          <w:szCs w:val="26"/>
        </w:rPr>
        <w:t xml:space="preserve"> còn hạn chế</w:t>
      </w:r>
      <w:r w:rsidR="00A334FB" w:rsidRPr="00D94E4A">
        <w:rPr>
          <w:sz w:val="26"/>
          <w:szCs w:val="26"/>
        </w:rPr>
        <w:t xml:space="preserve"> </w:t>
      </w:r>
      <w:r w:rsidR="00486E2C" w:rsidRPr="00D94E4A">
        <w:rPr>
          <w:sz w:val="26"/>
          <w:szCs w:val="26"/>
        </w:rPr>
        <w:t xml:space="preserve">về mức độ bao phủ và </w:t>
      </w:r>
      <w:r w:rsidR="00A334FB" w:rsidRPr="00D94E4A">
        <w:rPr>
          <w:sz w:val="26"/>
          <w:szCs w:val="26"/>
        </w:rPr>
        <w:t xml:space="preserve">chủ yếu </w:t>
      </w:r>
      <w:r w:rsidR="00486E2C" w:rsidRPr="00D94E4A">
        <w:rPr>
          <w:sz w:val="26"/>
          <w:szCs w:val="26"/>
        </w:rPr>
        <w:t xml:space="preserve">có </w:t>
      </w:r>
      <w:r w:rsidR="003F3E1A" w:rsidRPr="00D94E4A">
        <w:rPr>
          <w:sz w:val="26"/>
          <w:szCs w:val="26"/>
        </w:rPr>
        <w:t>qui mô nhỏ.</w:t>
      </w:r>
    </w:p>
    <w:p w:rsidR="00CA1858" w:rsidRPr="00712A37" w:rsidRDefault="00A37CAF" w:rsidP="00712A37">
      <w:pPr>
        <w:pStyle w:val="Heading2"/>
        <w:widowControl w:val="0"/>
        <w:spacing w:before="60" w:line="312" w:lineRule="auto"/>
        <w:ind w:firstLine="567"/>
        <w:jc w:val="both"/>
        <w:rPr>
          <w:rFonts w:ascii="Times New Roman" w:hAnsi="Times New Roman" w:cs="Times New Roman"/>
          <w:i w:val="0"/>
          <w:iCs w:val="0"/>
          <w:kern w:val="32"/>
          <w:sz w:val="26"/>
          <w:szCs w:val="26"/>
        </w:rPr>
      </w:pPr>
      <w:bookmarkStart w:id="193" w:name="_Toc106633576"/>
      <w:bookmarkStart w:id="194" w:name="_Toc107423939"/>
      <w:r>
        <w:rPr>
          <w:rFonts w:ascii="Times New Roman" w:hAnsi="Times New Roman" w:cs="Times New Roman"/>
          <w:i w:val="0"/>
          <w:iCs w:val="0"/>
          <w:kern w:val="32"/>
          <w:sz w:val="26"/>
          <w:szCs w:val="26"/>
        </w:rPr>
        <w:t>2</w:t>
      </w:r>
      <w:r w:rsidR="005867DB" w:rsidRPr="00712A37">
        <w:rPr>
          <w:rFonts w:ascii="Times New Roman" w:hAnsi="Times New Roman" w:cs="Times New Roman"/>
          <w:i w:val="0"/>
          <w:iCs w:val="0"/>
          <w:kern w:val="32"/>
          <w:sz w:val="26"/>
          <w:szCs w:val="26"/>
        </w:rPr>
        <w:t>.</w:t>
      </w:r>
      <w:r w:rsidR="00B81A16" w:rsidRPr="00712A37">
        <w:rPr>
          <w:rFonts w:ascii="Times New Roman" w:hAnsi="Times New Roman" w:cs="Times New Roman"/>
          <w:i w:val="0"/>
          <w:iCs w:val="0"/>
          <w:kern w:val="32"/>
          <w:sz w:val="26"/>
          <w:szCs w:val="26"/>
        </w:rPr>
        <w:t>3</w:t>
      </w:r>
      <w:r w:rsidR="00717B31" w:rsidRPr="00712A37">
        <w:rPr>
          <w:rFonts w:ascii="Times New Roman" w:hAnsi="Times New Roman" w:cs="Times New Roman"/>
          <w:i w:val="0"/>
          <w:iCs w:val="0"/>
          <w:kern w:val="32"/>
          <w:sz w:val="26"/>
          <w:szCs w:val="26"/>
        </w:rPr>
        <w:t>.</w:t>
      </w:r>
      <w:r w:rsidR="00BE1589" w:rsidRPr="00712A37">
        <w:rPr>
          <w:rFonts w:ascii="Times New Roman" w:hAnsi="Times New Roman" w:cs="Times New Roman"/>
          <w:i w:val="0"/>
          <w:iCs w:val="0"/>
          <w:kern w:val="32"/>
          <w:sz w:val="26"/>
          <w:szCs w:val="26"/>
        </w:rPr>
        <w:t xml:space="preserve"> T</w:t>
      </w:r>
      <w:r w:rsidR="002A3A46" w:rsidRPr="00712A37">
        <w:rPr>
          <w:rFonts w:ascii="Times New Roman" w:hAnsi="Times New Roman" w:cs="Times New Roman"/>
          <w:i w:val="0"/>
          <w:iCs w:val="0"/>
          <w:kern w:val="32"/>
          <w:sz w:val="26"/>
          <w:szCs w:val="26"/>
        </w:rPr>
        <w:t xml:space="preserve">hực trạng phát triển </w:t>
      </w:r>
      <w:r w:rsidR="005B3264" w:rsidRPr="00712A37">
        <w:rPr>
          <w:rFonts w:ascii="Times New Roman" w:hAnsi="Times New Roman" w:cs="Times New Roman"/>
          <w:i w:val="0"/>
          <w:iCs w:val="0"/>
          <w:kern w:val="32"/>
          <w:sz w:val="26"/>
          <w:szCs w:val="26"/>
        </w:rPr>
        <w:t xml:space="preserve">nhu </w:t>
      </w:r>
      <w:r w:rsidR="00BE1589" w:rsidRPr="00712A37">
        <w:rPr>
          <w:rFonts w:ascii="Times New Roman" w:hAnsi="Times New Roman" w:cs="Times New Roman"/>
          <w:i w:val="0"/>
          <w:iCs w:val="0"/>
          <w:kern w:val="32"/>
          <w:sz w:val="26"/>
          <w:szCs w:val="26"/>
        </w:rPr>
        <w:t>cầu</w:t>
      </w:r>
      <w:r w:rsidR="005867DB" w:rsidRPr="00712A37">
        <w:rPr>
          <w:rFonts w:ascii="Times New Roman" w:hAnsi="Times New Roman" w:cs="Times New Roman"/>
          <w:i w:val="0"/>
          <w:iCs w:val="0"/>
          <w:kern w:val="32"/>
          <w:sz w:val="26"/>
          <w:szCs w:val="26"/>
        </w:rPr>
        <w:t xml:space="preserve"> </w:t>
      </w:r>
      <w:r w:rsidR="002A3A46" w:rsidRPr="00712A37">
        <w:rPr>
          <w:rFonts w:ascii="Times New Roman" w:hAnsi="Times New Roman" w:cs="Times New Roman"/>
          <w:i w:val="0"/>
          <w:iCs w:val="0"/>
          <w:kern w:val="32"/>
          <w:sz w:val="26"/>
          <w:szCs w:val="26"/>
        </w:rPr>
        <w:t>tiêu dùng</w:t>
      </w:r>
      <w:r w:rsidR="005867DB" w:rsidRPr="00712A37">
        <w:rPr>
          <w:rFonts w:ascii="Times New Roman" w:hAnsi="Times New Roman" w:cs="Times New Roman"/>
          <w:i w:val="0"/>
          <w:iCs w:val="0"/>
          <w:kern w:val="32"/>
          <w:sz w:val="26"/>
          <w:szCs w:val="26"/>
        </w:rPr>
        <w:t xml:space="preserve"> sản phẩm </w:t>
      </w:r>
      <w:r w:rsidR="00BE1589" w:rsidRPr="00712A37">
        <w:rPr>
          <w:rFonts w:ascii="Times New Roman" w:hAnsi="Times New Roman" w:cs="Times New Roman"/>
          <w:i w:val="0"/>
          <w:iCs w:val="0"/>
          <w:kern w:val="32"/>
          <w:sz w:val="26"/>
          <w:szCs w:val="26"/>
        </w:rPr>
        <w:t>năng lượng tái tạo</w:t>
      </w:r>
      <w:bookmarkEnd w:id="193"/>
      <w:bookmarkEnd w:id="194"/>
      <w:r w:rsidR="005867DB" w:rsidRPr="00712A37">
        <w:rPr>
          <w:rFonts w:ascii="Times New Roman" w:hAnsi="Times New Roman" w:cs="Times New Roman"/>
          <w:i w:val="0"/>
          <w:iCs w:val="0"/>
          <w:kern w:val="32"/>
          <w:sz w:val="26"/>
          <w:szCs w:val="26"/>
        </w:rPr>
        <w:t xml:space="preserve"> </w:t>
      </w:r>
    </w:p>
    <w:p w:rsidR="00D90D84" w:rsidRPr="00D94E4A" w:rsidRDefault="00A37CAF" w:rsidP="00712A37">
      <w:pPr>
        <w:pStyle w:val="Heading3"/>
        <w:spacing w:before="60" w:line="312" w:lineRule="auto"/>
        <w:ind w:firstLine="567"/>
        <w:jc w:val="both"/>
        <w:rPr>
          <w:rFonts w:ascii="Times New Roman" w:hAnsi="Times New Roman" w:cs="Times New Roman"/>
          <w:i/>
        </w:rPr>
      </w:pPr>
      <w:bookmarkStart w:id="195" w:name="_Toc106633577"/>
      <w:bookmarkStart w:id="196" w:name="_Toc107423940"/>
      <w:r>
        <w:rPr>
          <w:rFonts w:ascii="Times New Roman" w:hAnsi="Times New Roman" w:cs="Times New Roman"/>
          <w:i/>
        </w:rPr>
        <w:t>2</w:t>
      </w:r>
      <w:r w:rsidR="00666F46" w:rsidRPr="00D94E4A">
        <w:rPr>
          <w:rFonts w:ascii="Times New Roman" w:hAnsi="Times New Roman" w:cs="Times New Roman"/>
          <w:i/>
        </w:rPr>
        <w:t>.</w:t>
      </w:r>
      <w:r w:rsidR="00B81A16" w:rsidRPr="00D94E4A">
        <w:rPr>
          <w:rFonts w:ascii="Times New Roman" w:hAnsi="Times New Roman" w:cs="Times New Roman"/>
          <w:i/>
        </w:rPr>
        <w:t>3</w:t>
      </w:r>
      <w:r w:rsidR="00666F46" w:rsidRPr="00D94E4A">
        <w:rPr>
          <w:rFonts w:ascii="Times New Roman" w:hAnsi="Times New Roman" w:cs="Times New Roman"/>
          <w:i/>
        </w:rPr>
        <w:t>.1. Tổng quan về tiêu dùng năng lượng</w:t>
      </w:r>
      <w:r w:rsidR="00D25C31">
        <w:rPr>
          <w:rFonts w:ascii="Times New Roman" w:hAnsi="Times New Roman" w:cs="Times New Roman"/>
          <w:i/>
        </w:rPr>
        <w:t xml:space="preserve"> tái tạo ở Việt Nam</w:t>
      </w:r>
      <w:r w:rsidR="00516E9F" w:rsidRPr="00D94E4A">
        <w:rPr>
          <w:rFonts w:ascii="Times New Roman" w:hAnsi="Times New Roman" w:cs="Times New Roman"/>
          <w:i/>
        </w:rPr>
        <w:t xml:space="preserve"> và vùng</w:t>
      </w:r>
      <w:r w:rsidR="00FB15CC" w:rsidRPr="00D94E4A">
        <w:rPr>
          <w:rFonts w:ascii="Times New Roman" w:hAnsi="Times New Roman" w:cs="Times New Roman"/>
          <w:i/>
        </w:rPr>
        <w:t xml:space="preserve"> Trung du miền núi phía Bắc</w:t>
      </w:r>
      <w:bookmarkEnd w:id="195"/>
      <w:bookmarkEnd w:id="196"/>
    </w:p>
    <w:p w:rsidR="00712A37" w:rsidRDefault="00717B31" w:rsidP="00712A37">
      <w:pPr>
        <w:widowControl w:val="0"/>
        <w:shd w:val="clear" w:color="auto" w:fill="FFFFFF"/>
        <w:spacing w:before="60" w:after="60" w:line="312" w:lineRule="auto"/>
        <w:ind w:firstLine="567"/>
        <w:jc w:val="both"/>
        <w:rPr>
          <w:bCs/>
          <w:sz w:val="26"/>
          <w:szCs w:val="26"/>
          <w:shd w:val="clear" w:color="auto" w:fill="FFFFFF"/>
        </w:rPr>
      </w:pPr>
      <w:r w:rsidRPr="00D94E4A">
        <w:rPr>
          <w:sz w:val="26"/>
          <w:szCs w:val="26"/>
        </w:rPr>
        <w:t xml:space="preserve">Sản phẩm NLTT </w:t>
      </w:r>
      <w:r w:rsidR="00FE2BE7" w:rsidRPr="00D94E4A">
        <w:rPr>
          <w:sz w:val="26"/>
          <w:szCs w:val="26"/>
        </w:rPr>
        <w:t xml:space="preserve">chủ yếu ở nước ta hiện nay bao gồm điện NLTT và nhiên liệu sinh học. </w:t>
      </w:r>
      <w:r w:rsidR="00F830B7" w:rsidRPr="00D94E4A">
        <w:rPr>
          <w:sz w:val="26"/>
          <w:szCs w:val="26"/>
        </w:rPr>
        <w:t>Như đã nêu trên đây, h</w:t>
      </w:r>
      <w:r w:rsidR="003105F1" w:rsidRPr="00D94E4A">
        <w:rPr>
          <w:sz w:val="26"/>
          <w:szCs w:val="26"/>
        </w:rPr>
        <w:t>ầu hết các nguồn đ</w:t>
      </w:r>
      <w:r w:rsidR="00E011CB" w:rsidRPr="00D94E4A">
        <w:rPr>
          <w:sz w:val="26"/>
          <w:szCs w:val="26"/>
        </w:rPr>
        <w:t xml:space="preserve">iện NLTT đã </w:t>
      </w:r>
      <w:r w:rsidR="00FE2BE7" w:rsidRPr="00D94E4A">
        <w:rPr>
          <w:sz w:val="26"/>
          <w:szCs w:val="26"/>
        </w:rPr>
        <w:t xml:space="preserve">được </w:t>
      </w:r>
      <w:r w:rsidR="00E011CB" w:rsidRPr="00D94E4A">
        <w:rPr>
          <w:sz w:val="26"/>
          <w:szCs w:val="26"/>
        </w:rPr>
        <w:t>truyền tải và bán qua hệ thống lưới điện quốc gia. N</w:t>
      </w:r>
      <w:r w:rsidR="00FE2BE7" w:rsidRPr="00D94E4A">
        <w:rPr>
          <w:sz w:val="26"/>
          <w:szCs w:val="26"/>
        </w:rPr>
        <w:t xml:space="preserve">hiên liệu sinh học được sử dụng để pha trộn </w:t>
      </w:r>
      <w:r w:rsidR="00FE2BE7" w:rsidRPr="00D94E4A">
        <w:rPr>
          <w:sz w:val="26"/>
          <w:szCs w:val="26"/>
          <w:shd w:val="clear" w:color="auto" w:fill="FFFFFF"/>
        </w:rPr>
        <w:t xml:space="preserve">từ 4 ÷ 5% thể tích cồn sinh học (Ethanol) được bán dưới dạng </w:t>
      </w:r>
      <w:r w:rsidR="00FE2BE7" w:rsidRPr="00D94E4A">
        <w:rPr>
          <w:bCs/>
          <w:sz w:val="26"/>
          <w:szCs w:val="26"/>
          <w:shd w:val="clear" w:color="auto" w:fill="FFFFFF"/>
        </w:rPr>
        <w:t>xăng E5</w:t>
      </w:r>
      <w:r w:rsidR="00A37CAF">
        <w:rPr>
          <w:bCs/>
          <w:sz w:val="26"/>
          <w:szCs w:val="26"/>
          <w:shd w:val="clear" w:color="auto" w:fill="FFFFFF"/>
        </w:rPr>
        <w:t>RON</w:t>
      </w:r>
      <w:r w:rsidR="00FE2BE7" w:rsidRPr="00D94E4A">
        <w:rPr>
          <w:bCs/>
          <w:sz w:val="26"/>
          <w:szCs w:val="26"/>
          <w:shd w:val="clear" w:color="auto" w:fill="FFFFFF"/>
        </w:rPr>
        <w:t>92</w:t>
      </w:r>
      <w:r w:rsidR="00FE2BE7" w:rsidRPr="00D94E4A">
        <w:rPr>
          <w:sz w:val="26"/>
          <w:szCs w:val="26"/>
          <w:shd w:val="clear" w:color="auto" w:fill="FFFFFF"/>
        </w:rPr>
        <w:t> hay </w:t>
      </w:r>
      <w:r w:rsidR="00FE2BE7" w:rsidRPr="00D94E4A">
        <w:rPr>
          <w:bCs/>
          <w:sz w:val="26"/>
          <w:szCs w:val="26"/>
          <w:shd w:val="clear" w:color="auto" w:fill="FFFFFF"/>
        </w:rPr>
        <w:t>xăng RON92 E5.</w:t>
      </w:r>
      <w:r w:rsidR="00F83C0D" w:rsidRPr="00D94E4A">
        <w:rPr>
          <w:bCs/>
          <w:sz w:val="26"/>
          <w:szCs w:val="26"/>
          <w:shd w:val="clear" w:color="auto" w:fill="FFFFFF"/>
        </w:rPr>
        <w:t xml:space="preserve"> </w:t>
      </w:r>
      <w:r w:rsidR="00E011CB" w:rsidRPr="00D94E4A">
        <w:rPr>
          <w:bCs/>
          <w:sz w:val="26"/>
          <w:szCs w:val="26"/>
          <w:shd w:val="clear" w:color="auto" w:fill="FFFFFF"/>
        </w:rPr>
        <w:t>Như vậy,</w:t>
      </w:r>
      <w:r w:rsidR="00536E46" w:rsidRPr="00D94E4A">
        <w:rPr>
          <w:bCs/>
          <w:sz w:val="26"/>
          <w:szCs w:val="26"/>
          <w:shd w:val="clear" w:color="auto" w:fill="FFFFFF"/>
        </w:rPr>
        <w:t xml:space="preserve"> về cơ bản, bức tranh tiêu dùng </w:t>
      </w:r>
      <w:r w:rsidR="00F83C0D" w:rsidRPr="00D94E4A">
        <w:rPr>
          <w:bCs/>
          <w:sz w:val="26"/>
          <w:szCs w:val="26"/>
          <w:shd w:val="clear" w:color="auto" w:fill="FFFFFF"/>
        </w:rPr>
        <w:t>NLTT của cả nước cũng phản ánh thực</w:t>
      </w:r>
      <w:r w:rsidR="00536E46" w:rsidRPr="00D94E4A">
        <w:rPr>
          <w:bCs/>
          <w:sz w:val="26"/>
          <w:szCs w:val="26"/>
          <w:shd w:val="clear" w:color="auto" w:fill="FFFFFF"/>
        </w:rPr>
        <w:t xml:space="preserve"> tế tiêu dùng NLTT tại các tỉnh thuộc vùng </w:t>
      </w:r>
      <w:r w:rsidR="000B1DC4" w:rsidRPr="00D94E4A">
        <w:rPr>
          <w:bCs/>
          <w:sz w:val="26"/>
          <w:szCs w:val="26"/>
          <w:shd w:val="clear" w:color="auto" w:fill="FFFFFF"/>
        </w:rPr>
        <w:t>TD</w:t>
      </w:r>
      <w:r w:rsidR="00F83C0D" w:rsidRPr="00D94E4A">
        <w:rPr>
          <w:bCs/>
          <w:sz w:val="26"/>
          <w:szCs w:val="26"/>
          <w:shd w:val="clear" w:color="auto" w:fill="FFFFFF"/>
        </w:rPr>
        <w:t>MNPB.</w:t>
      </w:r>
    </w:p>
    <w:p w:rsidR="00A37CAF" w:rsidRDefault="00712A37" w:rsidP="00712A37">
      <w:pPr>
        <w:widowControl w:val="0"/>
        <w:shd w:val="clear" w:color="auto" w:fill="FFFFFF"/>
        <w:spacing w:before="60" w:after="60" w:line="312" w:lineRule="auto"/>
        <w:ind w:firstLine="567"/>
        <w:jc w:val="both"/>
        <w:rPr>
          <w:sz w:val="26"/>
          <w:szCs w:val="26"/>
        </w:rPr>
      </w:pPr>
      <w:r w:rsidRPr="00D94E4A">
        <w:rPr>
          <w:sz w:val="26"/>
          <w:szCs w:val="26"/>
        </w:rPr>
        <w:t>Trong giai đoạn 2010 - 2019, trong cơ cấu tổng tiêu thụ năng lượng cuối cùng (TFEC), mặc dù vẫn có sự gia tăng thiêu thụ than và dầu, nhưng tỷ trọng tiêu thụ NLTT cũng đã có sự gia tăng từ 7,1% năm 2010 lên 8,6% năm 2019.</w:t>
      </w:r>
    </w:p>
    <w:p w:rsidR="001A711E" w:rsidRDefault="00712A37" w:rsidP="00712A37">
      <w:pPr>
        <w:widowControl w:val="0"/>
        <w:shd w:val="clear" w:color="auto" w:fill="FFFFFF"/>
        <w:spacing w:before="60" w:after="60" w:line="312" w:lineRule="auto"/>
        <w:ind w:firstLine="567"/>
        <w:jc w:val="both"/>
        <w:rPr>
          <w:b/>
          <w:bCs/>
          <w:sz w:val="26"/>
          <w:szCs w:val="26"/>
          <w:shd w:val="clear" w:color="auto" w:fill="FFFFFF"/>
        </w:rPr>
      </w:pPr>
      <w:r w:rsidRPr="00D94E4A">
        <w:rPr>
          <w:sz w:val="26"/>
          <w:szCs w:val="26"/>
        </w:rPr>
        <w:t>Đặc biệt, trong giai đoạn này chứng kiến sự sụt giảm mạnh mẽ của năng lượng phi thương mại trong cơ cấu TPES, từ 13,7% năm 2010 xuống còn 4,9% năm 2015 và đến năm 2019 ước tính chỉ còn 0,3%.</w:t>
      </w:r>
      <w:r w:rsidRPr="00D94E4A">
        <w:rPr>
          <w:b/>
          <w:bCs/>
          <w:sz w:val="26"/>
          <w:szCs w:val="26"/>
          <w:shd w:val="clear" w:color="auto" w:fill="FFFFFF"/>
        </w:rPr>
        <w:t xml:space="preserve"> </w:t>
      </w:r>
    </w:p>
    <w:p w:rsidR="00A37CAF" w:rsidRDefault="00712A37" w:rsidP="00712A37">
      <w:pPr>
        <w:widowControl w:val="0"/>
        <w:shd w:val="clear" w:color="auto" w:fill="FFFFFF"/>
        <w:spacing w:before="60" w:after="60" w:line="312" w:lineRule="auto"/>
        <w:ind w:firstLine="567"/>
        <w:jc w:val="both"/>
        <w:rPr>
          <w:sz w:val="26"/>
          <w:szCs w:val="26"/>
          <w:shd w:val="clear" w:color="auto" w:fill="FFFFFF"/>
        </w:rPr>
      </w:pPr>
      <w:r w:rsidRPr="00D94E4A">
        <w:rPr>
          <w:sz w:val="26"/>
          <w:szCs w:val="26"/>
          <w:shd w:val="clear" w:color="auto" w:fill="FFFFFF"/>
        </w:rPr>
        <w:t>Năng lượng phi thương mại thường chỉ các loại được sử dụng trong sinh ho</w:t>
      </w:r>
      <w:r w:rsidRPr="00D94E4A">
        <w:rPr>
          <w:sz w:val="26"/>
          <w:szCs w:val="26"/>
        </w:rPr>
        <w:t xml:space="preserve">ạt </w:t>
      </w:r>
      <w:r w:rsidRPr="00D94E4A">
        <w:rPr>
          <w:sz w:val="26"/>
          <w:szCs w:val="26"/>
          <w:shd w:val="clear" w:color="auto" w:fill="FFFFFF"/>
        </w:rPr>
        <w:t xml:space="preserve">như củi gỗ, các chất phế thải từ sản xuất nông nghiệp, rác, vv. Đây là loại năng lượng được người dân ở các khu vực nông thôn, đặc biệt là khu vực miền núi sử dụng chủ yếu dưới hình thức tự cấp, tự túc. </w:t>
      </w:r>
    </w:p>
    <w:p w:rsidR="00712A37" w:rsidRPr="00D94E4A" w:rsidRDefault="00712A37" w:rsidP="00712A37">
      <w:pPr>
        <w:widowControl w:val="0"/>
        <w:shd w:val="clear" w:color="auto" w:fill="FFFFFF"/>
        <w:spacing w:before="60" w:after="60" w:line="312" w:lineRule="auto"/>
        <w:ind w:firstLine="567"/>
        <w:jc w:val="both"/>
        <w:rPr>
          <w:sz w:val="26"/>
          <w:szCs w:val="26"/>
          <w:shd w:val="clear" w:color="auto" w:fill="FFFFFF"/>
        </w:rPr>
      </w:pPr>
      <w:r w:rsidRPr="00D94E4A">
        <w:rPr>
          <w:sz w:val="26"/>
          <w:szCs w:val="26"/>
          <w:shd w:val="clear" w:color="auto" w:fill="FFFFFF"/>
        </w:rPr>
        <w:lastRenderedPageBreak/>
        <w:t xml:space="preserve">Điều này cho thấy, tiêu dùng năng lượng ở nước ta nói chung, và vùng TDMNPB nói riêng đang chuyển mạnh mẽ theo hướng tiếp cận thị trường. </w:t>
      </w:r>
    </w:p>
    <w:p w:rsidR="003F3E1A" w:rsidRPr="00712A37" w:rsidRDefault="00B81A16" w:rsidP="00712A37">
      <w:pPr>
        <w:widowControl w:val="0"/>
        <w:shd w:val="clear" w:color="auto" w:fill="FFFFFF"/>
        <w:spacing w:before="60" w:after="60" w:line="312" w:lineRule="auto"/>
        <w:jc w:val="center"/>
        <w:rPr>
          <w:b/>
          <w:bCs/>
          <w:sz w:val="26"/>
          <w:szCs w:val="26"/>
        </w:rPr>
      </w:pPr>
      <w:r w:rsidRPr="00712A37">
        <w:rPr>
          <w:b/>
          <w:bCs/>
          <w:sz w:val="26"/>
          <w:szCs w:val="26"/>
        </w:rPr>
        <w:t xml:space="preserve">Hình </w:t>
      </w:r>
      <w:r w:rsidR="00A37CAF">
        <w:rPr>
          <w:b/>
          <w:bCs/>
          <w:sz w:val="26"/>
          <w:szCs w:val="26"/>
        </w:rPr>
        <w:t>2</w:t>
      </w:r>
      <w:r w:rsidRPr="00712A37">
        <w:rPr>
          <w:b/>
          <w:bCs/>
          <w:sz w:val="26"/>
          <w:szCs w:val="26"/>
        </w:rPr>
        <w:t>.2 - Cơ cấu tiêu thụ năng lượng theo dạng nhiên liệu</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5"/>
        <w:gridCol w:w="3876"/>
      </w:tblGrid>
      <w:tr w:rsidR="00A37CAF" w:rsidRPr="00D94E4A" w:rsidTr="00A37CAF">
        <w:trPr>
          <w:trHeight w:val="3683"/>
        </w:trPr>
        <w:tc>
          <w:tcPr>
            <w:tcW w:w="5232" w:type="dxa"/>
            <w:shd w:val="clear" w:color="auto" w:fill="auto"/>
          </w:tcPr>
          <w:p w:rsidR="00576E0F" w:rsidRPr="00D94E4A" w:rsidRDefault="003F3E1A" w:rsidP="003C77C9">
            <w:pPr>
              <w:widowControl w:val="0"/>
              <w:spacing w:before="60" w:after="60" w:line="312" w:lineRule="auto"/>
              <w:jc w:val="both"/>
              <w:rPr>
                <w:rFonts w:eastAsia="Calibri"/>
                <w:bCs/>
                <w:sz w:val="26"/>
                <w:szCs w:val="26"/>
                <w:shd w:val="clear" w:color="auto" w:fill="FFFFFF"/>
              </w:rPr>
            </w:pPr>
            <w:r w:rsidRPr="00D94E4A">
              <w:rPr>
                <w:rFonts w:eastAsia="Calibri"/>
                <w:sz w:val="26"/>
                <w:szCs w:val="26"/>
              </w:rPr>
              <w:tab/>
            </w:r>
            <w:r w:rsidR="00A33D7D" w:rsidRPr="00D94E4A">
              <w:rPr>
                <w:rFonts w:eastAsia="Calibri"/>
                <w:noProof/>
                <w:sz w:val="26"/>
                <w:szCs w:val="26"/>
              </w:rPr>
              <w:drawing>
                <wp:inline distT="0" distB="0" distL="0" distR="0">
                  <wp:extent cx="2354580" cy="2133600"/>
                  <wp:effectExtent l="0" t="0" r="7620" b="0"/>
                  <wp:docPr id="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354580" cy="2133600"/>
                          </a:xfrm>
                          <a:prstGeom prst="rect">
                            <a:avLst/>
                          </a:prstGeom>
                          <a:noFill/>
                          <a:ln>
                            <a:noFill/>
                          </a:ln>
                        </pic:spPr>
                      </pic:pic>
                    </a:graphicData>
                  </a:graphic>
                </wp:inline>
              </w:drawing>
            </w:r>
          </w:p>
        </w:tc>
        <w:tc>
          <w:tcPr>
            <w:tcW w:w="3869" w:type="dxa"/>
            <w:shd w:val="clear" w:color="auto" w:fill="auto"/>
          </w:tcPr>
          <w:p w:rsidR="00576E0F" w:rsidRPr="00D94E4A" w:rsidRDefault="00A33D7D" w:rsidP="00A37CAF">
            <w:pPr>
              <w:widowControl w:val="0"/>
              <w:spacing w:before="60" w:after="60" w:line="312" w:lineRule="auto"/>
              <w:ind w:firstLine="364"/>
              <w:jc w:val="both"/>
              <w:rPr>
                <w:rFonts w:eastAsia="Calibri"/>
                <w:bCs/>
                <w:sz w:val="26"/>
                <w:szCs w:val="26"/>
                <w:shd w:val="clear" w:color="auto" w:fill="FFFFFF"/>
              </w:rPr>
            </w:pPr>
            <w:r w:rsidRPr="00D94E4A">
              <w:rPr>
                <w:rFonts w:eastAsia="Calibri"/>
                <w:noProof/>
                <w:sz w:val="26"/>
                <w:szCs w:val="26"/>
              </w:rPr>
              <w:drawing>
                <wp:inline distT="0" distB="0" distL="0" distR="0">
                  <wp:extent cx="2316480" cy="1957070"/>
                  <wp:effectExtent l="0" t="0" r="7620" b="5080"/>
                  <wp:docPr id="3"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16480" cy="1957070"/>
                          </a:xfrm>
                          <a:prstGeom prst="rect">
                            <a:avLst/>
                          </a:prstGeom>
                          <a:noFill/>
                          <a:ln>
                            <a:noFill/>
                          </a:ln>
                        </pic:spPr>
                      </pic:pic>
                    </a:graphicData>
                  </a:graphic>
                </wp:inline>
              </w:drawing>
            </w:r>
          </w:p>
        </w:tc>
      </w:tr>
    </w:tbl>
    <w:p w:rsidR="002D1A51" w:rsidRPr="00D94E4A" w:rsidRDefault="001A2158" w:rsidP="00712A37">
      <w:pPr>
        <w:widowControl w:val="0"/>
        <w:shd w:val="clear" w:color="auto" w:fill="FFFFFF"/>
        <w:spacing w:before="60" w:after="60" w:line="312" w:lineRule="auto"/>
        <w:jc w:val="right"/>
        <w:rPr>
          <w:i/>
          <w:iCs/>
          <w:sz w:val="26"/>
          <w:szCs w:val="26"/>
        </w:rPr>
      </w:pPr>
      <w:r w:rsidRPr="00D94E4A">
        <w:rPr>
          <w:sz w:val="26"/>
          <w:szCs w:val="26"/>
        </w:rPr>
        <w:tab/>
      </w:r>
      <w:r w:rsidRPr="00D94E4A">
        <w:rPr>
          <w:bCs/>
          <w:i/>
          <w:iCs/>
          <w:sz w:val="26"/>
          <w:szCs w:val="26"/>
          <w:shd w:val="clear" w:color="auto" w:fill="FFFFFF"/>
        </w:rPr>
        <w:t xml:space="preserve">Nguồn: Dự thảo </w:t>
      </w:r>
      <w:r w:rsidRPr="00D94E4A">
        <w:rPr>
          <w:i/>
          <w:iCs/>
          <w:sz w:val="26"/>
          <w:szCs w:val="26"/>
        </w:rPr>
        <w:t>ấn phẩm “Thống kê Năng lượng việt Nam 2019” (VES-2019)</w:t>
      </w:r>
    </w:p>
    <w:p w:rsidR="00901C05" w:rsidRPr="00D94E4A" w:rsidRDefault="007240AE" w:rsidP="00D25C31">
      <w:pPr>
        <w:widowControl w:val="0"/>
        <w:shd w:val="clear" w:color="auto" w:fill="FFFFFF"/>
        <w:spacing w:before="60" w:after="60" w:line="312" w:lineRule="auto"/>
        <w:ind w:firstLine="567"/>
        <w:jc w:val="both"/>
        <w:rPr>
          <w:sz w:val="26"/>
          <w:szCs w:val="26"/>
        </w:rPr>
      </w:pPr>
      <w:r w:rsidRPr="00D94E4A">
        <w:rPr>
          <w:sz w:val="26"/>
          <w:szCs w:val="26"/>
          <w:shd w:val="clear" w:color="auto" w:fill="FFFFFF"/>
        </w:rPr>
        <w:t xml:space="preserve">Đồng thời, trong cơ cấu tiêu thụ năng lượng, </w:t>
      </w:r>
      <w:r w:rsidR="00901C05" w:rsidRPr="00D94E4A">
        <w:rPr>
          <w:sz w:val="26"/>
          <w:szCs w:val="26"/>
        </w:rPr>
        <w:t>tỷ lệ tiêu thụ điện trên tổng tiêu thụ năng lượng cuối cùng tăng liên tục, thể hiện sự chuyển đổi từ các dạng nhiên liệu khác sang điện.</w:t>
      </w:r>
      <w:r w:rsidR="00985450" w:rsidRPr="00D94E4A">
        <w:rPr>
          <w:sz w:val="26"/>
          <w:szCs w:val="26"/>
        </w:rPr>
        <w:t xml:space="preserve"> T</w:t>
      </w:r>
      <w:r w:rsidR="00E626B6" w:rsidRPr="00D94E4A">
        <w:rPr>
          <w:sz w:val="26"/>
          <w:szCs w:val="26"/>
        </w:rPr>
        <w:t xml:space="preserve">ỷ lệ </w:t>
      </w:r>
      <w:r w:rsidR="00985450" w:rsidRPr="00D94E4A">
        <w:rPr>
          <w:sz w:val="26"/>
          <w:szCs w:val="26"/>
        </w:rPr>
        <w:t>tiêu dùng điện NLTT</w:t>
      </w:r>
      <w:r w:rsidR="00E626B6" w:rsidRPr="00D94E4A">
        <w:rPr>
          <w:sz w:val="26"/>
          <w:szCs w:val="26"/>
        </w:rPr>
        <w:t xml:space="preserve"> </w:t>
      </w:r>
      <w:r w:rsidR="00985450" w:rsidRPr="00D94E4A">
        <w:rPr>
          <w:sz w:val="26"/>
          <w:szCs w:val="26"/>
        </w:rPr>
        <w:t xml:space="preserve">năm 2010 </w:t>
      </w:r>
      <w:r w:rsidR="00E626B6" w:rsidRPr="00D94E4A">
        <w:rPr>
          <w:sz w:val="26"/>
          <w:szCs w:val="26"/>
        </w:rPr>
        <w:t xml:space="preserve">đạt 17,2%, </w:t>
      </w:r>
      <w:r w:rsidR="00901C05" w:rsidRPr="00D94E4A">
        <w:rPr>
          <w:sz w:val="26"/>
          <w:szCs w:val="26"/>
        </w:rPr>
        <w:t>tăng lên 23,2%</w:t>
      </w:r>
      <w:r w:rsidR="00E626B6" w:rsidRPr="00D94E4A">
        <w:rPr>
          <w:sz w:val="26"/>
          <w:szCs w:val="26"/>
        </w:rPr>
        <w:t xml:space="preserve"> vào năm 2015</w:t>
      </w:r>
      <w:r w:rsidR="00901C05" w:rsidRPr="00D94E4A">
        <w:rPr>
          <w:sz w:val="26"/>
          <w:szCs w:val="26"/>
        </w:rPr>
        <w:t xml:space="preserve"> và 29,1% vào năm 2019. </w:t>
      </w:r>
      <w:r w:rsidR="00883CB6" w:rsidRPr="00D94E4A">
        <w:rPr>
          <w:sz w:val="26"/>
          <w:szCs w:val="26"/>
        </w:rPr>
        <w:t>Điều này cho thấy cơ hội thị trường đang mở rộng cho các nguồn cung điện NLTT</w:t>
      </w:r>
      <w:r w:rsidR="00901C05" w:rsidRPr="00D94E4A">
        <w:rPr>
          <w:sz w:val="26"/>
          <w:szCs w:val="26"/>
        </w:rPr>
        <w:t>.</w:t>
      </w:r>
    </w:p>
    <w:p w:rsidR="00E53A92" w:rsidRPr="00D94E4A" w:rsidRDefault="00883CB6" w:rsidP="00D25C31">
      <w:pPr>
        <w:widowControl w:val="0"/>
        <w:shd w:val="clear" w:color="auto" w:fill="FFFFFF"/>
        <w:spacing w:before="60" w:after="60" w:line="312" w:lineRule="auto"/>
        <w:ind w:firstLine="567"/>
        <w:jc w:val="both"/>
        <w:rPr>
          <w:sz w:val="26"/>
          <w:szCs w:val="26"/>
        </w:rPr>
      </w:pPr>
      <w:r w:rsidRPr="00D94E4A">
        <w:rPr>
          <w:sz w:val="26"/>
          <w:szCs w:val="26"/>
        </w:rPr>
        <w:t xml:space="preserve">Bên cạnh đó, chỉ số tiêu thụ năng lượng trên GDP </w:t>
      </w:r>
      <w:r w:rsidR="004F1A72" w:rsidRPr="00D94E4A">
        <w:rPr>
          <w:sz w:val="26"/>
          <w:szCs w:val="26"/>
        </w:rPr>
        <w:t xml:space="preserve">ở nước ta </w:t>
      </w:r>
      <w:r w:rsidRPr="00D94E4A">
        <w:rPr>
          <w:sz w:val="26"/>
          <w:szCs w:val="26"/>
        </w:rPr>
        <w:t>năm 2010</w:t>
      </w:r>
      <w:r w:rsidR="004F1A72" w:rsidRPr="00D94E4A">
        <w:rPr>
          <w:sz w:val="26"/>
          <w:szCs w:val="26"/>
        </w:rPr>
        <w:t xml:space="preserve"> là 364 kgOE/1.000 USD</w:t>
      </w:r>
      <w:r w:rsidRPr="00D94E4A">
        <w:rPr>
          <w:sz w:val="26"/>
          <w:szCs w:val="26"/>
        </w:rPr>
        <w:t xml:space="preserve">, giảm dần xuống 295,7 kgOE/1.000 USD vào năm 2017, nhưng sau đó lại tăng lên 308,9 kgOE/1.000 USD </w:t>
      </w:r>
      <w:r w:rsidR="004F1A72" w:rsidRPr="00D94E4A">
        <w:rPr>
          <w:sz w:val="26"/>
          <w:szCs w:val="26"/>
        </w:rPr>
        <w:t xml:space="preserve">năm 2018 </w:t>
      </w:r>
      <w:r w:rsidRPr="00D94E4A">
        <w:rPr>
          <w:sz w:val="26"/>
          <w:szCs w:val="26"/>
        </w:rPr>
        <w:t xml:space="preserve">và 307,9 kgOE/1.000 USD </w:t>
      </w:r>
      <w:r w:rsidR="004F1A72" w:rsidRPr="00D94E4A">
        <w:rPr>
          <w:sz w:val="26"/>
          <w:szCs w:val="26"/>
        </w:rPr>
        <w:t>vào</w:t>
      </w:r>
      <w:r w:rsidRPr="00D94E4A">
        <w:rPr>
          <w:sz w:val="26"/>
          <w:szCs w:val="26"/>
        </w:rPr>
        <w:t xml:space="preserve"> 2019</w:t>
      </w:r>
      <w:r w:rsidR="004F1A72" w:rsidRPr="00D94E4A">
        <w:rPr>
          <w:sz w:val="26"/>
          <w:szCs w:val="26"/>
        </w:rPr>
        <w:t xml:space="preserve">. Nhìn chung, </w:t>
      </w:r>
      <w:r w:rsidRPr="00D94E4A">
        <w:rPr>
          <w:sz w:val="26"/>
          <w:szCs w:val="26"/>
        </w:rPr>
        <w:t xml:space="preserve">cường độ tiêu thụ năng lượng </w:t>
      </w:r>
      <w:r w:rsidR="00493781" w:rsidRPr="00D94E4A">
        <w:rPr>
          <w:sz w:val="26"/>
          <w:szCs w:val="26"/>
        </w:rPr>
        <w:t xml:space="preserve">trong giai đoạn 2010 – 2019 </w:t>
      </w:r>
      <w:r w:rsidRPr="00D94E4A">
        <w:rPr>
          <w:sz w:val="26"/>
          <w:szCs w:val="26"/>
        </w:rPr>
        <w:t>giảm không nhiều, từ 364 kgOE/1.000 USD vào năm 2010 chỉ giảm xuống 307,9 kgOE/1.000 USD vào năm 2019. Điều này chứng tỏ hiệu quả sử dụng năng lượng của Việt Nam đang rất thấp và cần phải sớm cải thiện.</w:t>
      </w:r>
      <w:r w:rsidR="00493781" w:rsidRPr="00D94E4A">
        <w:rPr>
          <w:sz w:val="26"/>
          <w:szCs w:val="26"/>
        </w:rPr>
        <w:t xml:space="preserve"> T</w:t>
      </w:r>
      <w:r w:rsidR="00E53A92" w:rsidRPr="00D94E4A">
        <w:rPr>
          <w:sz w:val="26"/>
          <w:szCs w:val="26"/>
        </w:rPr>
        <w:t xml:space="preserve">rong tương lai, việc phát triển năng lượng cần đặc biệt chú </w:t>
      </w:r>
      <w:r w:rsidR="00493781" w:rsidRPr="00D94E4A">
        <w:rPr>
          <w:sz w:val="26"/>
          <w:szCs w:val="26"/>
        </w:rPr>
        <w:t>trên cả hai phương diện</w:t>
      </w:r>
      <w:r w:rsidR="00E53A92" w:rsidRPr="00D94E4A">
        <w:rPr>
          <w:sz w:val="26"/>
          <w:szCs w:val="26"/>
        </w:rPr>
        <w:t>:</w:t>
      </w:r>
      <w:r w:rsidR="00493781" w:rsidRPr="00D94E4A">
        <w:rPr>
          <w:sz w:val="26"/>
          <w:szCs w:val="26"/>
        </w:rPr>
        <w:t xml:space="preserve"> </w:t>
      </w:r>
      <w:r w:rsidR="00E53A92" w:rsidRPr="00D94E4A">
        <w:rPr>
          <w:sz w:val="26"/>
          <w:szCs w:val="26"/>
        </w:rPr>
        <w:t>Một là</w:t>
      </w:r>
      <w:r w:rsidR="00493781" w:rsidRPr="00D94E4A">
        <w:rPr>
          <w:sz w:val="26"/>
          <w:szCs w:val="26"/>
        </w:rPr>
        <w:t>, t</w:t>
      </w:r>
      <w:r w:rsidR="00E53A92" w:rsidRPr="00D94E4A">
        <w:rPr>
          <w:sz w:val="26"/>
          <w:szCs w:val="26"/>
        </w:rPr>
        <w:t>iết kiệm và sử dụng hiệu quả năng lượng</w:t>
      </w:r>
      <w:r w:rsidR="00493781" w:rsidRPr="00D94E4A">
        <w:rPr>
          <w:sz w:val="26"/>
          <w:szCs w:val="26"/>
        </w:rPr>
        <w:t xml:space="preserve">; </w:t>
      </w:r>
      <w:r w:rsidR="00E53A92" w:rsidRPr="00D94E4A">
        <w:rPr>
          <w:sz w:val="26"/>
          <w:szCs w:val="26"/>
        </w:rPr>
        <w:t xml:space="preserve">Hai là </w:t>
      </w:r>
      <w:r w:rsidR="00493781" w:rsidRPr="00D94E4A">
        <w:rPr>
          <w:sz w:val="26"/>
          <w:szCs w:val="26"/>
        </w:rPr>
        <w:t>p</w:t>
      </w:r>
      <w:r w:rsidR="00E53A92" w:rsidRPr="00D94E4A">
        <w:rPr>
          <w:sz w:val="26"/>
          <w:szCs w:val="26"/>
        </w:rPr>
        <w:t>hát triển mạnh năng lượng mới, tái tạo, nhằm tăng nguồn thay thế các nguồn năng lượng hóa thạch đang dần cạn kiệt và sự phụ thuộc vào nhập khẩu năng lượng.</w:t>
      </w:r>
    </w:p>
    <w:p w:rsidR="00493781" w:rsidRPr="00D94E4A" w:rsidRDefault="00786057" w:rsidP="00D25C31">
      <w:pPr>
        <w:pStyle w:val="Heading3"/>
        <w:spacing w:before="60" w:line="312" w:lineRule="auto"/>
        <w:ind w:firstLine="567"/>
        <w:jc w:val="both"/>
        <w:rPr>
          <w:rFonts w:ascii="Times New Roman" w:hAnsi="Times New Roman" w:cs="Times New Roman"/>
          <w:i/>
        </w:rPr>
      </w:pPr>
      <w:bookmarkStart w:id="197" w:name="_Toc106633578"/>
      <w:bookmarkStart w:id="198" w:name="_Toc107423941"/>
      <w:r>
        <w:rPr>
          <w:rFonts w:ascii="Times New Roman" w:hAnsi="Times New Roman" w:cs="Times New Roman"/>
          <w:i/>
        </w:rPr>
        <w:t>2</w:t>
      </w:r>
      <w:r w:rsidR="00493781" w:rsidRPr="00D94E4A">
        <w:rPr>
          <w:rFonts w:ascii="Times New Roman" w:hAnsi="Times New Roman" w:cs="Times New Roman"/>
          <w:i/>
        </w:rPr>
        <w:t>.</w:t>
      </w:r>
      <w:r w:rsidR="00B81A16" w:rsidRPr="00D94E4A">
        <w:rPr>
          <w:rFonts w:ascii="Times New Roman" w:hAnsi="Times New Roman" w:cs="Times New Roman"/>
          <w:i/>
        </w:rPr>
        <w:t>3</w:t>
      </w:r>
      <w:r w:rsidR="00493781" w:rsidRPr="00D94E4A">
        <w:rPr>
          <w:rFonts w:ascii="Times New Roman" w:hAnsi="Times New Roman" w:cs="Times New Roman"/>
          <w:i/>
        </w:rPr>
        <w:t xml:space="preserve">.2. </w:t>
      </w:r>
      <w:r w:rsidR="00523DA5" w:rsidRPr="00D94E4A">
        <w:rPr>
          <w:rFonts w:ascii="Times New Roman" w:hAnsi="Times New Roman" w:cs="Times New Roman"/>
          <w:i/>
        </w:rPr>
        <w:t>Thực trạng</w:t>
      </w:r>
      <w:r w:rsidR="00493781" w:rsidRPr="00D94E4A">
        <w:rPr>
          <w:rFonts w:ascii="Times New Roman" w:hAnsi="Times New Roman" w:cs="Times New Roman"/>
          <w:i/>
        </w:rPr>
        <w:t xml:space="preserve"> tiêu dùng </w:t>
      </w:r>
      <w:r w:rsidR="00FB15CC" w:rsidRPr="00D94E4A">
        <w:rPr>
          <w:rFonts w:ascii="Times New Roman" w:hAnsi="Times New Roman" w:cs="Times New Roman"/>
          <w:i/>
        </w:rPr>
        <w:t xml:space="preserve">điện và điện năng lượng tái tạo </w:t>
      </w:r>
      <w:r w:rsidR="008D2C9B" w:rsidRPr="00D94E4A">
        <w:rPr>
          <w:rFonts w:ascii="Times New Roman" w:hAnsi="Times New Roman" w:cs="Times New Roman"/>
          <w:i/>
        </w:rPr>
        <w:t xml:space="preserve">của </w:t>
      </w:r>
      <w:r w:rsidR="00516E9F" w:rsidRPr="00D94E4A">
        <w:rPr>
          <w:rFonts w:ascii="Times New Roman" w:hAnsi="Times New Roman" w:cs="Times New Roman"/>
          <w:i/>
        </w:rPr>
        <w:t>vùng T</w:t>
      </w:r>
      <w:r w:rsidR="006A2EC4" w:rsidRPr="00D94E4A">
        <w:rPr>
          <w:rFonts w:ascii="Times New Roman" w:hAnsi="Times New Roman" w:cs="Times New Roman"/>
          <w:i/>
        </w:rPr>
        <w:t>rung du miền núi phía Bắc</w:t>
      </w:r>
      <w:bookmarkEnd w:id="197"/>
      <w:bookmarkEnd w:id="198"/>
    </w:p>
    <w:p w:rsidR="00EF6CEC" w:rsidRPr="00D94E4A" w:rsidRDefault="00BE1589" w:rsidP="00D25C31">
      <w:pPr>
        <w:widowControl w:val="0"/>
        <w:shd w:val="clear" w:color="auto" w:fill="FFFFFF"/>
        <w:spacing w:before="60" w:after="60" w:line="312" w:lineRule="auto"/>
        <w:ind w:firstLine="567"/>
        <w:jc w:val="both"/>
        <w:rPr>
          <w:sz w:val="26"/>
          <w:szCs w:val="26"/>
          <w:lang w:eastAsia="vi-VN"/>
        </w:rPr>
      </w:pPr>
      <w:r w:rsidRPr="00D94E4A">
        <w:rPr>
          <w:sz w:val="26"/>
          <w:szCs w:val="26"/>
          <w:lang w:eastAsia="vi-VN"/>
        </w:rPr>
        <w:t>Theo</w:t>
      </w:r>
      <w:r w:rsidR="00A37CAF">
        <w:rPr>
          <w:sz w:val="26"/>
          <w:szCs w:val="26"/>
        </w:rPr>
        <w:t xml:space="preserve"> kết quả đ</w:t>
      </w:r>
      <w:r w:rsidR="008D2C9B" w:rsidRPr="00D94E4A">
        <w:rPr>
          <w:sz w:val="26"/>
          <w:szCs w:val="26"/>
        </w:rPr>
        <w:t xml:space="preserve">iều tra nông thôn, nông nghiệp giữa kỳ năm 2020 của Tổng cục Thống kê, </w:t>
      </w:r>
      <w:r w:rsidR="00B10424" w:rsidRPr="00D94E4A">
        <w:rPr>
          <w:sz w:val="26"/>
          <w:szCs w:val="26"/>
        </w:rPr>
        <w:t>hầu hết các thôn ở khu vực nông thôn</w:t>
      </w:r>
      <w:r w:rsidR="008D2C9B" w:rsidRPr="00D94E4A">
        <w:rPr>
          <w:sz w:val="26"/>
          <w:szCs w:val="26"/>
          <w:lang w:eastAsia="vi-VN"/>
        </w:rPr>
        <w:t xml:space="preserve"> </w:t>
      </w:r>
      <w:r w:rsidR="00B10424" w:rsidRPr="00D94E4A">
        <w:rPr>
          <w:sz w:val="26"/>
          <w:szCs w:val="26"/>
          <w:lang w:eastAsia="vi-VN"/>
        </w:rPr>
        <w:t xml:space="preserve">nước ta đều đã có điện. </w:t>
      </w:r>
      <w:r w:rsidR="006721DB" w:rsidRPr="00D94E4A">
        <w:rPr>
          <w:sz w:val="26"/>
          <w:szCs w:val="26"/>
          <w:lang w:eastAsia="vi-VN"/>
        </w:rPr>
        <w:t>T</w:t>
      </w:r>
      <w:r w:rsidR="000B1DC4" w:rsidRPr="00D94E4A">
        <w:rPr>
          <w:sz w:val="26"/>
          <w:szCs w:val="26"/>
          <w:lang w:eastAsia="vi-VN"/>
        </w:rPr>
        <w:t>ỷ lệ thôn có điện ở vùng TDMNPB</w:t>
      </w:r>
      <w:r w:rsidR="00B10424" w:rsidRPr="00D94E4A">
        <w:rPr>
          <w:sz w:val="26"/>
          <w:szCs w:val="26"/>
          <w:lang w:eastAsia="vi-VN"/>
        </w:rPr>
        <w:t xml:space="preserve"> là 97,39%, </w:t>
      </w:r>
      <w:r w:rsidR="006721DB" w:rsidRPr="00D94E4A">
        <w:rPr>
          <w:sz w:val="26"/>
          <w:szCs w:val="26"/>
          <w:lang w:eastAsia="vi-VN"/>
        </w:rPr>
        <w:t xml:space="preserve">nhưng là tỷ lệ </w:t>
      </w:r>
      <w:r w:rsidR="00B10424" w:rsidRPr="00D94E4A">
        <w:rPr>
          <w:sz w:val="26"/>
          <w:szCs w:val="26"/>
          <w:lang w:eastAsia="vi-VN"/>
        </w:rPr>
        <w:t>thấp nhất cả nước.</w:t>
      </w:r>
      <w:r w:rsidR="00DB30E8" w:rsidRPr="00D94E4A">
        <w:rPr>
          <w:sz w:val="26"/>
          <w:szCs w:val="26"/>
          <w:lang w:eastAsia="vi-VN"/>
        </w:rPr>
        <w:t xml:space="preserve"> Đồng thời,</w:t>
      </w:r>
      <w:r w:rsidR="00EF6CEC" w:rsidRPr="00D94E4A">
        <w:rPr>
          <w:sz w:val="26"/>
          <w:szCs w:val="26"/>
          <w:lang w:eastAsia="vi-VN"/>
        </w:rPr>
        <w:t xml:space="preserve"> </w:t>
      </w:r>
      <w:r w:rsidR="00DB30E8" w:rsidRPr="00D94E4A">
        <w:rPr>
          <w:sz w:val="26"/>
          <w:szCs w:val="26"/>
          <w:lang w:eastAsia="vi-VN"/>
        </w:rPr>
        <w:t xml:space="preserve">tỷ lệ </w:t>
      </w:r>
      <w:r w:rsidR="00DB30E8" w:rsidRPr="00D94E4A">
        <w:rPr>
          <w:sz w:val="26"/>
          <w:szCs w:val="26"/>
          <w:lang w:eastAsia="vi-VN"/>
        </w:rPr>
        <w:lastRenderedPageBreak/>
        <w:t>thôn có</w:t>
      </w:r>
      <w:r w:rsidR="000B1DC4" w:rsidRPr="00D94E4A">
        <w:rPr>
          <w:sz w:val="26"/>
          <w:szCs w:val="26"/>
          <w:lang w:eastAsia="vi-VN"/>
        </w:rPr>
        <w:t xml:space="preserve"> điện lưới quốc gia tại vùng TD</w:t>
      </w:r>
      <w:r w:rsidR="00DB30E8" w:rsidRPr="00D94E4A">
        <w:rPr>
          <w:sz w:val="26"/>
          <w:szCs w:val="26"/>
          <w:lang w:eastAsia="vi-VN"/>
        </w:rPr>
        <w:t>MNPB còn thấp hơn, chỉ đạt 95,21%</w:t>
      </w:r>
      <w:r w:rsidR="00FD0A1B" w:rsidRPr="00D94E4A">
        <w:rPr>
          <w:sz w:val="26"/>
          <w:szCs w:val="26"/>
          <w:lang w:eastAsia="vi-VN"/>
        </w:rPr>
        <w:t xml:space="preserve">. </w:t>
      </w:r>
      <w:r w:rsidR="00C85536" w:rsidRPr="00D94E4A">
        <w:rPr>
          <w:sz w:val="26"/>
          <w:szCs w:val="26"/>
          <w:lang w:eastAsia="vi-VN"/>
        </w:rPr>
        <w:t>Nếu tính the</w:t>
      </w:r>
      <w:r w:rsidR="000B1DC4" w:rsidRPr="00D94E4A">
        <w:rPr>
          <w:sz w:val="26"/>
          <w:szCs w:val="26"/>
          <w:lang w:eastAsia="vi-VN"/>
        </w:rPr>
        <w:t>o số thôn chưa có điện, vùng TD</w:t>
      </w:r>
      <w:r w:rsidR="00C85536" w:rsidRPr="00D94E4A">
        <w:rPr>
          <w:sz w:val="26"/>
          <w:szCs w:val="26"/>
          <w:lang w:eastAsia="vi-VN"/>
        </w:rPr>
        <w:t xml:space="preserve">MNPB có 547 thôn, chiếm </w:t>
      </w:r>
      <w:r w:rsidR="00C85536" w:rsidRPr="00D94E4A">
        <w:rPr>
          <w:sz w:val="26"/>
          <w:szCs w:val="26"/>
        </w:rPr>
        <w:t xml:space="preserve">80.2% số thôn chưa có điện </w:t>
      </w:r>
      <w:r w:rsidR="00C85536" w:rsidRPr="00D94E4A">
        <w:rPr>
          <w:sz w:val="26"/>
          <w:szCs w:val="26"/>
          <w:lang w:eastAsia="vi-VN"/>
        </w:rPr>
        <w:t xml:space="preserve">trong cả nước. </w:t>
      </w:r>
      <w:r w:rsidR="00DE28DD" w:rsidRPr="00D94E4A">
        <w:rPr>
          <w:sz w:val="26"/>
          <w:szCs w:val="26"/>
          <w:lang w:eastAsia="vi-VN"/>
        </w:rPr>
        <w:t xml:space="preserve">Các </w:t>
      </w:r>
      <w:r w:rsidR="00861477" w:rsidRPr="00D94E4A">
        <w:rPr>
          <w:sz w:val="26"/>
          <w:szCs w:val="26"/>
          <w:lang w:eastAsia="vi-VN"/>
        </w:rPr>
        <w:t>thôn</w:t>
      </w:r>
      <w:r w:rsidR="00DE28DD" w:rsidRPr="00D94E4A">
        <w:rPr>
          <w:sz w:val="26"/>
          <w:szCs w:val="26"/>
          <w:lang w:eastAsia="vi-VN"/>
        </w:rPr>
        <w:t xml:space="preserve"> chưa có điện chủ yếu ở vùng sâu, vùng xa, vùng đặc biệt khó khăn.</w:t>
      </w:r>
      <w:r w:rsidR="003912F4">
        <w:rPr>
          <w:sz w:val="26"/>
          <w:szCs w:val="26"/>
          <w:lang w:eastAsia="vi-VN"/>
        </w:rPr>
        <w:t xml:space="preserve"> </w:t>
      </w:r>
      <w:r w:rsidR="00C85536" w:rsidRPr="00D94E4A">
        <w:rPr>
          <w:sz w:val="26"/>
          <w:szCs w:val="26"/>
          <w:lang w:eastAsia="vi-VN"/>
        </w:rPr>
        <w:t>Nếu tính số thôn có điện nhưng không phải từ điện lưới quốc gia, theo số liệu điều tra, cả nướ</w:t>
      </w:r>
      <w:r w:rsidR="000B1DC4" w:rsidRPr="00D94E4A">
        <w:rPr>
          <w:sz w:val="26"/>
          <w:szCs w:val="26"/>
          <w:lang w:eastAsia="vi-VN"/>
        </w:rPr>
        <w:t>c có 619 thôn, trong đó vùng TD</w:t>
      </w:r>
      <w:r w:rsidR="00C85536" w:rsidRPr="00D94E4A">
        <w:rPr>
          <w:sz w:val="26"/>
          <w:szCs w:val="26"/>
          <w:lang w:eastAsia="vi-VN"/>
        </w:rPr>
        <w:t xml:space="preserve">MNPB có 457 thôn, chiếm </w:t>
      </w:r>
      <w:r w:rsidR="00C85536" w:rsidRPr="00D94E4A">
        <w:rPr>
          <w:sz w:val="26"/>
          <w:szCs w:val="26"/>
        </w:rPr>
        <w:t>73.8% cả nước.</w:t>
      </w:r>
      <w:r w:rsidR="00C85536" w:rsidRPr="00D94E4A">
        <w:rPr>
          <w:sz w:val="26"/>
          <w:szCs w:val="26"/>
          <w:lang w:eastAsia="vi-VN"/>
        </w:rPr>
        <w:t xml:space="preserve"> </w:t>
      </w:r>
      <w:r w:rsidR="00661F3B" w:rsidRPr="00D94E4A">
        <w:rPr>
          <w:sz w:val="26"/>
          <w:szCs w:val="26"/>
          <w:lang w:eastAsia="vi-VN"/>
        </w:rPr>
        <w:t>Nghĩa là, trong vùng TD</w:t>
      </w:r>
      <w:r w:rsidR="00A620D5" w:rsidRPr="00D94E4A">
        <w:rPr>
          <w:sz w:val="26"/>
          <w:szCs w:val="26"/>
          <w:lang w:eastAsia="vi-VN"/>
        </w:rPr>
        <w:t xml:space="preserve">MNPB hiện có </w:t>
      </w:r>
      <w:r w:rsidR="00C85536" w:rsidRPr="00D94E4A">
        <w:rPr>
          <w:sz w:val="26"/>
          <w:szCs w:val="26"/>
          <w:lang w:eastAsia="vi-VN"/>
        </w:rPr>
        <w:t>457</w:t>
      </w:r>
      <w:r w:rsidR="00A620D5" w:rsidRPr="00D94E4A">
        <w:rPr>
          <w:sz w:val="26"/>
          <w:szCs w:val="26"/>
          <w:lang w:eastAsia="vi-VN"/>
        </w:rPr>
        <w:t xml:space="preserve"> thôn</w:t>
      </w:r>
      <w:r w:rsidR="00905E44" w:rsidRPr="00D94E4A">
        <w:rPr>
          <w:sz w:val="26"/>
          <w:szCs w:val="26"/>
          <w:lang w:eastAsia="vi-VN"/>
        </w:rPr>
        <w:t xml:space="preserve"> hay 2,2% số thôn</w:t>
      </w:r>
      <w:r w:rsidR="00A620D5" w:rsidRPr="00D94E4A">
        <w:rPr>
          <w:sz w:val="26"/>
          <w:szCs w:val="26"/>
          <w:lang w:eastAsia="vi-VN"/>
        </w:rPr>
        <w:t xml:space="preserve"> </w:t>
      </w:r>
      <w:r w:rsidR="00905E44" w:rsidRPr="00D94E4A">
        <w:rPr>
          <w:sz w:val="26"/>
          <w:szCs w:val="26"/>
          <w:lang w:eastAsia="vi-VN"/>
        </w:rPr>
        <w:t>có nguồn cung cấp điện tại chỗ</w:t>
      </w:r>
      <w:r w:rsidR="003912F4">
        <w:rPr>
          <w:sz w:val="26"/>
          <w:szCs w:val="26"/>
          <w:lang w:eastAsia="vi-VN"/>
        </w:rPr>
        <w:t xml:space="preserve"> b</w:t>
      </w:r>
      <w:r w:rsidR="00A620D5" w:rsidRPr="00D94E4A">
        <w:rPr>
          <w:sz w:val="26"/>
          <w:szCs w:val="26"/>
          <w:lang w:eastAsia="vi-VN"/>
        </w:rPr>
        <w:t>ảng 2.</w:t>
      </w:r>
      <w:r w:rsidR="0068125B" w:rsidRPr="00D94E4A">
        <w:rPr>
          <w:sz w:val="26"/>
          <w:szCs w:val="26"/>
          <w:lang w:eastAsia="vi-VN"/>
        </w:rPr>
        <w:t>6</w:t>
      </w:r>
      <w:r w:rsidR="00DE28DD" w:rsidRPr="00D94E4A">
        <w:rPr>
          <w:sz w:val="26"/>
          <w:szCs w:val="26"/>
          <w:lang w:eastAsia="vi-VN"/>
        </w:rPr>
        <w:t xml:space="preserve">. Điều này, một mặt cho thấy việc cấp điện từ lưới điện quốc gia </w:t>
      </w:r>
      <w:r w:rsidR="00A80BDE" w:rsidRPr="00D94E4A">
        <w:rPr>
          <w:sz w:val="26"/>
          <w:szCs w:val="26"/>
          <w:lang w:eastAsia="vi-VN"/>
        </w:rPr>
        <w:t xml:space="preserve">đến </w:t>
      </w:r>
      <w:r w:rsidR="00DE28DD" w:rsidRPr="00D94E4A">
        <w:rPr>
          <w:sz w:val="26"/>
          <w:szCs w:val="26"/>
          <w:lang w:eastAsia="vi-VN"/>
        </w:rPr>
        <w:t xml:space="preserve">vùng sâu, vùng xa, vùng đặc biệt khó khăn </w:t>
      </w:r>
      <w:r w:rsidR="00A80BDE" w:rsidRPr="00D94E4A">
        <w:rPr>
          <w:sz w:val="26"/>
          <w:szCs w:val="26"/>
          <w:lang w:eastAsia="vi-VN"/>
        </w:rPr>
        <w:t>gặp nhiều trở ngại, nhất là về</w:t>
      </w:r>
      <w:r w:rsidR="00DE28DD" w:rsidRPr="00D94E4A">
        <w:rPr>
          <w:sz w:val="26"/>
          <w:szCs w:val="26"/>
          <w:lang w:eastAsia="vi-VN"/>
        </w:rPr>
        <w:t xml:space="preserve"> kinh phí đầu tư. Mặt khác, trong chừng mực nào đó, nó cũng phản ánh khả năng khai thác tiềm năng NLTT, chủ yếu là tiềm năng thủy điện nhỏ của các thôn bản ở vùng sâu, vùng xa, vùng đặc biệt khó khăn.</w:t>
      </w:r>
      <w:r w:rsidR="00875807" w:rsidRPr="00D94E4A">
        <w:rPr>
          <w:sz w:val="26"/>
          <w:szCs w:val="26"/>
        </w:rPr>
        <w:t xml:space="preserve"> </w:t>
      </w:r>
    </w:p>
    <w:p w:rsidR="005867DB" w:rsidRPr="00712A37" w:rsidRDefault="00A80BDE" w:rsidP="00712A37">
      <w:pPr>
        <w:widowControl w:val="0"/>
        <w:spacing w:before="60" w:after="60" w:line="312" w:lineRule="auto"/>
        <w:jc w:val="center"/>
        <w:rPr>
          <w:b/>
          <w:bCs/>
          <w:sz w:val="26"/>
          <w:szCs w:val="26"/>
        </w:rPr>
      </w:pPr>
      <w:r w:rsidRPr="00712A37">
        <w:rPr>
          <w:b/>
          <w:bCs/>
          <w:sz w:val="26"/>
          <w:szCs w:val="26"/>
          <w:shd w:val="clear" w:color="auto" w:fill="FFFFFF"/>
        </w:rPr>
        <w:t xml:space="preserve">Bảng </w:t>
      </w:r>
      <w:r w:rsidR="003912F4">
        <w:rPr>
          <w:b/>
          <w:bCs/>
          <w:sz w:val="26"/>
          <w:szCs w:val="26"/>
          <w:shd w:val="clear" w:color="auto" w:fill="FFFFFF"/>
        </w:rPr>
        <w:t>2</w:t>
      </w:r>
      <w:r w:rsidRPr="00712A37">
        <w:rPr>
          <w:b/>
          <w:bCs/>
          <w:sz w:val="26"/>
          <w:szCs w:val="26"/>
          <w:shd w:val="clear" w:color="auto" w:fill="FFFFFF"/>
        </w:rPr>
        <w:t>.</w:t>
      </w:r>
      <w:r w:rsidR="0068125B" w:rsidRPr="00712A37">
        <w:rPr>
          <w:b/>
          <w:bCs/>
          <w:sz w:val="26"/>
          <w:szCs w:val="26"/>
          <w:shd w:val="clear" w:color="auto" w:fill="FFFFFF"/>
        </w:rPr>
        <w:t>6</w:t>
      </w:r>
      <w:r w:rsidRPr="00712A37">
        <w:rPr>
          <w:b/>
          <w:bCs/>
          <w:sz w:val="26"/>
          <w:szCs w:val="26"/>
          <w:shd w:val="clear" w:color="auto" w:fill="FFFFFF"/>
        </w:rPr>
        <w:t xml:space="preserve">: </w:t>
      </w:r>
      <w:r w:rsidRPr="00712A37">
        <w:rPr>
          <w:b/>
          <w:bCs/>
          <w:sz w:val="26"/>
          <w:szCs w:val="26"/>
        </w:rPr>
        <w:t>Số thôn và tỷ lệ thôn có điện phân theo vùng</w:t>
      </w:r>
    </w:p>
    <w:tbl>
      <w:tblPr>
        <w:tblW w:w="9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007"/>
        <w:gridCol w:w="844"/>
        <w:gridCol w:w="1130"/>
        <w:gridCol w:w="985"/>
        <w:gridCol w:w="985"/>
        <w:gridCol w:w="875"/>
      </w:tblGrid>
      <w:tr w:rsidR="00D076CA" w:rsidRPr="00D94E4A" w:rsidTr="00F4155C">
        <w:trPr>
          <w:trHeight w:val="536"/>
          <w:tblHeader/>
        </w:trPr>
        <w:tc>
          <w:tcPr>
            <w:tcW w:w="3261" w:type="dxa"/>
            <w:vMerge w:val="restart"/>
            <w:shd w:val="clear" w:color="auto" w:fill="auto"/>
            <w:noWrap/>
            <w:vAlign w:val="center"/>
            <w:hideMark/>
          </w:tcPr>
          <w:p w:rsidR="00DB30E8" w:rsidRPr="00D94E4A" w:rsidRDefault="00B81A16" w:rsidP="00D25C31">
            <w:pPr>
              <w:widowControl w:val="0"/>
              <w:spacing w:line="312" w:lineRule="auto"/>
              <w:jc w:val="center"/>
              <w:rPr>
                <w:b/>
                <w:bCs/>
                <w:sz w:val="26"/>
                <w:szCs w:val="26"/>
                <w:lang w:val="vi-VN"/>
              </w:rPr>
            </w:pPr>
            <w:r w:rsidRPr="00D94E4A">
              <w:rPr>
                <w:b/>
                <w:bCs/>
                <w:sz w:val="26"/>
                <w:szCs w:val="26"/>
                <w:lang w:val="vi-VN"/>
              </w:rPr>
              <w:t>Khu vực</w:t>
            </w:r>
          </w:p>
        </w:tc>
        <w:tc>
          <w:tcPr>
            <w:tcW w:w="1851" w:type="dxa"/>
            <w:gridSpan w:val="2"/>
            <w:shd w:val="clear" w:color="auto" w:fill="auto"/>
            <w:noWrap/>
            <w:vAlign w:val="center"/>
            <w:hideMark/>
          </w:tcPr>
          <w:p w:rsidR="00DB30E8" w:rsidRPr="00D94E4A" w:rsidRDefault="00DB30E8" w:rsidP="00D25C31">
            <w:pPr>
              <w:widowControl w:val="0"/>
              <w:spacing w:line="312" w:lineRule="auto"/>
              <w:jc w:val="center"/>
              <w:rPr>
                <w:b/>
                <w:bCs/>
                <w:sz w:val="26"/>
                <w:szCs w:val="26"/>
              </w:rPr>
            </w:pPr>
            <w:r w:rsidRPr="00D94E4A">
              <w:rPr>
                <w:b/>
                <w:bCs/>
                <w:sz w:val="26"/>
                <w:szCs w:val="26"/>
              </w:rPr>
              <w:t>Thôn có điện</w:t>
            </w:r>
          </w:p>
          <w:p w:rsidR="00DB30E8" w:rsidRPr="00D94E4A" w:rsidRDefault="00DB30E8" w:rsidP="00D25C31">
            <w:pPr>
              <w:widowControl w:val="0"/>
              <w:spacing w:line="312" w:lineRule="auto"/>
              <w:jc w:val="center"/>
              <w:rPr>
                <w:b/>
                <w:bCs/>
                <w:sz w:val="26"/>
                <w:szCs w:val="26"/>
              </w:rPr>
            </w:pPr>
          </w:p>
        </w:tc>
        <w:tc>
          <w:tcPr>
            <w:tcW w:w="2115" w:type="dxa"/>
            <w:gridSpan w:val="2"/>
            <w:shd w:val="clear" w:color="auto" w:fill="auto"/>
            <w:noWrap/>
            <w:vAlign w:val="center"/>
            <w:hideMark/>
          </w:tcPr>
          <w:p w:rsidR="00DB30E8" w:rsidRPr="00D94E4A" w:rsidRDefault="00DB30E8" w:rsidP="00D25C31">
            <w:pPr>
              <w:widowControl w:val="0"/>
              <w:spacing w:line="312" w:lineRule="auto"/>
              <w:jc w:val="center"/>
              <w:rPr>
                <w:b/>
                <w:bCs/>
                <w:sz w:val="26"/>
                <w:szCs w:val="26"/>
              </w:rPr>
            </w:pPr>
            <w:r w:rsidRPr="00D94E4A">
              <w:rPr>
                <w:b/>
                <w:bCs/>
                <w:sz w:val="26"/>
                <w:szCs w:val="26"/>
              </w:rPr>
              <w:t>Trong đó:</w:t>
            </w:r>
            <w:r w:rsidRPr="00D94E4A">
              <w:rPr>
                <w:b/>
                <w:bCs/>
                <w:sz w:val="26"/>
                <w:szCs w:val="26"/>
              </w:rPr>
              <w:br/>
              <w:t>Thôn có điện lưới quốc gia</w:t>
            </w:r>
          </w:p>
          <w:p w:rsidR="00DB30E8" w:rsidRPr="00D94E4A" w:rsidRDefault="00DB30E8" w:rsidP="00D25C31">
            <w:pPr>
              <w:widowControl w:val="0"/>
              <w:spacing w:line="312" w:lineRule="auto"/>
              <w:jc w:val="center"/>
              <w:rPr>
                <w:b/>
                <w:bCs/>
                <w:sz w:val="26"/>
                <w:szCs w:val="26"/>
              </w:rPr>
            </w:pPr>
          </w:p>
        </w:tc>
        <w:tc>
          <w:tcPr>
            <w:tcW w:w="985" w:type="dxa"/>
            <w:vMerge w:val="restart"/>
            <w:vAlign w:val="center"/>
          </w:tcPr>
          <w:p w:rsidR="00DB30E8" w:rsidRPr="00D94E4A" w:rsidRDefault="00DB30E8" w:rsidP="00D25C31">
            <w:pPr>
              <w:widowControl w:val="0"/>
              <w:spacing w:line="312" w:lineRule="auto"/>
              <w:jc w:val="center"/>
              <w:rPr>
                <w:b/>
                <w:bCs/>
                <w:sz w:val="26"/>
                <w:szCs w:val="26"/>
              </w:rPr>
            </w:pPr>
            <w:r w:rsidRPr="00D94E4A">
              <w:rPr>
                <w:b/>
                <w:bCs/>
                <w:sz w:val="26"/>
                <w:szCs w:val="26"/>
              </w:rPr>
              <w:t>Số thôn có điện</w:t>
            </w:r>
            <w:r w:rsidR="0047332F" w:rsidRPr="00D94E4A">
              <w:rPr>
                <w:b/>
                <w:bCs/>
                <w:sz w:val="26"/>
                <w:szCs w:val="26"/>
              </w:rPr>
              <w:t xml:space="preserve"> không từ</w:t>
            </w:r>
            <w:r w:rsidRPr="00D94E4A">
              <w:rPr>
                <w:b/>
                <w:bCs/>
                <w:sz w:val="26"/>
                <w:szCs w:val="26"/>
              </w:rPr>
              <w:t xml:space="preserve"> lưới QG </w:t>
            </w:r>
          </w:p>
        </w:tc>
        <w:tc>
          <w:tcPr>
            <w:tcW w:w="875" w:type="dxa"/>
            <w:vMerge w:val="restart"/>
            <w:vAlign w:val="center"/>
          </w:tcPr>
          <w:p w:rsidR="00DB30E8" w:rsidRPr="00D94E4A" w:rsidRDefault="00DB30E8" w:rsidP="00D25C31">
            <w:pPr>
              <w:widowControl w:val="0"/>
              <w:spacing w:line="312" w:lineRule="auto"/>
              <w:jc w:val="center"/>
              <w:rPr>
                <w:b/>
                <w:bCs/>
                <w:sz w:val="26"/>
                <w:szCs w:val="26"/>
              </w:rPr>
            </w:pPr>
            <w:r w:rsidRPr="00D94E4A">
              <w:rPr>
                <w:b/>
                <w:bCs/>
                <w:sz w:val="26"/>
                <w:szCs w:val="26"/>
              </w:rPr>
              <w:t xml:space="preserve">Số thôn chưa có điện </w:t>
            </w:r>
          </w:p>
        </w:tc>
      </w:tr>
      <w:tr w:rsidR="00D076CA" w:rsidRPr="00D94E4A" w:rsidTr="00F4155C">
        <w:trPr>
          <w:trHeight w:val="536"/>
        </w:trPr>
        <w:tc>
          <w:tcPr>
            <w:tcW w:w="3261" w:type="dxa"/>
            <w:vMerge/>
            <w:shd w:val="clear" w:color="auto" w:fill="auto"/>
            <w:noWrap/>
            <w:vAlign w:val="center"/>
          </w:tcPr>
          <w:p w:rsidR="00A80BDE" w:rsidRPr="00D94E4A" w:rsidRDefault="00A80BDE" w:rsidP="00D25C31">
            <w:pPr>
              <w:widowControl w:val="0"/>
              <w:spacing w:line="312" w:lineRule="auto"/>
              <w:jc w:val="center"/>
              <w:rPr>
                <w:sz w:val="26"/>
                <w:szCs w:val="26"/>
              </w:rPr>
            </w:pPr>
          </w:p>
        </w:tc>
        <w:tc>
          <w:tcPr>
            <w:tcW w:w="1007" w:type="dxa"/>
            <w:shd w:val="clear" w:color="auto" w:fill="auto"/>
            <w:noWrap/>
            <w:vAlign w:val="center"/>
          </w:tcPr>
          <w:p w:rsidR="00A80BDE" w:rsidRPr="00D94E4A" w:rsidRDefault="00A80BDE" w:rsidP="00D25C31">
            <w:pPr>
              <w:widowControl w:val="0"/>
              <w:spacing w:line="312" w:lineRule="auto"/>
              <w:jc w:val="center"/>
              <w:rPr>
                <w:sz w:val="26"/>
                <w:szCs w:val="26"/>
              </w:rPr>
            </w:pPr>
            <w:r w:rsidRPr="00D94E4A">
              <w:rPr>
                <w:sz w:val="26"/>
                <w:szCs w:val="26"/>
              </w:rPr>
              <w:t>Số lượng</w:t>
            </w:r>
          </w:p>
        </w:tc>
        <w:tc>
          <w:tcPr>
            <w:tcW w:w="844" w:type="dxa"/>
            <w:shd w:val="clear" w:color="auto" w:fill="auto"/>
            <w:vAlign w:val="center"/>
          </w:tcPr>
          <w:p w:rsidR="00A80BDE" w:rsidRPr="00D94E4A" w:rsidRDefault="00A80BDE" w:rsidP="00D25C31">
            <w:pPr>
              <w:widowControl w:val="0"/>
              <w:spacing w:line="312" w:lineRule="auto"/>
              <w:jc w:val="center"/>
              <w:rPr>
                <w:sz w:val="26"/>
                <w:szCs w:val="26"/>
              </w:rPr>
            </w:pPr>
            <w:r w:rsidRPr="00D94E4A">
              <w:rPr>
                <w:sz w:val="26"/>
                <w:szCs w:val="26"/>
              </w:rPr>
              <w:t>Tỷ lệ (%)</w:t>
            </w:r>
          </w:p>
        </w:tc>
        <w:tc>
          <w:tcPr>
            <w:tcW w:w="1130" w:type="dxa"/>
            <w:shd w:val="clear" w:color="auto" w:fill="auto"/>
            <w:noWrap/>
            <w:vAlign w:val="center"/>
          </w:tcPr>
          <w:p w:rsidR="00A80BDE" w:rsidRPr="00D94E4A" w:rsidRDefault="00A80BDE" w:rsidP="00D25C31">
            <w:pPr>
              <w:widowControl w:val="0"/>
              <w:spacing w:line="312" w:lineRule="auto"/>
              <w:jc w:val="center"/>
              <w:rPr>
                <w:sz w:val="26"/>
                <w:szCs w:val="26"/>
              </w:rPr>
            </w:pPr>
            <w:r w:rsidRPr="00D94E4A">
              <w:rPr>
                <w:sz w:val="26"/>
                <w:szCs w:val="26"/>
              </w:rPr>
              <w:t>Số lượng</w:t>
            </w:r>
          </w:p>
        </w:tc>
        <w:tc>
          <w:tcPr>
            <w:tcW w:w="985" w:type="dxa"/>
            <w:shd w:val="clear" w:color="auto" w:fill="auto"/>
            <w:vAlign w:val="center"/>
          </w:tcPr>
          <w:p w:rsidR="00A80BDE" w:rsidRPr="00D94E4A" w:rsidRDefault="00A80BDE" w:rsidP="00D25C31">
            <w:pPr>
              <w:widowControl w:val="0"/>
              <w:spacing w:line="312" w:lineRule="auto"/>
              <w:jc w:val="center"/>
              <w:rPr>
                <w:sz w:val="26"/>
                <w:szCs w:val="26"/>
              </w:rPr>
            </w:pPr>
            <w:r w:rsidRPr="00D94E4A">
              <w:rPr>
                <w:sz w:val="26"/>
                <w:szCs w:val="26"/>
              </w:rPr>
              <w:t>Tỷ lệ (%)</w:t>
            </w:r>
          </w:p>
        </w:tc>
        <w:tc>
          <w:tcPr>
            <w:tcW w:w="985" w:type="dxa"/>
            <w:vMerge/>
            <w:vAlign w:val="center"/>
          </w:tcPr>
          <w:p w:rsidR="00A80BDE" w:rsidRPr="00D94E4A" w:rsidRDefault="00A80BDE" w:rsidP="00D25C31">
            <w:pPr>
              <w:widowControl w:val="0"/>
              <w:spacing w:line="312" w:lineRule="auto"/>
              <w:jc w:val="center"/>
              <w:rPr>
                <w:sz w:val="26"/>
                <w:szCs w:val="26"/>
              </w:rPr>
            </w:pPr>
          </w:p>
        </w:tc>
        <w:tc>
          <w:tcPr>
            <w:tcW w:w="875" w:type="dxa"/>
            <w:vMerge/>
            <w:vAlign w:val="center"/>
          </w:tcPr>
          <w:p w:rsidR="00A80BDE" w:rsidRPr="00D94E4A" w:rsidRDefault="00A80BDE" w:rsidP="00D25C31">
            <w:pPr>
              <w:widowControl w:val="0"/>
              <w:spacing w:line="312" w:lineRule="auto"/>
              <w:jc w:val="center"/>
              <w:rPr>
                <w:sz w:val="26"/>
                <w:szCs w:val="26"/>
              </w:rPr>
            </w:pPr>
          </w:p>
        </w:tc>
      </w:tr>
      <w:tr w:rsidR="00D076CA" w:rsidRPr="00D94E4A" w:rsidTr="00F4155C">
        <w:trPr>
          <w:trHeight w:val="510"/>
        </w:trPr>
        <w:tc>
          <w:tcPr>
            <w:tcW w:w="3261" w:type="dxa"/>
            <w:shd w:val="clear" w:color="auto" w:fill="auto"/>
            <w:noWrap/>
            <w:vAlign w:val="center"/>
            <w:hideMark/>
          </w:tcPr>
          <w:p w:rsidR="00A80BDE" w:rsidRPr="00D94E4A" w:rsidRDefault="00A80BDE" w:rsidP="00D25C31">
            <w:pPr>
              <w:widowControl w:val="0"/>
              <w:spacing w:line="312" w:lineRule="auto"/>
              <w:jc w:val="center"/>
              <w:rPr>
                <w:b/>
                <w:sz w:val="26"/>
                <w:szCs w:val="26"/>
              </w:rPr>
            </w:pPr>
            <w:r w:rsidRPr="00D94E4A">
              <w:rPr>
                <w:b/>
                <w:sz w:val="26"/>
                <w:szCs w:val="26"/>
              </w:rPr>
              <w:t>CẢ NƯỚC</w:t>
            </w:r>
          </w:p>
        </w:tc>
        <w:tc>
          <w:tcPr>
            <w:tcW w:w="1007" w:type="dxa"/>
            <w:shd w:val="clear" w:color="auto" w:fill="auto"/>
            <w:noWrap/>
            <w:vAlign w:val="center"/>
            <w:hideMark/>
          </w:tcPr>
          <w:p w:rsidR="00A80BDE" w:rsidRPr="00D94E4A" w:rsidRDefault="00A80BDE" w:rsidP="00D25C31">
            <w:pPr>
              <w:widowControl w:val="0"/>
              <w:spacing w:line="312" w:lineRule="auto"/>
              <w:jc w:val="center"/>
              <w:rPr>
                <w:b/>
                <w:sz w:val="26"/>
                <w:szCs w:val="26"/>
              </w:rPr>
            </w:pPr>
            <w:r w:rsidRPr="00D94E4A">
              <w:rPr>
                <w:b/>
                <w:sz w:val="26"/>
                <w:szCs w:val="26"/>
              </w:rPr>
              <w:t>65</w:t>
            </w:r>
            <w:r w:rsidR="001A2158" w:rsidRPr="00D94E4A">
              <w:rPr>
                <w:b/>
                <w:sz w:val="26"/>
                <w:szCs w:val="26"/>
              </w:rPr>
              <w:t>.</w:t>
            </w:r>
            <w:r w:rsidRPr="00D94E4A">
              <w:rPr>
                <w:b/>
                <w:sz w:val="26"/>
                <w:szCs w:val="26"/>
              </w:rPr>
              <w:t>525</w:t>
            </w:r>
          </w:p>
        </w:tc>
        <w:tc>
          <w:tcPr>
            <w:tcW w:w="844" w:type="dxa"/>
            <w:shd w:val="clear" w:color="auto" w:fill="auto"/>
            <w:noWrap/>
            <w:vAlign w:val="center"/>
            <w:hideMark/>
          </w:tcPr>
          <w:p w:rsidR="00A80BDE" w:rsidRPr="00D94E4A" w:rsidRDefault="006A2EC4" w:rsidP="00D25C31">
            <w:pPr>
              <w:widowControl w:val="0"/>
              <w:spacing w:line="312" w:lineRule="auto"/>
              <w:jc w:val="center"/>
              <w:rPr>
                <w:b/>
                <w:sz w:val="26"/>
                <w:szCs w:val="26"/>
              </w:rPr>
            </w:pPr>
            <w:r w:rsidRPr="00D94E4A">
              <w:rPr>
                <w:b/>
                <w:sz w:val="26"/>
                <w:szCs w:val="26"/>
              </w:rPr>
              <w:t>98,</w:t>
            </w:r>
            <w:r w:rsidR="00A80BDE" w:rsidRPr="00D94E4A">
              <w:rPr>
                <w:b/>
                <w:sz w:val="26"/>
                <w:szCs w:val="26"/>
              </w:rPr>
              <w:t>97</w:t>
            </w:r>
          </w:p>
        </w:tc>
        <w:tc>
          <w:tcPr>
            <w:tcW w:w="1130" w:type="dxa"/>
            <w:shd w:val="clear" w:color="auto" w:fill="auto"/>
            <w:noWrap/>
            <w:vAlign w:val="center"/>
            <w:hideMark/>
          </w:tcPr>
          <w:p w:rsidR="00A80BDE" w:rsidRPr="00D94E4A" w:rsidRDefault="00A80BDE" w:rsidP="00D25C31">
            <w:pPr>
              <w:widowControl w:val="0"/>
              <w:spacing w:line="312" w:lineRule="auto"/>
              <w:jc w:val="center"/>
              <w:rPr>
                <w:b/>
                <w:sz w:val="26"/>
                <w:szCs w:val="26"/>
              </w:rPr>
            </w:pPr>
            <w:r w:rsidRPr="00D94E4A">
              <w:rPr>
                <w:b/>
                <w:sz w:val="26"/>
                <w:szCs w:val="26"/>
              </w:rPr>
              <w:t>64</w:t>
            </w:r>
            <w:r w:rsidR="001A2158" w:rsidRPr="00D94E4A">
              <w:rPr>
                <w:b/>
                <w:sz w:val="26"/>
                <w:szCs w:val="26"/>
              </w:rPr>
              <w:t>.</w:t>
            </w:r>
            <w:r w:rsidRPr="00D94E4A">
              <w:rPr>
                <w:b/>
                <w:sz w:val="26"/>
                <w:szCs w:val="26"/>
              </w:rPr>
              <w:t>906</w:t>
            </w:r>
          </w:p>
        </w:tc>
        <w:tc>
          <w:tcPr>
            <w:tcW w:w="985" w:type="dxa"/>
            <w:shd w:val="clear" w:color="auto" w:fill="auto"/>
            <w:noWrap/>
            <w:vAlign w:val="center"/>
            <w:hideMark/>
          </w:tcPr>
          <w:p w:rsidR="00A80BDE" w:rsidRPr="00D94E4A" w:rsidRDefault="006A2EC4" w:rsidP="00D25C31">
            <w:pPr>
              <w:widowControl w:val="0"/>
              <w:spacing w:line="312" w:lineRule="auto"/>
              <w:jc w:val="center"/>
              <w:rPr>
                <w:b/>
                <w:sz w:val="26"/>
                <w:szCs w:val="26"/>
              </w:rPr>
            </w:pPr>
            <w:r w:rsidRPr="00D94E4A">
              <w:rPr>
                <w:b/>
                <w:sz w:val="26"/>
                <w:szCs w:val="26"/>
              </w:rPr>
              <w:t>98,</w:t>
            </w:r>
            <w:r w:rsidR="00A80BDE" w:rsidRPr="00D94E4A">
              <w:rPr>
                <w:b/>
                <w:sz w:val="26"/>
                <w:szCs w:val="26"/>
              </w:rPr>
              <w:t>04</w:t>
            </w:r>
          </w:p>
        </w:tc>
        <w:tc>
          <w:tcPr>
            <w:tcW w:w="985" w:type="dxa"/>
            <w:vAlign w:val="center"/>
          </w:tcPr>
          <w:p w:rsidR="00A80BDE" w:rsidRPr="00D94E4A" w:rsidRDefault="00A80BDE" w:rsidP="00D25C31">
            <w:pPr>
              <w:widowControl w:val="0"/>
              <w:spacing w:line="312" w:lineRule="auto"/>
              <w:jc w:val="center"/>
              <w:rPr>
                <w:b/>
                <w:sz w:val="26"/>
                <w:szCs w:val="26"/>
              </w:rPr>
            </w:pPr>
            <w:r w:rsidRPr="00D94E4A">
              <w:rPr>
                <w:b/>
                <w:sz w:val="26"/>
                <w:szCs w:val="26"/>
              </w:rPr>
              <w:t>619</w:t>
            </w:r>
          </w:p>
        </w:tc>
        <w:tc>
          <w:tcPr>
            <w:tcW w:w="875" w:type="dxa"/>
            <w:vAlign w:val="center"/>
          </w:tcPr>
          <w:p w:rsidR="00A80BDE" w:rsidRPr="00D94E4A" w:rsidRDefault="00A80BDE" w:rsidP="00D25C31">
            <w:pPr>
              <w:widowControl w:val="0"/>
              <w:spacing w:line="312" w:lineRule="auto"/>
              <w:jc w:val="center"/>
              <w:rPr>
                <w:b/>
                <w:sz w:val="26"/>
                <w:szCs w:val="26"/>
              </w:rPr>
            </w:pPr>
            <w:r w:rsidRPr="00D94E4A">
              <w:rPr>
                <w:b/>
                <w:sz w:val="26"/>
                <w:szCs w:val="26"/>
              </w:rPr>
              <w:t>682</w:t>
            </w:r>
          </w:p>
        </w:tc>
      </w:tr>
      <w:tr w:rsidR="00D076CA" w:rsidRPr="00D94E4A" w:rsidTr="00F4155C">
        <w:trPr>
          <w:trHeight w:val="510"/>
        </w:trPr>
        <w:tc>
          <w:tcPr>
            <w:tcW w:w="3261" w:type="dxa"/>
            <w:shd w:val="clear" w:color="auto" w:fill="auto"/>
            <w:noWrap/>
            <w:vAlign w:val="center"/>
            <w:hideMark/>
          </w:tcPr>
          <w:p w:rsidR="00A80BDE" w:rsidRPr="00D94E4A" w:rsidRDefault="00A80BDE" w:rsidP="00D25C31">
            <w:pPr>
              <w:widowControl w:val="0"/>
              <w:spacing w:line="312" w:lineRule="auto"/>
              <w:jc w:val="both"/>
              <w:rPr>
                <w:sz w:val="26"/>
                <w:szCs w:val="26"/>
              </w:rPr>
            </w:pPr>
            <w:r w:rsidRPr="00D94E4A">
              <w:rPr>
                <w:sz w:val="26"/>
                <w:szCs w:val="26"/>
              </w:rPr>
              <w:t>Đồng bằng sông Hồng</w:t>
            </w:r>
          </w:p>
        </w:tc>
        <w:tc>
          <w:tcPr>
            <w:tcW w:w="1007" w:type="dxa"/>
            <w:shd w:val="clear" w:color="auto" w:fill="auto"/>
            <w:noWrap/>
            <w:vAlign w:val="center"/>
            <w:hideMark/>
          </w:tcPr>
          <w:p w:rsidR="00A80BDE" w:rsidRPr="00D94E4A" w:rsidRDefault="00A80BDE" w:rsidP="00D25C31">
            <w:pPr>
              <w:widowControl w:val="0"/>
              <w:spacing w:line="312" w:lineRule="auto"/>
              <w:jc w:val="center"/>
              <w:rPr>
                <w:sz w:val="26"/>
                <w:szCs w:val="26"/>
              </w:rPr>
            </w:pPr>
            <w:r w:rsidRPr="00D94E4A">
              <w:rPr>
                <w:sz w:val="26"/>
                <w:szCs w:val="26"/>
              </w:rPr>
              <w:t>13</w:t>
            </w:r>
            <w:r w:rsidR="001A2158" w:rsidRPr="00D94E4A">
              <w:rPr>
                <w:sz w:val="26"/>
                <w:szCs w:val="26"/>
              </w:rPr>
              <w:t>.</w:t>
            </w:r>
            <w:r w:rsidRPr="00D94E4A">
              <w:rPr>
                <w:sz w:val="26"/>
                <w:szCs w:val="26"/>
              </w:rPr>
              <w:t>661</w:t>
            </w:r>
          </w:p>
        </w:tc>
        <w:tc>
          <w:tcPr>
            <w:tcW w:w="844" w:type="dxa"/>
            <w:shd w:val="clear" w:color="auto" w:fill="auto"/>
            <w:noWrap/>
            <w:vAlign w:val="center"/>
            <w:hideMark/>
          </w:tcPr>
          <w:p w:rsidR="00A80BDE" w:rsidRPr="00D94E4A" w:rsidRDefault="00A80BDE" w:rsidP="00D25C31">
            <w:pPr>
              <w:widowControl w:val="0"/>
              <w:spacing w:line="312" w:lineRule="auto"/>
              <w:jc w:val="center"/>
              <w:rPr>
                <w:sz w:val="26"/>
                <w:szCs w:val="26"/>
              </w:rPr>
            </w:pPr>
            <w:r w:rsidRPr="00D94E4A">
              <w:rPr>
                <w:sz w:val="26"/>
                <w:szCs w:val="26"/>
              </w:rPr>
              <w:t>100</w:t>
            </w:r>
          </w:p>
        </w:tc>
        <w:tc>
          <w:tcPr>
            <w:tcW w:w="1130" w:type="dxa"/>
            <w:shd w:val="clear" w:color="auto" w:fill="auto"/>
            <w:noWrap/>
            <w:vAlign w:val="center"/>
            <w:hideMark/>
          </w:tcPr>
          <w:p w:rsidR="00A80BDE" w:rsidRPr="00D94E4A" w:rsidRDefault="00A80BDE" w:rsidP="00D25C31">
            <w:pPr>
              <w:widowControl w:val="0"/>
              <w:spacing w:line="312" w:lineRule="auto"/>
              <w:jc w:val="center"/>
              <w:rPr>
                <w:sz w:val="26"/>
                <w:szCs w:val="26"/>
              </w:rPr>
            </w:pPr>
            <w:r w:rsidRPr="00D94E4A">
              <w:rPr>
                <w:sz w:val="26"/>
                <w:szCs w:val="26"/>
              </w:rPr>
              <w:t>13</w:t>
            </w:r>
            <w:r w:rsidR="001A2158" w:rsidRPr="00D94E4A">
              <w:rPr>
                <w:sz w:val="26"/>
                <w:szCs w:val="26"/>
              </w:rPr>
              <w:t>.</w:t>
            </w:r>
            <w:r w:rsidRPr="00D94E4A">
              <w:rPr>
                <w:sz w:val="26"/>
                <w:szCs w:val="26"/>
              </w:rPr>
              <w:t>660</w:t>
            </w:r>
          </w:p>
        </w:tc>
        <w:tc>
          <w:tcPr>
            <w:tcW w:w="985" w:type="dxa"/>
            <w:shd w:val="clear" w:color="auto" w:fill="auto"/>
            <w:noWrap/>
            <w:vAlign w:val="center"/>
            <w:hideMark/>
          </w:tcPr>
          <w:p w:rsidR="00A80BDE" w:rsidRPr="00D94E4A" w:rsidRDefault="006A2EC4" w:rsidP="00D25C31">
            <w:pPr>
              <w:widowControl w:val="0"/>
              <w:spacing w:line="312" w:lineRule="auto"/>
              <w:jc w:val="center"/>
              <w:rPr>
                <w:sz w:val="26"/>
                <w:szCs w:val="26"/>
              </w:rPr>
            </w:pPr>
            <w:r w:rsidRPr="00D94E4A">
              <w:rPr>
                <w:sz w:val="26"/>
                <w:szCs w:val="26"/>
              </w:rPr>
              <w:t>99,</w:t>
            </w:r>
            <w:r w:rsidR="00A80BDE" w:rsidRPr="00D94E4A">
              <w:rPr>
                <w:sz w:val="26"/>
                <w:szCs w:val="26"/>
              </w:rPr>
              <w:t>99</w:t>
            </w:r>
          </w:p>
        </w:tc>
        <w:tc>
          <w:tcPr>
            <w:tcW w:w="985" w:type="dxa"/>
            <w:vAlign w:val="center"/>
          </w:tcPr>
          <w:p w:rsidR="00A80BDE" w:rsidRPr="00D94E4A" w:rsidRDefault="00A80BDE" w:rsidP="00D25C31">
            <w:pPr>
              <w:widowControl w:val="0"/>
              <w:spacing w:line="312" w:lineRule="auto"/>
              <w:jc w:val="center"/>
              <w:rPr>
                <w:sz w:val="26"/>
                <w:szCs w:val="26"/>
              </w:rPr>
            </w:pPr>
            <w:r w:rsidRPr="00D94E4A">
              <w:rPr>
                <w:sz w:val="26"/>
                <w:szCs w:val="26"/>
              </w:rPr>
              <w:t>1</w:t>
            </w:r>
          </w:p>
        </w:tc>
        <w:tc>
          <w:tcPr>
            <w:tcW w:w="875" w:type="dxa"/>
            <w:vAlign w:val="center"/>
          </w:tcPr>
          <w:p w:rsidR="00A80BDE" w:rsidRPr="00D94E4A" w:rsidRDefault="00A80BDE" w:rsidP="00D25C31">
            <w:pPr>
              <w:widowControl w:val="0"/>
              <w:spacing w:line="312" w:lineRule="auto"/>
              <w:jc w:val="center"/>
              <w:rPr>
                <w:sz w:val="26"/>
                <w:szCs w:val="26"/>
              </w:rPr>
            </w:pPr>
            <w:r w:rsidRPr="00D94E4A">
              <w:rPr>
                <w:sz w:val="26"/>
                <w:szCs w:val="26"/>
              </w:rPr>
              <w:t>0</w:t>
            </w:r>
          </w:p>
        </w:tc>
      </w:tr>
      <w:tr w:rsidR="00D076CA" w:rsidRPr="00D94E4A" w:rsidTr="00F4155C">
        <w:trPr>
          <w:trHeight w:val="342"/>
        </w:trPr>
        <w:tc>
          <w:tcPr>
            <w:tcW w:w="3261" w:type="dxa"/>
            <w:shd w:val="clear" w:color="auto" w:fill="auto"/>
            <w:noWrap/>
            <w:vAlign w:val="center"/>
            <w:hideMark/>
          </w:tcPr>
          <w:p w:rsidR="00A80BDE" w:rsidRPr="00D94E4A" w:rsidRDefault="00A80BDE" w:rsidP="00D25C31">
            <w:pPr>
              <w:widowControl w:val="0"/>
              <w:spacing w:line="312" w:lineRule="auto"/>
              <w:jc w:val="both"/>
              <w:rPr>
                <w:sz w:val="26"/>
                <w:szCs w:val="26"/>
              </w:rPr>
            </w:pPr>
            <w:r w:rsidRPr="00D94E4A">
              <w:rPr>
                <w:sz w:val="26"/>
                <w:szCs w:val="26"/>
              </w:rPr>
              <w:t>Trung du và miền núi PB</w:t>
            </w:r>
          </w:p>
        </w:tc>
        <w:tc>
          <w:tcPr>
            <w:tcW w:w="1007" w:type="dxa"/>
            <w:shd w:val="clear" w:color="auto" w:fill="auto"/>
            <w:noWrap/>
            <w:vAlign w:val="center"/>
            <w:hideMark/>
          </w:tcPr>
          <w:p w:rsidR="00A80BDE" w:rsidRPr="00D94E4A" w:rsidRDefault="00A80BDE" w:rsidP="00D25C31">
            <w:pPr>
              <w:widowControl w:val="0"/>
              <w:spacing w:line="312" w:lineRule="auto"/>
              <w:jc w:val="center"/>
              <w:rPr>
                <w:sz w:val="26"/>
                <w:szCs w:val="26"/>
              </w:rPr>
            </w:pPr>
            <w:r w:rsidRPr="00D94E4A">
              <w:rPr>
                <w:sz w:val="26"/>
                <w:szCs w:val="26"/>
              </w:rPr>
              <w:t>20</w:t>
            </w:r>
            <w:r w:rsidR="001A2158" w:rsidRPr="00D94E4A">
              <w:rPr>
                <w:sz w:val="26"/>
                <w:szCs w:val="26"/>
              </w:rPr>
              <w:t>.</w:t>
            </w:r>
            <w:r w:rsidRPr="00D94E4A">
              <w:rPr>
                <w:sz w:val="26"/>
                <w:szCs w:val="26"/>
              </w:rPr>
              <w:t>408</w:t>
            </w:r>
          </w:p>
        </w:tc>
        <w:tc>
          <w:tcPr>
            <w:tcW w:w="844" w:type="dxa"/>
            <w:shd w:val="clear" w:color="auto" w:fill="auto"/>
            <w:noWrap/>
            <w:vAlign w:val="center"/>
            <w:hideMark/>
          </w:tcPr>
          <w:p w:rsidR="00A80BDE" w:rsidRPr="00D94E4A" w:rsidRDefault="006A2EC4" w:rsidP="00D25C31">
            <w:pPr>
              <w:widowControl w:val="0"/>
              <w:spacing w:line="312" w:lineRule="auto"/>
              <w:jc w:val="center"/>
              <w:rPr>
                <w:sz w:val="26"/>
                <w:szCs w:val="26"/>
              </w:rPr>
            </w:pPr>
            <w:r w:rsidRPr="00D94E4A">
              <w:rPr>
                <w:sz w:val="26"/>
                <w:szCs w:val="26"/>
              </w:rPr>
              <w:t>97,</w:t>
            </w:r>
            <w:r w:rsidR="00A80BDE" w:rsidRPr="00D94E4A">
              <w:rPr>
                <w:sz w:val="26"/>
                <w:szCs w:val="26"/>
              </w:rPr>
              <w:t>39</w:t>
            </w:r>
          </w:p>
        </w:tc>
        <w:tc>
          <w:tcPr>
            <w:tcW w:w="1130" w:type="dxa"/>
            <w:shd w:val="clear" w:color="auto" w:fill="auto"/>
            <w:noWrap/>
            <w:vAlign w:val="center"/>
            <w:hideMark/>
          </w:tcPr>
          <w:p w:rsidR="00A80BDE" w:rsidRPr="00D94E4A" w:rsidRDefault="00A80BDE" w:rsidP="00D25C31">
            <w:pPr>
              <w:widowControl w:val="0"/>
              <w:spacing w:line="312" w:lineRule="auto"/>
              <w:jc w:val="center"/>
              <w:rPr>
                <w:sz w:val="26"/>
                <w:szCs w:val="26"/>
              </w:rPr>
            </w:pPr>
            <w:r w:rsidRPr="00D94E4A">
              <w:rPr>
                <w:sz w:val="26"/>
                <w:szCs w:val="26"/>
              </w:rPr>
              <w:t>19</w:t>
            </w:r>
            <w:r w:rsidR="001A2158" w:rsidRPr="00D94E4A">
              <w:rPr>
                <w:sz w:val="26"/>
                <w:szCs w:val="26"/>
              </w:rPr>
              <w:t>.</w:t>
            </w:r>
            <w:r w:rsidRPr="00D94E4A">
              <w:rPr>
                <w:sz w:val="26"/>
                <w:szCs w:val="26"/>
              </w:rPr>
              <w:t>951</w:t>
            </w:r>
          </w:p>
        </w:tc>
        <w:tc>
          <w:tcPr>
            <w:tcW w:w="985" w:type="dxa"/>
            <w:shd w:val="clear" w:color="auto" w:fill="auto"/>
            <w:noWrap/>
            <w:vAlign w:val="center"/>
            <w:hideMark/>
          </w:tcPr>
          <w:p w:rsidR="00A80BDE" w:rsidRPr="00D94E4A" w:rsidRDefault="006A2EC4" w:rsidP="00D25C31">
            <w:pPr>
              <w:widowControl w:val="0"/>
              <w:spacing w:line="312" w:lineRule="auto"/>
              <w:jc w:val="center"/>
              <w:rPr>
                <w:sz w:val="26"/>
                <w:szCs w:val="26"/>
              </w:rPr>
            </w:pPr>
            <w:r w:rsidRPr="00D94E4A">
              <w:rPr>
                <w:sz w:val="26"/>
                <w:szCs w:val="26"/>
              </w:rPr>
              <w:t>95,</w:t>
            </w:r>
            <w:r w:rsidR="00A80BDE" w:rsidRPr="00D94E4A">
              <w:rPr>
                <w:sz w:val="26"/>
                <w:szCs w:val="26"/>
              </w:rPr>
              <w:t>21</w:t>
            </w:r>
          </w:p>
        </w:tc>
        <w:tc>
          <w:tcPr>
            <w:tcW w:w="985" w:type="dxa"/>
            <w:vAlign w:val="center"/>
          </w:tcPr>
          <w:p w:rsidR="00A80BDE" w:rsidRPr="00D94E4A" w:rsidRDefault="00A80BDE" w:rsidP="00D25C31">
            <w:pPr>
              <w:widowControl w:val="0"/>
              <w:spacing w:line="312" w:lineRule="auto"/>
              <w:jc w:val="center"/>
              <w:rPr>
                <w:sz w:val="26"/>
                <w:szCs w:val="26"/>
              </w:rPr>
            </w:pPr>
            <w:r w:rsidRPr="00D94E4A">
              <w:rPr>
                <w:sz w:val="26"/>
                <w:szCs w:val="26"/>
              </w:rPr>
              <w:t>457</w:t>
            </w:r>
          </w:p>
        </w:tc>
        <w:tc>
          <w:tcPr>
            <w:tcW w:w="875" w:type="dxa"/>
            <w:vAlign w:val="center"/>
          </w:tcPr>
          <w:p w:rsidR="00A80BDE" w:rsidRPr="00D94E4A" w:rsidRDefault="00A80BDE" w:rsidP="00D25C31">
            <w:pPr>
              <w:widowControl w:val="0"/>
              <w:spacing w:line="312" w:lineRule="auto"/>
              <w:jc w:val="center"/>
              <w:rPr>
                <w:sz w:val="26"/>
                <w:szCs w:val="26"/>
              </w:rPr>
            </w:pPr>
            <w:r w:rsidRPr="00D94E4A">
              <w:rPr>
                <w:sz w:val="26"/>
                <w:szCs w:val="26"/>
              </w:rPr>
              <w:t>547</w:t>
            </w:r>
          </w:p>
        </w:tc>
      </w:tr>
      <w:tr w:rsidR="00D076CA" w:rsidRPr="00D94E4A" w:rsidTr="00F4155C">
        <w:trPr>
          <w:trHeight w:val="342"/>
        </w:trPr>
        <w:tc>
          <w:tcPr>
            <w:tcW w:w="3261" w:type="dxa"/>
            <w:shd w:val="clear" w:color="auto" w:fill="auto"/>
            <w:noWrap/>
            <w:vAlign w:val="center"/>
            <w:hideMark/>
          </w:tcPr>
          <w:p w:rsidR="00A80BDE" w:rsidRPr="00D94E4A" w:rsidRDefault="007263A1" w:rsidP="00D25C31">
            <w:pPr>
              <w:widowControl w:val="0"/>
              <w:spacing w:line="312" w:lineRule="auto"/>
              <w:jc w:val="both"/>
              <w:rPr>
                <w:sz w:val="26"/>
                <w:szCs w:val="26"/>
              </w:rPr>
            </w:pPr>
            <w:r w:rsidRPr="00D94E4A">
              <w:rPr>
                <w:sz w:val="26"/>
                <w:szCs w:val="26"/>
              </w:rPr>
              <w:t xml:space="preserve">Bắc Tr. Bộ &amp; </w:t>
            </w:r>
            <w:r w:rsidR="00A80BDE" w:rsidRPr="00D94E4A">
              <w:rPr>
                <w:sz w:val="26"/>
                <w:szCs w:val="26"/>
              </w:rPr>
              <w:t>DH miền Trung</w:t>
            </w:r>
          </w:p>
        </w:tc>
        <w:tc>
          <w:tcPr>
            <w:tcW w:w="1007" w:type="dxa"/>
            <w:shd w:val="clear" w:color="auto" w:fill="auto"/>
            <w:noWrap/>
            <w:vAlign w:val="center"/>
            <w:hideMark/>
          </w:tcPr>
          <w:p w:rsidR="00A80BDE" w:rsidRPr="00D94E4A" w:rsidRDefault="00A80BDE" w:rsidP="00D25C31">
            <w:pPr>
              <w:widowControl w:val="0"/>
              <w:spacing w:line="312" w:lineRule="auto"/>
              <w:jc w:val="center"/>
              <w:rPr>
                <w:sz w:val="26"/>
                <w:szCs w:val="26"/>
              </w:rPr>
            </w:pPr>
            <w:r w:rsidRPr="00D94E4A">
              <w:rPr>
                <w:sz w:val="26"/>
                <w:szCs w:val="26"/>
              </w:rPr>
              <w:t>14</w:t>
            </w:r>
            <w:r w:rsidR="001A2158" w:rsidRPr="00D94E4A">
              <w:rPr>
                <w:sz w:val="26"/>
                <w:szCs w:val="26"/>
              </w:rPr>
              <w:t>.</w:t>
            </w:r>
            <w:r w:rsidRPr="00D94E4A">
              <w:rPr>
                <w:sz w:val="26"/>
                <w:szCs w:val="26"/>
              </w:rPr>
              <w:t>941</w:t>
            </w:r>
          </w:p>
        </w:tc>
        <w:tc>
          <w:tcPr>
            <w:tcW w:w="844" w:type="dxa"/>
            <w:shd w:val="clear" w:color="auto" w:fill="auto"/>
            <w:noWrap/>
            <w:vAlign w:val="center"/>
            <w:hideMark/>
          </w:tcPr>
          <w:p w:rsidR="00A80BDE" w:rsidRPr="00D94E4A" w:rsidRDefault="006A2EC4" w:rsidP="00D25C31">
            <w:pPr>
              <w:widowControl w:val="0"/>
              <w:spacing w:line="312" w:lineRule="auto"/>
              <w:jc w:val="center"/>
              <w:rPr>
                <w:sz w:val="26"/>
                <w:szCs w:val="26"/>
              </w:rPr>
            </w:pPr>
            <w:r w:rsidRPr="00D94E4A">
              <w:rPr>
                <w:sz w:val="26"/>
                <w:szCs w:val="26"/>
              </w:rPr>
              <w:t>99,</w:t>
            </w:r>
            <w:r w:rsidR="00A80BDE" w:rsidRPr="00D94E4A">
              <w:rPr>
                <w:sz w:val="26"/>
                <w:szCs w:val="26"/>
              </w:rPr>
              <w:t>16</w:t>
            </w:r>
          </w:p>
        </w:tc>
        <w:tc>
          <w:tcPr>
            <w:tcW w:w="1130" w:type="dxa"/>
            <w:shd w:val="clear" w:color="auto" w:fill="auto"/>
            <w:noWrap/>
            <w:vAlign w:val="center"/>
            <w:hideMark/>
          </w:tcPr>
          <w:p w:rsidR="00A80BDE" w:rsidRPr="00D94E4A" w:rsidRDefault="00A80BDE" w:rsidP="00D25C31">
            <w:pPr>
              <w:widowControl w:val="0"/>
              <w:spacing w:line="312" w:lineRule="auto"/>
              <w:jc w:val="center"/>
              <w:rPr>
                <w:sz w:val="26"/>
                <w:szCs w:val="26"/>
              </w:rPr>
            </w:pPr>
            <w:r w:rsidRPr="00D94E4A">
              <w:rPr>
                <w:sz w:val="26"/>
                <w:szCs w:val="26"/>
              </w:rPr>
              <w:t>14</w:t>
            </w:r>
            <w:r w:rsidR="001A2158" w:rsidRPr="00D94E4A">
              <w:rPr>
                <w:sz w:val="26"/>
                <w:szCs w:val="26"/>
              </w:rPr>
              <w:t>.</w:t>
            </w:r>
            <w:r w:rsidRPr="00D94E4A">
              <w:rPr>
                <w:sz w:val="26"/>
                <w:szCs w:val="26"/>
              </w:rPr>
              <w:t>799</w:t>
            </w:r>
          </w:p>
        </w:tc>
        <w:tc>
          <w:tcPr>
            <w:tcW w:w="985" w:type="dxa"/>
            <w:shd w:val="clear" w:color="auto" w:fill="auto"/>
            <w:noWrap/>
            <w:vAlign w:val="center"/>
            <w:hideMark/>
          </w:tcPr>
          <w:p w:rsidR="00A80BDE" w:rsidRPr="00D94E4A" w:rsidRDefault="006A2EC4" w:rsidP="00D25C31">
            <w:pPr>
              <w:widowControl w:val="0"/>
              <w:spacing w:line="312" w:lineRule="auto"/>
              <w:jc w:val="center"/>
              <w:rPr>
                <w:sz w:val="26"/>
                <w:szCs w:val="26"/>
              </w:rPr>
            </w:pPr>
            <w:r w:rsidRPr="00D94E4A">
              <w:rPr>
                <w:sz w:val="26"/>
                <w:szCs w:val="26"/>
              </w:rPr>
              <w:t>98,</w:t>
            </w:r>
            <w:r w:rsidR="00A80BDE" w:rsidRPr="00D94E4A">
              <w:rPr>
                <w:sz w:val="26"/>
                <w:szCs w:val="26"/>
              </w:rPr>
              <w:t>21</w:t>
            </w:r>
          </w:p>
        </w:tc>
        <w:tc>
          <w:tcPr>
            <w:tcW w:w="985" w:type="dxa"/>
            <w:vAlign w:val="center"/>
          </w:tcPr>
          <w:p w:rsidR="00A80BDE" w:rsidRPr="00D94E4A" w:rsidRDefault="00A80BDE" w:rsidP="00D25C31">
            <w:pPr>
              <w:widowControl w:val="0"/>
              <w:spacing w:line="312" w:lineRule="auto"/>
              <w:jc w:val="center"/>
              <w:rPr>
                <w:sz w:val="26"/>
                <w:szCs w:val="26"/>
              </w:rPr>
            </w:pPr>
            <w:r w:rsidRPr="00D94E4A">
              <w:rPr>
                <w:sz w:val="26"/>
                <w:szCs w:val="26"/>
              </w:rPr>
              <w:t>142</w:t>
            </w:r>
          </w:p>
        </w:tc>
        <w:tc>
          <w:tcPr>
            <w:tcW w:w="875" w:type="dxa"/>
            <w:vAlign w:val="center"/>
          </w:tcPr>
          <w:p w:rsidR="00A80BDE" w:rsidRPr="00D94E4A" w:rsidRDefault="00A80BDE" w:rsidP="00D25C31">
            <w:pPr>
              <w:widowControl w:val="0"/>
              <w:spacing w:line="312" w:lineRule="auto"/>
              <w:jc w:val="center"/>
              <w:rPr>
                <w:sz w:val="26"/>
                <w:szCs w:val="26"/>
              </w:rPr>
            </w:pPr>
            <w:r w:rsidRPr="00D94E4A">
              <w:rPr>
                <w:sz w:val="26"/>
                <w:szCs w:val="26"/>
              </w:rPr>
              <w:t>127</w:t>
            </w:r>
          </w:p>
        </w:tc>
      </w:tr>
      <w:tr w:rsidR="00D076CA" w:rsidRPr="00D94E4A" w:rsidTr="00F4155C">
        <w:trPr>
          <w:trHeight w:val="342"/>
        </w:trPr>
        <w:tc>
          <w:tcPr>
            <w:tcW w:w="3261" w:type="dxa"/>
            <w:shd w:val="clear" w:color="auto" w:fill="auto"/>
            <w:noWrap/>
            <w:vAlign w:val="center"/>
            <w:hideMark/>
          </w:tcPr>
          <w:p w:rsidR="00A80BDE" w:rsidRPr="00D94E4A" w:rsidRDefault="00A80BDE" w:rsidP="00D25C31">
            <w:pPr>
              <w:widowControl w:val="0"/>
              <w:spacing w:line="312" w:lineRule="auto"/>
              <w:jc w:val="both"/>
              <w:rPr>
                <w:sz w:val="26"/>
                <w:szCs w:val="26"/>
              </w:rPr>
            </w:pPr>
            <w:r w:rsidRPr="00D94E4A">
              <w:rPr>
                <w:sz w:val="26"/>
                <w:szCs w:val="26"/>
              </w:rPr>
              <w:t>Tây Nguyên</w:t>
            </w:r>
          </w:p>
        </w:tc>
        <w:tc>
          <w:tcPr>
            <w:tcW w:w="1007" w:type="dxa"/>
            <w:shd w:val="clear" w:color="auto" w:fill="auto"/>
            <w:noWrap/>
            <w:vAlign w:val="center"/>
            <w:hideMark/>
          </w:tcPr>
          <w:p w:rsidR="00A80BDE" w:rsidRPr="00D94E4A" w:rsidRDefault="00A80BDE" w:rsidP="00D25C31">
            <w:pPr>
              <w:widowControl w:val="0"/>
              <w:spacing w:line="312" w:lineRule="auto"/>
              <w:jc w:val="center"/>
              <w:rPr>
                <w:sz w:val="26"/>
                <w:szCs w:val="26"/>
              </w:rPr>
            </w:pPr>
            <w:r w:rsidRPr="00D94E4A">
              <w:rPr>
                <w:sz w:val="26"/>
                <w:szCs w:val="26"/>
              </w:rPr>
              <w:t>5</w:t>
            </w:r>
            <w:r w:rsidR="001A2158" w:rsidRPr="00D94E4A">
              <w:rPr>
                <w:sz w:val="26"/>
                <w:szCs w:val="26"/>
              </w:rPr>
              <w:t>.</w:t>
            </w:r>
            <w:r w:rsidRPr="00D94E4A">
              <w:rPr>
                <w:sz w:val="26"/>
                <w:szCs w:val="26"/>
              </w:rPr>
              <w:t>434</w:t>
            </w:r>
          </w:p>
        </w:tc>
        <w:tc>
          <w:tcPr>
            <w:tcW w:w="844" w:type="dxa"/>
            <w:shd w:val="clear" w:color="auto" w:fill="auto"/>
            <w:noWrap/>
            <w:vAlign w:val="center"/>
            <w:hideMark/>
          </w:tcPr>
          <w:p w:rsidR="00A80BDE" w:rsidRPr="00D94E4A" w:rsidRDefault="006A2EC4" w:rsidP="00D25C31">
            <w:pPr>
              <w:widowControl w:val="0"/>
              <w:spacing w:line="312" w:lineRule="auto"/>
              <w:jc w:val="center"/>
              <w:rPr>
                <w:sz w:val="26"/>
                <w:szCs w:val="26"/>
              </w:rPr>
            </w:pPr>
            <w:r w:rsidRPr="00D94E4A">
              <w:rPr>
                <w:sz w:val="26"/>
                <w:szCs w:val="26"/>
              </w:rPr>
              <w:t>99,</w:t>
            </w:r>
            <w:r w:rsidR="00A80BDE" w:rsidRPr="00D94E4A">
              <w:rPr>
                <w:sz w:val="26"/>
                <w:szCs w:val="26"/>
              </w:rPr>
              <w:t>93</w:t>
            </w:r>
          </w:p>
        </w:tc>
        <w:tc>
          <w:tcPr>
            <w:tcW w:w="1130" w:type="dxa"/>
            <w:shd w:val="clear" w:color="auto" w:fill="auto"/>
            <w:noWrap/>
            <w:vAlign w:val="center"/>
            <w:hideMark/>
          </w:tcPr>
          <w:p w:rsidR="00A80BDE" w:rsidRPr="00D94E4A" w:rsidRDefault="00A80BDE" w:rsidP="00D25C31">
            <w:pPr>
              <w:widowControl w:val="0"/>
              <w:spacing w:line="312" w:lineRule="auto"/>
              <w:jc w:val="center"/>
              <w:rPr>
                <w:sz w:val="26"/>
                <w:szCs w:val="26"/>
              </w:rPr>
            </w:pPr>
            <w:r w:rsidRPr="00D94E4A">
              <w:rPr>
                <w:sz w:val="26"/>
                <w:szCs w:val="26"/>
              </w:rPr>
              <w:t>5</w:t>
            </w:r>
            <w:r w:rsidR="001A2158" w:rsidRPr="00D94E4A">
              <w:rPr>
                <w:sz w:val="26"/>
                <w:szCs w:val="26"/>
              </w:rPr>
              <w:t>.</w:t>
            </w:r>
            <w:r w:rsidRPr="00D94E4A">
              <w:rPr>
                <w:sz w:val="26"/>
                <w:szCs w:val="26"/>
              </w:rPr>
              <w:t>426</w:t>
            </w:r>
          </w:p>
        </w:tc>
        <w:tc>
          <w:tcPr>
            <w:tcW w:w="985" w:type="dxa"/>
            <w:shd w:val="clear" w:color="auto" w:fill="auto"/>
            <w:noWrap/>
            <w:vAlign w:val="center"/>
            <w:hideMark/>
          </w:tcPr>
          <w:p w:rsidR="00A80BDE" w:rsidRPr="00D94E4A" w:rsidRDefault="006A2EC4" w:rsidP="00D25C31">
            <w:pPr>
              <w:widowControl w:val="0"/>
              <w:spacing w:line="312" w:lineRule="auto"/>
              <w:jc w:val="center"/>
              <w:rPr>
                <w:sz w:val="26"/>
                <w:szCs w:val="26"/>
              </w:rPr>
            </w:pPr>
            <w:r w:rsidRPr="00D94E4A">
              <w:rPr>
                <w:sz w:val="26"/>
                <w:szCs w:val="26"/>
              </w:rPr>
              <w:t>99,</w:t>
            </w:r>
            <w:r w:rsidR="00A80BDE" w:rsidRPr="00D94E4A">
              <w:rPr>
                <w:sz w:val="26"/>
                <w:szCs w:val="26"/>
              </w:rPr>
              <w:t>78</w:t>
            </w:r>
          </w:p>
        </w:tc>
        <w:tc>
          <w:tcPr>
            <w:tcW w:w="985" w:type="dxa"/>
            <w:vAlign w:val="center"/>
          </w:tcPr>
          <w:p w:rsidR="00A80BDE" w:rsidRPr="00D94E4A" w:rsidRDefault="00A80BDE" w:rsidP="00D25C31">
            <w:pPr>
              <w:widowControl w:val="0"/>
              <w:spacing w:line="312" w:lineRule="auto"/>
              <w:jc w:val="center"/>
              <w:rPr>
                <w:sz w:val="26"/>
                <w:szCs w:val="26"/>
              </w:rPr>
            </w:pPr>
            <w:r w:rsidRPr="00D94E4A">
              <w:rPr>
                <w:sz w:val="26"/>
                <w:szCs w:val="26"/>
              </w:rPr>
              <w:t>8</w:t>
            </w:r>
          </w:p>
        </w:tc>
        <w:tc>
          <w:tcPr>
            <w:tcW w:w="875" w:type="dxa"/>
            <w:vAlign w:val="center"/>
          </w:tcPr>
          <w:p w:rsidR="00A80BDE" w:rsidRPr="00D94E4A" w:rsidRDefault="00A80BDE" w:rsidP="00D25C31">
            <w:pPr>
              <w:widowControl w:val="0"/>
              <w:spacing w:line="312" w:lineRule="auto"/>
              <w:jc w:val="center"/>
              <w:rPr>
                <w:sz w:val="26"/>
                <w:szCs w:val="26"/>
              </w:rPr>
            </w:pPr>
            <w:r w:rsidRPr="00D94E4A">
              <w:rPr>
                <w:sz w:val="26"/>
                <w:szCs w:val="26"/>
              </w:rPr>
              <w:t>4</w:t>
            </w:r>
          </w:p>
        </w:tc>
      </w:tr>
      <w:tr w:rsidR="00D076CA" w:rsidRPr="00D94E4A" w:rsidTr="00F4155C">
        <w:trPr>
          <w:trHeight w:val="342"/>
        </w:trPr>
        <w:tc>
          <w:tcPr>
            <w:tcW w:w="3261" w:type="dxa"/>
            <w:shd w:val="clear" w:color="auto" w:fill="auto"/>
            <w:noWrap/>
            <w:vAlign w:val="center"/>
            <w:hideMark/>
          </w:tcPr>
          <w:p w:rsidR="00A80BDE" w:rsidRPr="00D94E4A" w:rsidRDefault="00A80BDE" w:rsidP="00D25C31">
            <w:pPr>
              <w:widowControl w:val="0"/>
              <w:spacing w:line="312" w:lineRule="auto"/>
              <w:jc w:val="both"/>
              <w:rPr>
                <w:sz w:val="26"/>
                <w:szCs w:val="26"/>
              </w:rPr>
            </w:pPr>
            <w:r w:rsidRPr="00D94E4A">
              <w:rPr>
                <w:sz w:val="26"/>
                <w:szCs w:val="26"/>
              </w:rPr>
              <w:t>Đông Nam Bộ</w:t>
            </w:r>
          </w:p>
        </w:tc>
        <w:tc>
          <w:tcPr>
            <w:tcW w:w="1007" w:type="dxa"/>
            <w:shd w:val="clear" w:color="auto" w:fill="auto"/>
            <w:noWrap/>
            <w:vAlign w:val="center"/>
            <w:hideMark/>
          </w:tcPr>
          <w:p w:rsidR="00A80BDE" w:rsidRPr="00D94E4A" w:rsidRDefault="00A80BDE" w:rsidP="00D25C31">
            <w:pPr>
              <w:widowControl w:val="0"/>
              <w:spacing w:line="312" w:lineRule="auto"/>
              <w:jc w:val="center"/>
              <w:rPr>
                <w:sz w:val="26"/>
                <w:szCs w:val="26"/>
              </w:rPr>
            </w:pPr>
            <w:r w:rsidRPr="00D94E4A">
              <w:rPr>
                <w:sz w:val="26"/>
                <w:szCs w:val="26"/>
              </w:rPr>
              <w:t>2</w:t>
            </w:r>
            <w:r w:rsidR="001A2158" w:rsidRPr="00D94E4A">
              <w:rPr>
                <w:sz w:val="26"/>
                <w:szCs w:val="26"/>
              </w:rPr>
              <w:t>.</w:t>
            </w:r>
            <w:r w:rsidRPr="00D94E4A">
              <w:rPr>
                <w:sz w:val="26"/>
                <w:szCs w:val="26"/>
              </w:rPr>
              <w:t>734</w:t>
            </w:r>
          </w:p>
        </w:tc>
        <w:tc>
          <w:tcPr>
            <w:tcW w:w="844" w:type="dxa"/>
            <w:shd w:val="clear" w:color="auto" w:fill="auto"/>
            <w:noWrap/>
            <w:vAlign w:val="center"/>
            <w:hideMark/>
          </w:tcPr>
          <w:p w:rsidR="00A80BDE" w:rsidRPr="00D94E4A" w:rsidRDefault="006A2EC4" w:rsidP="00D25C31">
            <w:pPr>
              <w:widowControl w:val="0"/>
              <w:spacing w:line="312" w:lineRule="auto"/>
              <w:jc w:val="center"/>
              <w:rPr>
                <w:sz w:val="26"/>
                <w:szCs w:val="26"/>
              </w:rPr>
            </w:pPr>
            <w:r w:rsidRPr="00D94E4A">
              <w:rPr>
                <w:sz w:val="26"/>
                <w:szCs w:val="26"/>
              </w:rPr>
              <w:t>99,</w:t>
            </w:r>
            <w:r w:rsidR="00A80BDE" w:rsidRPr="00D94E4A">
              <w:rPr>
                <w:sz w:val="26"/>
                <w:szCs w:val="26"/>
              </w:rPr>
              <w:t>89</w:t>
            </w:r>
          </w:p>
        </w:tc>
        <w:tc>
          <w:tcPr>
            <w:tcW w:w="1130" w:type="dxa"/>
            <w:shd w:val="clear" w:color="auto" w:fill="auto"/>
            <w:noWrap/>
            <w:vAlign w:val="center"/>
            <w:hideMark/>
          </w:tcPr>
          <w:p w:rsidR="00A80BDE" w:rsidRPr="00D94E4A" w:rsidRDefault="00A80BDE" w:rsidP="00D25C31">
            <w:pPr>
              <w:widowControl w:val="0"/>
              <w:spacing w:line="312" w:lineRule="auto"/>
              <w:jc w:val="center"/>
              <w:rPr>
                <w:sz w:val="26"/>
                <w:szCs w:val="26"/>
              </w:rPr>
            </w:pPr>
            <w:r w:rsidRPr="00D94E4A">
              <w:rPr>
                <w:sz w:val="26"/>
                <w:szCs w:val="26"/>
              </w:rPr>
              <w:t>2</w:t>
            </w:r>
            <w:r w:rsidR="001A2158" w:rsidRPr="00D94E4A">
              <w:rPr>
                <w:sz w:val="26"/>
                <w:szCs w:val="26"/>
              </w:rPr>
              <w:t>.</w:t>
            </w:r>
            <w:r w:rsidRPr="00D94E4A">
              <w:rPr>
                <w:sz w:val="26"/>
                <w:szCs w:val="26"/>
              </w:rPr>
              <w:t>733</w:t>
            </w:r>
          </w:p>
        </w:tc>
        <w:tc>
          <w:tcPr>
            <w:tcW w:w="985" w:type="dxa"/>
            <w:shd w:val="clear" w:color="auto" w:fill="auto"/>
            <w:noWrap/>
            <w:vAlign w:val="center"/>
            <w:hideMark/>
          </w:tcPr>
          <w:p w:rsidR="00A80BDE" w:rsidRPr="00D94E4A" w:rsidRDefault="006A2EC4" w:rsidP="00D25C31">
            <w:pPr>
              <w:widowControl w:val="0"/>
              <w:spacing w:line="312" w:lineRule="auto"/>
              <w:jc w:val="center"/>
              <w:rPr>
                <w:sz w:val="26"/>
                <w:szCs w:val="26"/>
              </w:rPr>
            </w:pPr>
            <w:r w:rsidRPr="00D94E4A">
              <w:rPr>
                <w:sz w:val="26"/>
                <w:szCs w:val="26"/>
              </w:rPr>
              <w:t>99,</w:t>
            </w:r>
            <w:r w:rsidR="00A80BDE" w:rsidRPr="00D94E4A">
              <w:rPr>
                <w:sz w:val="26"/>
                <w:szCs w:val="26"/>
              </w:rPr>
              <w:t>85</w:t>
            </w:r>
          </w:p>
        </w:tc>
        <w:tc>
          <w:tcPr>
            <w:tcW w:w="985" w:type="dxa"/>
            <w:vAlign w:val="center"/>
          </w:tcPr>
          <w:p w:rsidR="00A80BDE" w:rsidRPr="00D94E4A" w:rsidRDefault="00A80BDE" w:rsidP="00D25C31">
            <w:pPr>
              <w:widowControl w:val="0"/>
              <w:spacing w:line="312" w:lineRule="auto"/>
              <w:jc w:val="center"/>
              <w:rPr>
                <w:sz w:val="26"/>
                <w:szCs w:val="26"/>
              </w:rPr>
            </w:pPr>
            <w:r w:rsidRPr="00D94E4A">
              <w:rPr>
                <w:sz w:val="26"/>
                <w:szCs w:val="26"/>
              </w:rPr>
              <w:t>1</w:t>
            </w:r>
          </w:p>
        </w:tc>
        <w:tc>
          <w:tcPr>
            <w:tcW w:w="875" w:type="dxa"/>
            <w:vAlign w:val="center"/>
          </w:tcPr>
          <w:p w:rsidR="00A80BDE" w:rsidRPr="00D94E4A" w:rsidRDefault="00A80BDE" w:rsidP="00D25C31">
            <w:pPr>
              <w:widowControl w:val="0"/>
              <w:spacing w:line="312" w:lineRule="auto"/>
              <w:jc w:val="center"/>
              <w:rPr>
                <w:sz w:val="26"/>
                <w:szCs w:val="26"/>
              </w:rPr>
            </w:pPr>
            <w:r w:rsidRPr="00D94E4A">
              <w:rPr>
                <w:sz w:val="26"/>
                <w:szCs w:val="26"/>
              </w:rPr>
              <w:t>3</w:t>
            </w:r>
          </w:p>
        </w:tc>
      </w:tr>
      <w:tr w:rsidR="00D076CA" w:rsidRPr="00D94E4A" w:rsidTr="00F4155C">
        <w:trPr>
          <w:trHeight w:val="342"/>
        </w:trPr>
        <w:tc>
          <w:tcPr>
            <w:tcW w:w="3261" w:type="dxa"/>
            <w:shd w:val="clear" w:color="auto" w:fill="auto"/>
            <w:noWrap/>
            <w:vAlign w:val="center"/>
            <w:hideMark/>
          </w:tcPr>
          <w:p w:rsidR="00A80BDE" w:rsidRPr="00D94E4A" w:rsidRDefault="00A80BDE" w:rsidP="00D25C31">
            <w:pPr>
              <w:widowControl w:val="0"/>
              <w:spacing w:line="312" w:lineRule="auto"/>
              <w:jc w:val="both"/>
              <w:rPr>
                <w:sz w:val="26"/>
                <w:szCs w:val="26"/>
              </w:rPr>
            </w:pPr>
            <w:r w:rsidRPr="00D94E4A">
              <w:rPr>
                <w:sz w:val="26"/>
                <w:szCs w:val="26"/>
              </w:rPr>
              <w:t>Đồng bằng sông Cửu Long</w:t>
            </w:r>
          </w:p>
        </w:tc>
        <w:tc>
          <w:tcPr>
            <w:tcW w:w="1007" w:type="dxa"/>
            <w:shd w:val="clear" w:color="auto" w:fill="auto"/>
            <w:noWrap/>
            <w:vAlign w:val="center"/>
            <w:hideMark/>
          </w:tcPr>
          <w:p w:rsidR="00A80BDE" w:rsidRPr="00D94E4A" w:rsidRDefault="00A80BDE" w:rsidP="00D25C31">
            <w:pPr>
              <w:widowControl w:val="0"/>
              <w:spacing w:line="312" w:lineRule="auto"/>
              <w:jc w:val="center"/>
              <w:rPr>
                <w:sz w:val="26"/>
                <w:szCs w:val="26"/>
              </w:rPr>
            </w:pPr>
            <w:r w:rsidRPr="00D94E4A">
              <w:rPr>
                <w:sz w:val="26"/>
                <w:szCs w:val="26"/>
              </w:rPr>
              <w:t>8</w:t>
            </w:r>
            <w:r w:rsidR="001A2158" w:rsidRPr="00D94E4A">
              <w:rPr>
                <w:sz w:val="26"/>
                <w:szCs w:val="26"/>
              </w:rPr>
              <w:t>.</w:t>
            </w:r>
            <w:r w:rsidRPr="00D94E4A">
              <w:rPr>
                <w:sz w:val="26"/>
                <w:szCs w:val="26"/>
              </w:rPr>
              <w:t>347</w:t>
            </w:r>
          </w:p>
        </w:tc>
        <w:tc>
          <w:tcPr>
            <w:tcW w:w="844" w:type="dxa"/>
            <w:shd w:val="clear" w:color="auto" w:fill="auto"/>
            <w:noWrap/>
            <w:vAlign w:val="center"/>
            <w:hideMark/>
          </w:tcPr>
          <w:p w:rsidR="00A80BDE" w:rsidRPr="00D94E4A" w:rsidRDefault="00A80BDE" w:rsidP="00D25C31">
            <w:pPr>
              <w:widowControl w:val="0"/>
              <w:spacing w:line="312" w:lineRule="auto"/>
              <w:jc w:val="center"/>
              <w:rPr>
                <w:sz w:val="26"/>
                <w:szCs w:val="26"/>
              </w:rPr>
            </w:pPr>
            <w:r w:rsidRPr="00D94E4A">
              <w:rPr>
                <w:sz w:val="26"/>
                <w:szCs w:val="26"/>
              </w:rPr>
              <w:t>100</w:t>
            </w:r>
          </w:p>
        </w:tc>
        <w:tc>
          <w:tcPr>
            <w:tcW w:w="1130" w:type="dxa"/>
            <w:shd w:val="clear" w:color="auto" w:fill="auto"/>
            <w:noWrap/>
            <w:vAlign w:val="center"/>
            <w:hideMark/>
          </w:tcPr>
          <w:p w:rsidR="00A80BDE" w:rsidRPr="00D94E4A" w:rsidRDefault="00A80BDE" w:rsidP="00D25C31">
            <w:pPr>
              <w:widowControl w:val="0"/>
              <w:spacing w:line="312" w:lineRule="auto"/>
              <w:jc w:val="center"/>
              <w:rPr>
                <w:sz w:val="26"/>
                <w:szCs w:val="26"/>
              </w:rPr>
            </w:pPr>
            <w:r w:rsidRPr="00D94E4A">
              <w:rPr>
                <w:sz w:val="26"/>
                <w:szCs w:val="26"/>
              </w:rPr>
              <w:t>8</w:t>
            </w:r>
            <w:r w:rsidR="001A2158" w:rsidRPr="00D94E4A">
              <w:rPr>
                <w:sz w:val="26"/>
                <w:szCs w:val="26"/>
              </w:rPr>
              <w:t>.</w:t>
            </w:r>
            <w:r w:rsidRPr="00D94E4A">
              <w:rPr>
                <w:sz w:val="26"/>
                <w:szCs w:val="26"/>
              </w:rPr>
              <w:t>337</w:t>
            </w:r>
          </w:p>
        </w:tc>
        <w:tc>
          <w:tcPr>
            <w:tcW w:w="985" w:type="dxa"/>
            <w:shd w:val="clear" w:color="auto" w:fill="auto"/>
            <w:noWrap/>
            <w:vAlign w:val="center"/>
            <w:hideMark/>
          </w:tcPr>
          <w:p w:rsidR="00A80BDE" w:rsidRPr="00D94E4A" w:rsidRDefault="006A2EC4" w:rsidP="00D25C31">
            <w:pPr>
              <w:widowControl w:val="0"/>
              <w:spacing w:line="312" w:lineRule="auto"/>
              <w:jc w:val="center"/>
              <w:rPr>
                <w:sz w:val="26"/>
                <w:szCs w:val="26"/>
              </w:rPr>
            </w:pPr>
            <w:r w:rsidRPr="00D94E4A">
              <w:rPr>
                <w:sz w:val="26"/>
                <w:szCs w:val="26"/>
              </w:rPr>
              <w:t>99,</w:t>
            </w:r>
            <w:r w:rsidR="00A80BDE" w:rsidRPr="00D94E4A">
              <w:rPr>
                <w:sz w:val="26"/>
                <w:szCs w:val="26"/>
              </w:rPr>
              <w:t>88</w:t>
            </w:r>
          </w:p>
        </w:tc>
        <w:tc>
          <w:tcPr>
            <w:tcW w:w="985" w:type="dxa"/>
            <w:vAlign w:val="center"/>
          </w:tcPr>
          <w:p w:rsidR="00A80BDE" w:rsidRPr="00D94E4A" w:rsidRDefault="00A80BDE" w:rsidP="00D25C31">
            <w:pPr>
              <w:widowControl w:val="0"/>
              <w:spacing w:line="312" w:lineRule="auto"/>
              <w:jc w:val="center"/>
              <w:rPr>
                <w:sz w:val="26"/>
                <w:szCs w:val="26"/>
              </w:rPr>
            </w:pPr>
            <w:r w:rsidRPr="00D94E4A">
              <w:rPr>
                <w:sz w:val="26"/>
                <w:szCs w:val="26"/>
              </w:rPr>
              <w:t>10</w:t>
            </w:r>
          </w:p>
        </w:tc>
        <w:tc>
          <w:tcPr>
            <w:tcW w:w="875" w:type="dxa"/>
            <w:vAlign w:val="center"/>
          </w:tcPr>
          <w:p w:rsidR="00A80BDE" w:rsidRPr="00D94E4A" w:rsidRDefault="00A80BDE" w:rsidP="00D25C31">
            <w:pPr>
              <w:widowControl w:val="0"/>
              <w:spacing w:line="312" w:lineRule="auto"/>
              <w:jc w:val="center"/>
              <w:rPr>
                <w:sz w:val="26"/>
                <w:szCs w:val="26"/>
              </w:rPr>
            </w:pPr>
            <w:r w:rsidRPr="00D94E4A">
              <w:rPr>
                <w:sz w:val="26"/>
                <w:szCs w:val="26"/>
              </w:rPr>
              <w:t>0</w:t>
            </w:r>
          </w:p>
        </w:tc>
      </w:tr>
    </w:tbl>
    <w:p w:rsidR="0039592E" w:rsidRPr="00D94E4A" w:rsidRDefault="00536E46" w:rsidP="003C77C9">
      <w:pPr>
        <w:widowControl w:val="0"/>
        <w:shd w:val="clear" w:color="auto" w:fill="FFFFFF"/>
        <w:spacing w:before="60" w:after="60" w:line="312" w:lineRule="auto"/>
        <w:jc w:val="right"/>
        <w:rPr>
          <w:i/>
          <w:sz w:val="26"/>
          <w:szCs w:val="26"/>
        </w:rPr>
      </w:pPr>
      <w:r w:rsidRPr="00D94E4A">
        <w:rPr>
          <w:i/>
          <w:sz w:val="26"/>
          <w:szCs w:val="26"/>
        </w:rPr>
        <w:t xml:space="preserve">  </w:t>
      </w:r>
      <w:r w:rsidR="00720204" w:rsidRPr="00D94E4A">
        <w:rPr>
          <w:i/>
          <w:sz w:val="26"/>
          <w:szCs w:val="26"/>
        </w:rPr>
        <w:t>Nguồn</w:t>
      </w:r>
      <w:r w:rsidRPr="00D94E4A">
        <w:rPr>
          <w:i/>
          <w:sz w:val="26"/>
          <w:szCs w:val="26"/>
        </w:rPr>
        <w:t>: Kết quả đ</w:t>
      </w:r>
      <w:r w:rsidR="00720204" w:rsidRPr="00D94E4A">
        <w:rPr>
          <w:i/>
          <w:sz w:val="26"/>
          <w:szCs w:val="26"/>
        </w:rPr>
        <w:t>iều tra giữa kỳ năm 2020, Tổng cục Thống kê</w:t>
      </w:r>
    </w:p>
    <w:p w:rsidR="008F7505" w:rsidRPr="00D94E4A" w:rsidRDefault="007A40C9" w:rsidP="003C77C9">
      <w:pPr>
        <w:widowControl w:val="0"/>
        <w:shd w:val="clear" w:color="auto" w:fill="FFFFFF"/>
        <w:spacing w:before="60" w:after="60" w:line="312" w:lineRule="auto"/>
        <w:ind w:firstLine="567"/>
        <w:jc w:val="both"/>
        <w:rPr>
          <w:sz w:val="26"/>
          <w:szCs w:val="26"/>
          <w:lang w:eastAsia="vi-VN"/>
        </w:rPr>
      </w:pPr>
      <w:r w:rsidRPr="00D94E4A">
        <w:rPr>
          <w:sz w:val="26"/>
          <w:szCs w:val="26"/>
          <w:lang w:eastAsia="vi-VN"/>
        </w:rPr>
        <w:t xml:space="preserve">Trong </w:t>
      </w:r>
      <w:r w:rsidR="00516E9F" w:rsidRPr="00D94E4A">
        <w:rPr>
          <w:sz w:val="26"/>
          <w:szCs w:val="26"/>
          <w:lang w:eastAsia="vi-VN"/>
        </w:rPr>
        <w:t>vùng TD</w:t>
      </w:r>
      <w:r w:rsidRPr="00D94E4A">
        <w:rPr>
          <w:sz w:val="26"/>
          <w:szCs w:val="26"/>
          <w:lang w:eastAsia="vi-VN"/>
        </w:rPr>
        <w:t>MNPB, tỷ lệ số thôn có điện và có điện lưới quốc gia của c</w:t>
      </w:r>
      <w:r w:rsidR="003912F4">
        <w:rPr>
          <w:sz w:val="26"/>
          <w:szCs w:val="26"/>
          <w:lang w:eastAsia="vi-VN"/>
        </w:rPr>
        <w:t>ó sự thay đổi theo địa phương (b</w:t>
      </w:r>
      <w:r w:rsidRPr="00D94E4A">
        <w:rPr>
          <w:sz w:val="26"/>
          <w:szCs w:val="26"/>
          <w:lang w:eastAsia="vi-VN"/>
        </w:rPr>
        <w:t>ảng 2.</w:t>
      </w:r>
      <w:r w:rsidR="0068125B" w:rsidRPr="00D94E4A">
        <w:rPr>
          <w:sz w:val="26"/>
          <w:szCs w:val="26"/>
          <w:lang w:eastAsia="vi-VN"/>
        </w:rPr>
        <w:t>7</w:t>
      </w:r>
      <w:r w:rsidRPr="00D94E4A">
        <w:rPr>
          <w:sz w:val="26"/>
          <w:szCs w:val="26"/>
          <w:lang w:eastAsia="vi-VN"/>
        </w:rPr>
        <w:t xml:space="preserve">). </w:t>
      </w:r>
    </w:p>
    <w:p w:rsidR="002A44ED" w:rsidRPr="00D94E4A" w:rsidRDefault="002A44ED" w:rsidP="003C77C9">
      <w:pPr>
        <w:widowControl w:val="0"/>
        <w:shd w:val="clear" w:color="auto" w:fill="FFFFFF"/>
        <w:spacing w:before="60" w:after="60" w:line="312" w:lineRule="auto"/>
        <w:ind w:firstLine="567"/>
        <w:jc w:val="both"/>
        <w:rPr>
          <w:sz w:val="26"/>
          <w:szCs w:val="26"/>
          <w:lang w:eastAsia="vi-VN"/>
        </w:rPr>
      </w:pPr>
      <w:r w:rsidRPr="00D94E4A">
        <w:rPr>
          <w:sz w:val="26"/>
          <w:szCs w:val="26"/>
          <w:lang w:eastAsia="vi-VN"/>
        </w:rPr>
        <w:t>Trong đó, các tỉnh Thái Nguyên, Bắc Giang, Phú Thọ và Hòa Bình không còn thôn</w:t>
      </w:r>
      <w:r w:rsidR="00A83CD0" w:rsidRPr="00D94E4A">
        <w:rPr>
          <w:sz w:val="26"/>
          <w:szCs w:val="26"/>
          <w:lang w:eastAsia="vi-VN"/>
        </w:rPr>
        <w:t>, bản</w:t>
      </w:r>
      <w:r w:rsidRPr="00D94E4A">
        <w:rPr>
          <w:sz w:val="26"/>
          <w:szCs w:val="26"/>
          <w:lang w:eastAsia="vi-VN"/>
        </w:rPr>
        <w:t xml:space="preserve"> không có điện. Trong số các tỉnh có tỷ lệ thôn chưa có điện cao là Điện Biên, Hà Giang, Sơn La, </w:t>
      </w:r>
      <w:r w:rsidR="0039045B" w:rsidRPr="00D94E4A">
        <w:rPr>
          <w:sz w:val="26"/>
          <w:szCs w:val="26"/>
          <w:lang w:eastAsia="vi-VN"/>
        </w:rPr>
        <w:t xml:space="preserve">Lai Châu, </w:t>
      </w:r>
      <w:r w:rsidRPr="00D94E4A">
        <w:rPr>
          <w:sz w:val="26"/>
          <w:szCs w:val="26"/>
          <w:lang w:eastAsia="vi-VN"/>
        </w:rPr>
        <w:t>Cao Bằng, Bắc Kạn,..</w:t>
      </w:r>
    </w:p>
    <w:p w:rsidR="00A80BDE" w:rsidRPr="00D94E4A" w:rsidRDefault="0039045B" w:rsidP="003C77C9">
      <w:pPr>
        <w:widowControl w:val="0"/>
        <w:shd w:val="clear" w:color="auto" w:fill="FFFFFF"/>
        <w:spacing w:before="60" w:after="60" w:line="312" w:lineRule="auto"/>
        <w:ind w:firstLine="567"/>
        <w:jc w:val="both"/>
        <w:rPr>
          <w:sz w:val="26"/>
          <w:szCs w:val="26"/>
          <w:lang w:eastAsia="vi-VN"/>
        </w:rPr>
      </w:pPr>
      <w:r w:rsidRPr="00D94E4A">
        <w:rPr>
          <w:sz w:val="26"/>
          <w:szCs w:val="26"/>
          <w:lang w:eastAsia="vi-VN"/>
        </w:rPr>
        <w:t xml:space="preserve">Đồng thời, nếu tính số thôn có điện nhưng không phải từ lưới điện quốc gia, hay </w:t>
      </w:r>
      <w:r w:rsidRPr="00D94E4A">
        <w:rPr>
          <w:sz w:val="26"/>
          <w:szCs w:val="26"/>
          <w:lang w:eastAsia="vi-VN"/>
        </w:rPr>
        <w:lastRenderedPageBreak/>
        <w:t xml:space="preserve">số thôn bản tự tạo nguồn cung điện tại chỗ cao nhất là Hà Giang với 122 thôn bản, chiếm </w:t>
      </w:r>
      <w:r w:rsidR="007A40C9" w:rsidRPr="00D94E4A">
        <w:rPr>
          <w:sz w:val="26"/>
          <w:szCs w:val="26"/>
          <w:lang w:eastAsia="vi-VN"/>
        </w:rPr>
        <w:t xml:space="preserve"> </w:t>
      </w:r>
      <w:r w:rsidRPr="00D94E4A">
        <w:rPr>
          <w:sz w:val="26"/>
          <w:szCs w:val="26"/>
          <w:lang w:eastAsia="vi-VN"/>
        </w:rPr>
        <w:t xml:space="preserve">26,7% của toàn vùng. Tiếp đến là </w:t>
      </w:r>
      <w:r w:rsidR="006501A0" w:rsidRPr="00D94E4A">
        <w:rPr>
          <w:sz w:val="26"/>
          <w:szCs w:val="26"/>
          <w:lang w:eastAsia="vi-VN"/>
        </w:rPr>
        <w:t>Cao Bằng và Điện Biên cùng có 73 thôn, tương đương với tỷ lệ 16% của toàn vùng</w:t>
      </w:r>
      <w:r w:rsidR="003F3E1A" w:rsidRPr="00D94E4A">
        <w:rPr>
          <w:sz w:val="26"/>
          <w:szCs w:val="26"/>
          <w:lang w:eastAsia="vi-VN"/>
        </w:rPr>
        <w:t xml:space="preserve">. </w:t>
      </w:r>
      <w:r w:rsidR="00A3100C" w:rsidRPr="00D94E4A">
        <w:rPr>
          <w:sz w:val="26"/>
          <w:szCs w:val="26"/>
          <w:lang w:eastAsia="vi-VN"/>
        </w:rPr>
        <w:t>Nhìn chung, các tỉnh có tỷ lệ thôn bản</w:t>
      </w:r>
      <w:r w:rsidR="00A80BDE" w:rsidRPr="00D94E4A">
        <w:rPr>
          <w:sz w:val="26"/>
          <w:szCs w:val="26"/>
          <w:lang w:eastAsia="vi-VN"/>
        </w:rPr>
        <w:t xml:space="preserve"> chưa có điện </w:t>
      </w:r>
      <w:r w:rsidR="00A3100C" w:rsidRPr="00D94E4A">
        <w:rPr>
          <w:sz w:val="26"/>
          <w:szCs w:val="26"/>
          <w:lang w:eastAsia="vi-VN"/>
        </w:rPr>
        <w:t>cao thường là các tỉnh vùng cao, biên giới. Tuy nhiên, các tỉnh này cũng cho thấy nỗ lực trong việc phát triển nguồn cung điện tại chỗ dựa trên tiềm năn</w:t>
      </w:r>
      <w:r w:rsidR="003912F4">
        <w:rPr>
          <w:sz w:val="26"/>
          <w:szCs w:val="26"/>
          <w:lang w:eastAsia="vi-VN"/>
        </w:rPr>
        <w:t xml:space="preserve">g về thủy điện nhỏ và siêu nhỏ. </w:t>
      </w:r>
      <w:r w:rsidR="00A3100C" w:rsidRPr="00D94E4A">
        <w:rPr>
          <w:sz w:val="26"/>
          <w:szCs w:val="26"/>
          <w:lang w:eastAsia="vi-VN"/>
        </w:rPr>
        <w:t xml:space="preserve">Đây cũng là </w:t>
      </w:r>
      <w:r w:rsidR="00FB15CC" w:rsidRPr="00D94E4A">
        <w:rPr>
          <w:sz w:val="26"/>
          <w:szCs w:val="26"/>
          <w:lang w:eastAsia="vi-VN"/>
        </w:rPr>
        <w:t>hướng mà các tỉnh trong vùng TD</w:t>
      </w:r>
      <w:r w:rsidR="00A3100C" w:rsidRPr="00D94E4A">
        <w:rPr>
          <w:sz w:val="26"/>
          <w:szCs w:val="26"/>
          <w:lang w:eastAsia="vi-VN"/>
        </w:rPr>
        <w:t>MNPB cần tiếp tục phát triển</w:t>
      </w:r>
      <w:r w:rsidR="008D2D7D" w:rsidRPr="00D94E4A">
        <w:rPr>
          <w:sz w:val="26"/>
          <w:szCs w:val="26"/>
          <w:lang w:eastAsia="vi-VN"/>
        </w:rPr>
        <w:t xml:space="preserve">, nhất là đối với các thôn bản </w:t>
      </w:r>
      <w:r w:rsidR="00A80BDE" w:rsidRPr="00D94E4A">
        <w:rPr>
          <w:sz w:val="26"/>
          <w:szCs w:val="26"/>
          <w:lang w:eastAsia="vi-VN"/>
        </w:rPr>
        <w:t xml:space="preserve">vùng sâu, </w:t>
      </w:r>
      <w:r w:rsidR="008D2D7D" w:rsidRPr="00D94E4A">
        <w:rPr>
          <w:sz w:val="26"/>
          <w:szCs w:val="26"/>
          <w:lang w:eastAsia="vi-VN"/>
        </w:rPr>
        <w:t>vùng xa, vùng đặc biệt khó khăn.</w:t>
      </w:r>
    </w:p>
    <w:p w:rsidR="00720204" w:rsidRPr="00D25C31" w:rsidRDefault="00A80BDE" w:rsidP="00D25C31">
      <w:pPr>
        <w:widowControl w:val="0"/>
        <w:shd w:val="clear" w:color="auto" w:fill="FFFFFF"/>
        <w:tabs>
          <w:tab w:val="left" w:pos="0"/>
        </w:tabs>
        <w:spacing w:before="60" w:after="60" w:line="312" w:lineRule="auto"/>
        <w:jc w:val="center"/>
        <w:rPr>
          <w:b/>
          <w:sz w:val="26"/>
          <w:szCs w:val="26"/>
          <w:highlight w:val="yellow"/>
        </w:rPr>
      </w:pPr>
      <w:r w:rsidRPr="00D25C31">
        <w:rPr>
          <w:b/>
          <w:bCs/>
          <w:sz w:val="26"/>
          <w:szCs w:val="26"/>
          <w:shd w:val="clear" w:color="auto" w:fill="FFFFFF"/>
        </w:rPr>
        <w:t xml:space="preserve">Bảng </w:t>
      </w:r>
      <w:r w:rsidR="003912F4">
        <w:rPr>
          <w:b/>
          <w:bCs/>
          <w:sz w:val="26"/>
          <w:szCs w:val="26"/>
          <w:shd w:val="clear" w:color="auto" w:fill="FFFFFF"/>
        </w:rPr>
        <w:t>2</w:t>
      </w:r>
      <w:r w:rsidRPr="00D25C31">
        <w:rPr>
          <w:b/>
          <w:bCs/>
          <w:sz w:val="26"/>
          <w:szCs w:val="26"/>
          <w:shd w:val="clear" w:color="auto" w:fill="FFFFFF"/>
        </w:rPr>
        <w:t>.</w:t>
      </w:r>
      <w:r w:rsidR="0068125B" w:rsidRPr="00D25C31">
        <w:rPr>
          <w:b/>
          <w:bCs/>
          <w:sz w:val="26"/>
          <w:szCs w:val="26"/>
          <w:shd w:val="clear" w:color="auto" w:fill="FFFFFF"/>
        </w:rPr>
        <w:t>7</w:t>
      </w:r>
      <w:r w:rsidRPr="00D25C31">
        <w:rPr>
          <w:b/>
          <w:bCs/>
          <w:sz w:val="26"/>
          <w:szCs w:val="26"/>
          <w:shd w:val="clear" w:color="auto" w:fill="FFFFFF"/>
        </w:rPr>
        <w:t xml:space="preserve">: </w:t>
      </w:r>
      <w:r w:rsidRPr="00D25C31">
        <w:rPr>
          <w:b/>
          <w:bCs/>
          <w:sz w:val="26"/>
          <w:szCs w:val="26"/>
        </w:rPr>
        <w:t xml:space="preserve">Số thôn và tỷ lệ thôn có điện của </w:t>
      </w:r>
      <w:r w:rsidRPr="00D25C31">
        <w:rPr>
          <w:b/>
          <w:bCs/>
          <w:sz w:val="26"/>
          <w:szCs w:val="26"/>
          <w:shd w:val="clear" w:color="auto" w:fill="FFFFFF"/>
        </w:rPr>
        <w:t>vùn</w:t>
      </w:r>
      <w:r w:rsidR="000B1DC4" w:rsidRPr="00D25C31">
        <w:rPr>
          <w:b/>
          <w:bCs/>
          <w:sz w:val="26"/>
          <w:szCs w:val="26"/>
          <w:shd w:val="clear" w:color="auto" w:fill="FFFFFF"/>
        </w:rPr>
        <w:t>g TD</w:t>
      </w:r>
      <w:r w:rsidRPr="00D25C31">
        <w:rPr>
          <w:b/>
          <w:bCs/>
          <w:sz w:val="26"/>
          <w:szCs w:val="26"/>
          <w:shd w:val="clear" w:color="auto" w:fill="FFFFFF"/>
        </w:rPr>
        <w:t>MNPB</w:t>
      </w:r>
      <w:r w:rsidR="00661F3B" w:rsidRPr="00D25C31">
        <w:rPr>
          <w:b/>
          <w:bCs/>
          <w:sz w:val="26"/>
          <w:szCs w:val="26"/>
          <w:shd w:val="clear" w:color="auto" w:fill="FFFFFF"/>
        </w:rPr>
        <w:t xml:space="preserve"> </w:t>
      </w:r>
      <w:r w:rsidR="00D25C31">
        <w:rPr>
          <w:b/>
          <w:bCs/>
          <w:sz w:val="26"/>
          <w:szCs w:val="26"/>
          <w:shd w:val="clear" w:color="auto" w:fill="FFFFFF"/>
        </w:rPr>
        <w:t xml:space="preserve">                                         </w:t>
      </w:r>
      <w:r w:rsidRPr="00D25C31">
        <w:rPr>
          <w:b/>
          <w:bCs/>
          <w:sz w:val="26"/>
          <w:szCs w:val="26"/>
          <w:shd w:val="clear" w:color="auto" w:fill="FFFFFF"/>
        </w:rPr>
        <w:t>phân theo</w:t>
      </w:r>
      <w:r w:rsidRPr="00D25C31">
        <w:rPr>
          <w:b/>
          <w:sz w:val="26"/>
          <w:szCs w:val="26"/>
          <w:shd w:val="clear" w:color="auto" w:fill="FFFFFF"/>
        </w:rPr>
        <w:t xml:space="preserve"> </w:t>
      </w:r>
      <w:r w:rsidRPr="00D25C31">
        <w:rPr>
          <w:b/>
          <w:bCs/>
          <w:sz w:val="26"/>
          <w:szCs w:val="26"/>
          <w:shd w:val="clear" w:color="auto" w:fill="FFFFFF"/>
        </w:rPr>
        <w:t>địa phương</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189"/>
        <w:gridCol w:w="1260"/>
        <w:gridCol w:w="1170"/>
        <w:gridCol w:w="1170"/>
        <w:gridCol w:w="1080"/>
        <w:gridCol w:w="1238"/>
      </w:tblGrid>
      <w:tr w:rsidR="00D076CA" w:rsidRPr="00D94E4A" w:rsidTr="007263A1">
        <w:trPr>
          <w:trHeight w:val="536"/>
          <w:tblHeader/>
        </w:trPr>
        <w:tc>
          <w:tcPr>
            <w:tcW w:w="2136" w:type="dxa"/>
            <w:vMerge w:val="restart"/>
            <w:shd w:val="clear" w:color="auto" w:fill="auto"/>
            <w:noWrap/>
            <w:vAlign w:val="center"/>
            <w:hideMark/>
          </w:tcPr>
          <w:p w:rsidR="00BD1012" w:rsidRPr="00D94E4A" w:rsidRDefault="001A2158" w:rsidP="00D25C31">
            <w:pPr>
              <w:widowControl w:val="0"/>
              <w:spacing w:line="312" w:lineRule="auto"/>
              <w:jc w:val="center"/>
              <w:rPr>
                <w:b/>
                <w:sz w:val="26"/>
                <w:szCs w:val="26"/>
              </w:rPr>
            </w:pPr>
            <w:r w:rsidRPr="00D94E4A">
              <w:rPr>
                <w:b/>
                <w:sz w:val="26"/>
                <w:szCs w:val="26"/>
              </w:rPr>
              <w:t>TT</w:t>
            </w:r>
          </w:p>
        </w:tc>
        <w:tc>
          <w:tcPr>
            <w:tcW w:w="2449" w:type="dxa"/>
            <w:gridSpan w:val="2"/>
            <w:shd w:val="clear" w:color="auto" w:fill="auto"/>
            <w:noWrap/>
            <w:vAlign w:val="center"/>
            <w:hideMark/>
          </w:tcPr>
          <w:p w:rsidR="00BD1012" w:rsidRPr="00D94E4A" w:rsidRDefault="00BD1012" w:rsidP="00D25C31">
            <w:pPr>
              <w:widowControl w:val="0"/>
              <w:spacing w:line="312" w:lineRule="auto"/>
              <w:jc w:val="center"/>
              <w:rPr>
                <w:b/>
                <w:sz w:val="26"/>
                <w:szCs w:val="26"/>
              </w:rPr>
            </w:pPr>
            <w:r w:rsidRPr="00D94E4A">
              <w:rPr>
                <w:b/>
                <w:sz w:val="26"/>
                <w:szCs w:val="26"/>
              </w:rPr>
              <w:t>Thôn có điện</w:t>
            </w:r>
          </w:p>
          <w:p w:rsidR="00BD1012" w:rsidRPr="00D94E4A" w:rsidRDefault="00BD1012" w:rsidP="00D25C31">
            <w:pPr>
              <w:widowControl w:val="0"/>
              <w:spacing w:line="312" w:lineRule="auto"/>
              <w:jc w:val="center"/>
              <w:rPr>
                <w:b/>
                <w:sz w:val="26"/>
                <w:szCs w:val="26"/>
              </w:rPr>
            </w:pPr>
          </w:p>
        </w:tc>
        <w:tc>
          <w:tcPr>
            <w:tcW w:w="2340" w:type="dxa"/>
            <w:gridSpan w:val="2"/>
            <w:shd w:val="clear" w:color="auto" w:fill="auto"/>
            <w:noWrap/>
            <w:vAlign w:val="center"/>
            <w:hideMark/>
          </w:tcPr>
          <w:p w:rsidR="00BD1012" w:rsidRPr="00D94E4A" w:rsidRDefault="00BD1012" w:rsidP="00D25C31">
            <w:pPr>
              <w:widowControl w:val="0"/>
              <w:spacing w:line="312" w:lineRule="auto"/>
              <w:jc w:val="center"/>
              <w:rPr>
                <w:b/>
                <w:sz w:val="26"/>
                <w:szCs w:val="26"/>
              </w:rPr>
            </w:pPr>
            <w:r w:rsidRPr="00D94E4A">
              <w:rPr>
                <w:b/>
                <w:sz w:val="26"/>
                <w:szCs w:val="26"/>
              </w:rPr>
              <w:t>Trong đó:</w:t>
            </w:r>
            <w:r w:rsidRPr="00D94E4A">
              <w:rPr>
                <w:b/>
                <w:sz w:val="26"/>
                <w:szCs w:val="26"/>
              </w:rPr>
              <w:br/>
              <w:t>Thôn có điện lưới quốc gia</w:t>
            </w:r>
          </w:p>
        </w:tc>
        <w:tc>
          <w:tcPr>
            <w:tcW w:w="1080" w:type="dxa"/>
            <w:vMerge w:val="restart"/>
            <w:vAlign w:val="center"/>
          </w:tcPr>
          <w:p w:rsidR="00BD1012" w:rsidRPr="00D94E4A" w:rsidRDefault="00C85536" w:rsidP="00D25C31">
            <w:pPr>
              <w:widowControl w:val="0"/>
              <w:spacing w:line="312" w:lineRule="auto"/>
              <w:jc w:val="center"/>
              <w:rPr>
                <w:b/>
                <w:sz w:val="26"/>
                <w:szCs w:val="26"/>
              </w:rPr>
            </w:pPr>
            <w:r w:rsidRPr="00D94E4A">
              <w:rPr>
                <w:b/>
                <w:sz w:val="26"/>
                <w:szCs w:val="26"/>
              </w:rPr>
              <w:t>Số thôn có điện không từ lưới QG</w:t>
            </w:r>
          </w:p>
        </w:tc>
        <w:tc>
          <w:tcPr>
            <w:tcW w:w="1238" w:type="dxa"/>
            <w:vMerge w:val="restart"/>
            <w:vAlign w:val="center"/>
          </w:tcPr>
          <w:p w:rsidR="00BD1012" w:rsidRPr="00D94E4A" w:rsidRDefault="00BD1012" w:rsidP="00D25C31">
            <w:pPr>
              <w:widowControl w:val="0"/>
              <w:spacing w:line="312" w:lineRule="auto"/>
              <w:jc w:val="center"/>
              <w:rPr>
                <w:b/>
                <w:sz w:val="26"/>
                <w:szCs w:val="26"/>
              </w:rPr>
            </w:pPr>
            <w:r w:rsidRPr="00D94E4A">
              <w:rPr>
                <w:b/>
                <w:sz w:val="26"/>
                <w:szCs w:val="26"/>
              </w:rPr>
              <w:t xml:space="preserve">Số thôn </w:t>
            </w:r>
            <w:r w:rsidR="00DB30E8" w:rsidRPr="00D94E4A">
              <w:rPr>
                <w:b/>
                <w:sz w:val="26"/>
                <w:szCs w:val="26"/>
              </w:rPr>
              <w:t>chưa</w:t>
            </w:r>
            <w:r w:rsidRPr="00D94E4A">
              <w:rPr>
                <w:b/>
                <w:sz w:val="26"/>
                <w:szCs w:val="26"/>
              </w:rPr>
              <w:t xml:space="preserve"> có điện </w:t>
            </w:r>
          </w:p>
        </w:tc>
      </w:tr>
      <w:tr w:rsidR="00D076CA" w:rsidRPr="00D94E4A" w:rsidTr="007263A1">
        <w:trPr>
          <w:trHeight w:val="536"/>
          <w:tblHeader/>
        </w:trPr>
        <w:tc>
          <w:tcPr>
            <w:tcW w:w="2136" w:type="dxa"/>
            <w:vMerge/>
            <w:shd w:val="clear" w:color="auto" w:fill="auto"/>
            <w:noWrap/>
            <w:vAlign w:val="center"/>
          </w:tcPr>
          <w:p w:rsidR="00BD1012" w:rsidRPr="00D94E4A" w:rsidRDefault="00BD1012" w:rsidP="00D25C31">
            <w:pPr>
              <w:widowControl w:val="0"/>
              <w:spacing w:line="312" w:lineRule="auto"/>
              <w:rPr>
                <w:sz w:val="26"/>
                <w:szCs w:val="26"/>
              </w:rPr>
            </w:pPr>
          </w:p>
        </w:tc>
        <w:tc>
          <w:tcPr>
            <w:tcW w:w="1189" w:type="dxa"/>
            <w:shd w:val="clear" w:color="auto" w:fill="auto"/>
            <w:noWrap/>
            <w:vAlign w:val="center"/>
          </w:tcPr>
          <w:p w:rsidR="00BD1012" w:rsidRPr="00D94E4A" w:rsidRDefault="00BD1012" w:rsidP="00D25C31">
            <w:pPr>
              <w:widowControl w:val="0"/>
              <w:spacing w:line="312" w:lineRule="auto"/>
              <w:jc w:val="center"/>
              <w:rPr>
                <w:b/>
                <w:sz w:val="26"/>
                <w:szCs w:val="26"/>
              </w:rPr>
            </w:pPr>
            <w:r w:rsidRPr="00D94E4A">
              <w:rPr>
                <w:b/>
                <w:sz w:val="26"/>
                <w:szCs w:val="26"/>
              </w:rPr>
              <w:t>Số lượng</w:t>
            </w:r>
          </w:p>
        </w:tc>
        <w:tc>
          <w:tcPr>
            <w:tcW w:w="1260" w:type="dxa"/>
            <w:shd w:val="clear" w:color="auto" w:fill="auto"/>
            <w:vAlign w:val="center"/>
          </w:tcPr>
          <w:p w:rsidR="00BD1012" w:rsidRPr="00D94E4A" w:rsidRDefault="00BD1012" w:rsidP="00D25C31">
            <w:pPr>
              <w:widowControl w:val="0"/>
              <w:spacing w:line="312" w:lineRule="auto"/>
              <w:jc w:val="center"/>
              <w:rPr>
                <w:b/>
                <w:sz w:val="26"/>
                <w:szCs w:val="26"/>
              </w:rPr>
            </w:pPr>
            <w:r w:rsidRPr="00D94E4A">
              <w:rPr>
                <w:b/>
                <w:sz w:val="26"/>
                <w:szCs w:val="26"/>
              </w:rPr>
              <w:t>Tỷ lệ (%)</w:t>
            </w:r>
          </w:p>
        </w:tc>
        <w:tc>
          <w:tcPr>
            <w:tcW w:w="1170" w:type="dxa"/>
            <w:shd w:val="clear" w:color="auto" w:fill="auto"/>
            <w:noWrap/>
            <w:vAlign w:val="center"/>
          </w:tcPr>
          <w:p w:rsidR="00BD1012" w:rsidRPr="00D94E4A" w:rsidRDefault="00BD1012" w:rsidP="00D25C31">
            <w:pPr>
              <w:widowControl w:val="0"/>
              <w:spacing w:line="312" w:lineRule="auto"/>
              <w:jc w:val="center"/>
              <w:rPr>
                <w:b/>
                <w:sz w:val="26"/>
                <w:szCs w:val="26"/>
              </w:rPr>
            </w:pPr>
            <w:r w:rsidRPr="00D94E4A">
              <w:rPr>
                <w:b/>
                <w:sz w:val="26"/>
                <w:szCs w:val="26"/>
              </w:rPr>
              <w:t>Số lượng</w:t>
            </w:r>
          </w:p>
        </w:tc>
        <w:tc>
          <w:tcPr>
            <w:tcW w:w="1170" w:type="dxa"/>
            <w:shd w:val="clear" w:color="auto" w:fill="auto"/>
            <w:vAlign w:val="center"/>
          </w:tcPr>
          <w:p w:rsidR="00BD1012" w:rsidRPr="00D94E4A" w:rsidRDefault="00BD1012" w:rsidP="00D25C31">
            <w:pPr>
              <w:widowControl w:val="0"/>
              <w:spacing w:line="312" w:lineRule="auto"/>
              <w:jc w:val="center"/>
              <w:rPr>
                <w:b/>
                <w:sz w:val="26"/>
                <w:szCs w:val="26"/>
              </w:rPr>
            </w:pPr>
            <w:r w:rsidRPr="00D94E4A">
              <w:rPr>
                <w:b/>
                <w:sz w:val="26"/>
                <w:szCs w:val="26"/>
              </w:rPr>
              <w:t>Tỷ lệ (%)</w:t>
            </w:r>
          </w:p>
        </w:tc>
        <w:tc>
          <w:tcPr>
            <w:tcW w:w="1080" w:type="dxa"/>
            <w:vMerge/>
            <w:vAlign w:val="center"/>
          </w:tcPr>
          <w:p w:rsidR="00BD1012" w:rsidRPr="00D94E4A" w:rsidRDefault="00BD1012" w:rsidP="00D25C31">
            <w:pPr>
              <w:widowControl w:val="0"/>
              <w:spacing w:line="312" w:lineRule="auto"/>
              <w:jc w:val="center"/>
              <w:rPr>
                <w:b/>
                <w:sz w:val="26"/>
                <w:szCs w:val="26"/>
              </w:rPr>
            </w:pPr>
          </w:p>
        </w:tc>
        <w:tc>
          <w:tcPr>
            <w:tcW w:w="1238" w:type="dxa"/>
            <w:vMerge/>
            <w:vAlign w:val="center"/>
          </w:tcPr>
          <w:p w:rsidR="00BD1012" w:rsidRPr="00D94E4A" w:rsidRDefault="00BD1012" w:rsidP="00D25C31">
            <w:pPr>
              <w:widowControl w:val="0"/>
              <w:spacing w:line="312" w:lineRule="auto"/>
              <w:jc w:val="center"/>
              <w:rPr>
                <w:b/>
                <w:sz w:val="26"/>
                <w:szCs w:val="26"/>
              </w:rPr>
            </w:pPr>
          </w:p>
        </w:tc>
      </w:tr>
      <w:tr w:rsidR="00D076CA" w:rsidRPr="00D94E4A" w:rsidTr="007263A1">
        <w:trPr>
          <w:trHeight w:val="342"/>
        </w:trPr>
        <w:tc>
          <w:tcPr>
            <w:tcW w:w="2136" w:type="dxa"/>
            <w:shd w:val="clear" w:color="auto" w:fill="auto"/>
            <w:noWrap/>
            <w:vAlign w:val="center"/>
            <w:hideMark/>
          </w:tcPr>
          <w:p w:rsidR="00BD1012" w:rsidRPr="00D94E4A" w:rsidRDefault="00861477" w:rsidP="00D25C31">
            <w:pPr>
              <w:widowControl w:val="0"/>
              <w:spacing w:line="312" w:lineRule="auto"/>
              <w:rPr>
                <w:b/>
                <w:sz w:val="26"/>
                <w:szCs w:val="26"/>
              </w:rPr>
            </w:pPr>
            <w:r w:rsidRPr="00D94E4A">
              <w:rPr>
                <w:b/>
                <w:sz w:val="26"/>
                <w:szCs w:val="26"/>
              </w:rPr>
              <w:t>Toàn vùng</w:t>
            </w:r>
          </w:p>
        </w:tc>
        <w:tc>
          <w:tcPr>
            <w:tcW w:w="1189" w:type="dxa"/>
            <w:shd w:val="clear" w:color="auto" w:fill="auto"/>
            <w:noWrap/>
            <w:vAlign w:val="center"/>
            <w:hideMark/>
          </w:tcPr>
          <w:p w:rsidR="00BD1012" w:rsidRPr="00D94E4A" w:rsidRDefault="00BD1012" w:rsidP="00D25C31">
            <w:pPr>
              <w:widowControl w:val="0"/>
              <w:spacing w:line="312" w:lineRule="auto"/>
              <w:jc w:val="right"/>
              <w:rPr>
                <w:b/>
                <w:sz w:val="26"/>
                <w:szCs w:val="26"/>
              </w:rPr>
            </w:pPr>
            <w:r w:rsidRPr="00D94E4A">
              <w:rPr>
                <w:b/>
                <w:sz w:val="26"/>
                <w:szCs w:val="26"/>
              </w:rPr>
              <w:t>20</w:t>
            </w:r>
            <w:r w:rsidR="001A2158" w:rsidRPr="00D94E4A">
              <w:rPr>
                <w:b/>
                <w:sz w:val="26"/>
                <w:szCs w:val="26"/>
              </w:rPr>
              <w:t>.</w:t>
            </w:r>
            <w:r w:rsidRPr="00D94E4A">
              <w:rPr>
                <w:b/>
                <w:sz w:val="26"/>
                <w:szCs w:val="26"/>
              </w:rPr>
              <w:t>408</w:t>
            </w:r>
          </w:p>
        </w:tc>
        <w:tc>
          <w:tcPr>
            <w:tcW w:w="1260" w:type="dxa"/>
            <w:shd w:val="clear" w:color="auto" w:fill="auto"/>
            <w:noWrap/>
            <w:vAlign w:val="center"/>
            <w:hideMark/>
          </w:tcPr>
          <w:p w:rsidR="00BD1012" w:rsidRPr="00D94E4A" w:rsidRDefault="006A2EC4" w:rsidP="00D25C31">
            <w:pPr>
              <w:widowControl w:val="0"/>
              <w:spacing w:line="312" w:lineRule="auto"/>
              <w:jc w:val="center"/>
              <w:rPr>
                <w:b/>
                <w:sz w:val="26"/>
                <w:szCs w:val="26"/>
              </w:rPr>
            </w:pPr>
            <w:r w:rsidRPr="00D94E4A">
              <w:rPr>
                <w:b/>
                <w:sz w:val="26"/>
                <w:szCs w:val="26"/>
              </w:rPr>
              <w:t>97,</w:t>
            </w:r>
            <w:r w:rsidR="00BD1012" w:rsidRPr="00D94E4A">
              <w:rPr>
                <w:b/>
                <w:sz w:val="26"/>
                <w:szCs w:val="26"/>
              </w:rPr>
              <w:t>39</w:t>
            </w:r>
          </w:p>
        </w:tc>
        <w:tc>
          <w:tcPr>
            <w:tcW w:w="1170" w:type="dxa"/>
            <w:shd w:val="clear" w:color="auto" w:fill="auto"/>
            <w:noWrap/>
            <w:vAlign w:val="center"/>
            <w:hideMark/>
          </w:tcPr>
          <w:p w:rsidR="00BD1012" w:rsidRPr="00D94E4A" w:rsidRDefault="00BD1012" w:rsidP="00D25C31">
            <w:pPr>
              <w:widowControl w:val="0"/>
              <w:spacing w:line="312" w:lineRule="auto"/>
              <w:jc w:val="right"/>
              <w:rPr>
                <w:b/>
                <w:sz w:val="26"/>
                <w:szCs w:val="26"/>
              </w:rPr>
            </w:pPr>
            <w:r w:rsidRPr="00D94E4A">
              <w:rPr>
                <w:b/>
                <w:sz w:val="26"/>
                <w:szCs w:val="26"/>
              </w:rPr>
              <w:t>19</w:t>
            </w:r>
            <w:r w:rsidR="001A2158" w:rsidRPr="00D94E4A">
              <w:rPr>
                <w:b/>
                <w:sz w:val="26"/>
                <w:szCs w:val="26"/>
              </w:rPr>
              <w:t>.</w:t>
            </w:r>
            <w:r w:rsidRPr="00D94E4A">
              <w:rPr>
                <w:b/>
                <w:sz w:val="26"/>
                <w:szCs w:val="26"/>
              </w:rPr>
              <w:t>951</w:t>
            </w:r>
          </w:p>
        </w:tc>
        <w:tc>
          <w:tcPr>
            <w:tcW w:w="1170" w:type="dxa"/>
            <w:shd w:val="clear" w:color="auto" w:fill="auto"/>
            <w:noWrap/>
            <w:vAlign w:val="center"/>
            <w:hideMark/>
          </w:tcPr>
          <w:p w:rsidR="00BD1012" w:rsidRPr="00D94E4A" w:rsidRDefault="006A2EC4" w:rsidP="00D25C31">
            <w:pPr>
              <w:widowControl w:val="0"/>
              <w:spacing w:line="312" w:lineRule="auto"/>
              <w:jc w:val="center"/>
              <w:rPr>
                <w:b/>
                <w:sz w:val="26"/>
                <w:szCs w:val="26"/>
              </w:rPr>
            </w:pPr>
            <w:r w:rsidRPr="00D94E4A">
              <w:rPr>
                <w:b/>
                <w:sz w:val="26"/>
                <w:szCs w:val="26"/>
              </w:rPr>
              <w:t>95,</w:t>
            </w:r>
            <w:r w:rsidR="00BD1012" w:rsidRPr="00D94E4A">
              <w:rPr>
                <w:b/>
                <w:sz w:val="26"/>
                <w:szCs w:val="26"/>
              </w:rPr>
              <w:t>21</w:t>
            </w:r>
          </w:p>
        </w:tc>
        <w:tc>
          <w:tcPr>
            <w:tcW w:w="1080" w:type="dxa"/>
            <w:vAlign w:val="center"/>
          </w:tcPr>
          <w:p w:rsidR="00BD1012" w:rsidRPr="00D94E4A" w:rsidRDefault="00BD1012" w:rsidP="00D25C31">
            <w:pPr>
              <w:widowControl w:val="0"/>
              <w:spacing w:line="312" w:lineRule="auto"/>
              <w:jc w:val="right"/>
              <w:rPr>
                <w:b/>
                <w:sz w:val="26"/>
                <w:szCs w:val="26"/>
              </w:rPr>
            </w:pPr>
            <w:r w:rsidRPr="00D94E4A">
              <w:rPr>
                <w:b/>
                <w:sz w:val="26"/>
                <w:szCs w:val="26"/>
              </w:rPr>
              <w:t>457</w:t>
            </w:r>
          </w:p>
        </w:tc>
        <w:tc>
          <w:tcPr>
            <w:tcW w:w="1238" w:type="dxa"/>
            <w:vAlign w:val="center"/>
          </w:tcPr>
          <w:p w:rsidR="00BD1012" w:rsidRPr="00D94E4A" w:rsidRDefault="00BD1012" w:rsidP="00D25C31">
            <w:pPr>
              <w:widowControl w:val="0"/>
              <w:spacing w:line="312" w:lineRule="auto"/>
              <w:jc w:val="right"/>
              <w:rPr>
                <w:b/>
                <w:sz w:val="26"/>
                <w:szCs w:val="26"/>
              </w:rPr>
            </w:pPr>
            <w:r w:rsidRPr="00D94E4A">
              <w:rPr>
                <w:b/>
                <w:sz w:val="26"/>
                <w:szCs w:val="26"/>
              </w:rPr>
              <w:t>547</w:t>
            </w:r>
          </w:p>
        </w:tc>
      </w:tr>
      <w:tr w:rsidR="00D076CA" w:rsidRPr="00D94E4A" w:rsidTr="007263A1">
        <w:trPr>
          <w:trHeight w:val="342"/>
        </w:trPr>
        <w:tc>
          <w:tcPr>
            <w:tcW w:w="2136" w:type="dxa"/>
            <w:shd w:val="clear" w:color="auto" w:fill="auto"/>
            <w:noWrap/>
            <w:vAlign w:val="center"/>
          </w:tcPr>
          <w:p w:rsidR="00BD1012" w:rsidRPr="00D94E4A" w:rsidRDefault="00BD1012" w:rsidP="00D25C31">
            <w:pPr>
              <w:pStyle w:val="ListParagraph"/>
              <w:widowControl w:val="0"/>
              <w:numPr>
                <w:ilvl w:val="0"/>
                <w:numId w:val="7"/>
              </w:numPr>
              <w:spacing w:line="312" w:lineRule="auto"/>
              <w:rPr>
                <w:sz w:val="26"/>
                <w:szCs w:val="26"/>
              </w:rPr>
            </w:pPr>
            <w:r w:rsidRPr="00D94E4A">
              <w:rPr>
                <w:sz w:val="26"/>
                <w:szCs w:val="26"/>
              </w:rPr>
              <w:t>Hà Giang</w:t>
            </w:r>
          </w:p>
        </w:tc>
        <w:tc>
          <w:tcPr>
            <w:tcW w:w="1189"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1.</w:t>
            </w:r>
            <w:r w:rsidR="00BD1012" w:rsidRPr="00D94E4A">
              <w:rPr>
                <w:sz w:val="26"/>
                <w:szCs w:val="26"/>
              </w:rPr>
              <w:t>723</w:t>
            </w:r>
          </w:p>
        </w:tc>
        <w:tc>
          <w:tcPr>
            <w:tcW w:w="126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95,</w:t>
            </w:r>
            <w:r w:rsidR="00BD1012" w:rsidRPr="00D94E4A">
              <w:rPr>
                <w:sz w:val="26"/>
                <w:szCs w:val="26"/>
              </w:rPr>
              <w:t>19</w:t>
            </w:r>
          </w:p>
        </w:tc>
        <w:tc>
          <w:tcPr>
            <w:tcW w:w="1170"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1.</w:t>
            </w:r>
            <w:r w:rsidR="00BD1012" w:rsidRPr="00D94E4A">
              <w:rPr>
                <w:sz w:val="26"/>
                <w:szCs w:val="26"/>
              </w:rPr>
              <w:t>601</w:t>
            </w:r>
          </w:p>
        </w:tc>
        <w:tc>
          <w:tcPr>
            <w:tcW w:w="117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88,</w:t>
            </w:r>
            <w:r w:rsidR="00BD1012" w:rsidRPr="00D94E4A">
              <w:rPr>
                <w:sz w:val="26"/>
                <w:szCs w:val="26"/>
              </w:rPr>
              <w:t>45</w:t>
            </w:r>
          </w:p>
        </w:tc>
        <w:tc>
          <w:tcPr>
            <w:tcW w:w="1080" w:type="dxa"/>
            <w:vAlign w:val="center"/>
          </w:tcPr>
          <w:p w:rsidR="00BD1012" w:rsidRPr="00D94E4A" w:rsidRDefault="00BD1012" w:rsidP="00D25C31">
            <w:pPr>
              <w:widowControl w:val="0"/>
              <w:spacing w:line="312" w:lineRule="auto"/>
              <w:jc w:val="right"/>
              <w:rPr>
                <w:sz w:val="26"/>
                <w:szCs w:val="26"/>
              </w:rPr>
            </w:pPr>
            <w:r w:rsidRPr="00D94E4A">
              <w:rPr>
                <w:sz w:val="26"/>
                <w:szCs w:val="26"/>
              </w:rPr>
              <w:t>122</w:t>
            </w:r>
          </w:p>
        </w:tc>
        <w:tc>
          <w:tcPr>
            <w:tcW w:w="1238" w:type="dxa"/>
            <w:vAlign w:val="center"/>
          </w:tcPr>
          <w:p w:rsidR="00BD1012" w:rsidRPr="00D94E4A" w:rsidRDefault="00BD1012" w:rsidP="00D25C31">
            <w:pPr>
              <w:widowControl w:val="0"/>
              <w:spacing w:line="312" w:lineRule="auto"/>
              <w:jc w:val="right"/>
              <w:rPr>
                <w:sz w:val="26"/>
                <w:szCs w:val="26"/>
              </w:rPr>
            </w:pPr>
            <w:r w:rsidRPr="00D94E4A">
              <w:rPr>
                <w:sz w:val="26"/>
                <w:szCs w:val="26"/>
              </w:rPr>
              <w:t>87</w:t>
            </w:r>
          </w:p>
        </w:tc>
      </w:tr>
      <w:tr w:rsidR="00D076CA" w:rsidRPr="00D94E4A" w:rsidTr="007263A1">
        <w:trPr>
          <w:trHeight w:val="342"/>
        </w:trPr>
        <w:tc>
          <w:tcPr>
            <w:tcW w:w="2136" w:type="dxa"/>
            <w:shd w:val="clear" w:color="auto" w:fill="auto"/>
            <w:noWrap/>
            <w:vAlign w:val="center"/>
          </w:tcPr>
          <w:p w:rsidR="00BD1012" w:rsidRPr="00D94E4A" w:rsidRDefault="00BD1012" w:rsidP="00D25C31">
            <w:pPr>
              <w:pStyle w:val="ListParagraph"/>
              <w:widowControl w:val="0"/>
              <w:numPr>
                <w:ilvl w:val="0"/>
                <w:numId w:val="7"/>
              </w:numPr>
              <w:spacing w:line="312" w:lineRule="auto"/>
              <w:rPr>
                <w:sz w:val="26"/>
                <w:szCs w:val="26"/>
              </w:rPr>
            </w:pPr>
            <w:r w:rsidRPr="00D94E4A">
              <w:rPr>
                <w:sz w:val="26"/>
                <w:szCs w:val="26"/>
              </w:rPr>
              <w:t>Cao Bằng</w:t>
            </w:r>
          </w:p>
        </w:tc>
        <w:tc>
          <w:tcPr>
            <w:tcW w:w="1189"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1.</w:t>
            </w:r>
            <w:r w:rsidR="00BD1012" w:rsidRPr="00D94E4A">
              <w:rPr>
                <w:sz w:val="26"/>
                <w:szCs w:val="26"/>
              </w:rPr>
              <w:t>163</w:t>
            </w:r>
          </w:p>
        </w:tc>
        <w:tc>
          <w:tcPr>
            <w:tcW w:w="126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95,</w:t>
            </w:r>
            <w:r w:rsidR="00BD1012" w:rsidRPr="00D94E4A">
              <w:rPr>
                <w:sz w:val="26"/>
                <w:szCs w:val="26"/>
              </w:rPr>
              <w:t>25</w:t>
            </w:r>
          </w:p>
        </w:tc>
        <w:tc>
          <w:tcPr>
            <w:tcW w:w="1170"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1.</w:t>
            </w:r>
            <w:r w:rsidR="00BD1012" w:rsidRPr="00D94E4A">
              <w:rPr>
                <w:sz w:val="26"/>
                <w:szCs w:val="26"/>
              </w:rPr>
              <w:t>090</w:t>
            </w:r>
          </w:p>
        </w:tc>
        <w:tc>
          <w:tcPr>
            <w:tcW w:w="117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89,</w:t>
            </w:r>
            <w:r w:rsidR="00BD1012" w:rsidRPr="00D94E4A">
              <w:rPr>
                <w:sz w:val="26"/>
                <w:szCs w:val="26"/>
              </w:rPr>
              <w:t>27</w:t>
            </w:r>
          </w:p>
        </w:tc>
        <w:tc>
          <w:tcPr>
            <w:tcW w:w="1080" w:type="dxa"/>
            <w:vAlign w:val="center"/>
          </w:tcPr>
          <w:p w:rsidR="00BD1012" w:rsidRPr="00D94E4A" w:rsidRDefault="00BD1012" w:rsidP="00D25C31">
            <w:pPr>
              <w:widowControl w:val="0"/>
              <w:spacing w:line="312" w:lineRule="auto"/>
              <w:jc w:val="right"/>
              <w:rPr>
                <w:sz w:val="26"/>
                <w:szCs w:val="26"/>
              </w:rPr>
            </w:pPr>
            <w:r w:rsidRPr="00D94E4A">
              <w:rPr>
                <w:sz w:val="26"/>
                <w:szCs w:val="26"/>
              </w:rPr>
              <w:t>73</w:t>
            </w:r>
          </w:p>
        </w:tc>
        <w:tc>
          <w:tcPr>
            <w:tcW w:w="1238" w:type="dxa"/>
            <w:vAlign w:val="center"/>
          </w:tcPr>
          <w:p w:rsidR="00BD1012" w:rsidRPr="00D94E4A" w:rsidRDefault="00BD1012" w:rsidP="00D25C31">
            <w:pPr>
              <w:widowControl w:val="0"/>
              <w:spacing w:line="312" w:lineRule="auto"/>
              <w:jc w:val="right"/>
              <w:rPr>
                <w:sz w:val="26"/>
                <w:szCs w:val="26"/>
              </w:rPr>
            </w:pPr>
            <w:r w:rsidRPr="00D94E4A">
              <w:rPr>
                <w:sz w:val="26"/>
                <w:szCs w:val="26"/>
              </w:rPr>
              <w:t>58</w:t>
            </w:r>
          </w:p>
        </w:tc>
      </w:tr>
      <w:tr w:rsidR="00D076CA" w:rsidRPr="00D94E4A" w:rsidTr="007263A1">
        <w:trPr>
          <w:trHeight w:val="342"/>
        </w:trPr>
        <w:tc>
          <w:tcPr>
            <w:tcW w:w="2136" w:type="dxa"/>
            <w:shd w:val="clear" w:color="auto" w:fill="auto"/>
            <w:noWrap/>
            <w:vAlign w:val="center"/>
          </w:tcPr>
          <w:p w:rsidR="00BD1012" w:rsidRPr="00D94E4A" w:rsidRDefault="00BD1012" w:rsidP="00D25C31">
            <w:pPr>
              <w:pStyle w:val="ListParagraph"/>
              <w:widowControl w:val="0"/>
              <w:numPr>
                <w:ilvl w:val="0"/>
                <w:numId w:val="7"/>
              </w:numPr>
              <w:spacing w:line="312" w:lineRule="auto"/>
              <w:rPr>
                <w:sz w:val="26"/>
                <w:szCs w:val="26"/>
              </w:rPr>
            </w:pPr>
            <w:r w:rsidRPr="00D94E4A">
              <w:rPr>
                <w:sz w:val="26"/>
                <w:szCs w:val="26"/>
              </w:rPr>
              <w:t>Bắc Kạn</w:t>
            </w:r>
          </w:p>
        </w:tc>
        <w:tc>
          <w:tcPr>
            <w:tcW w:w="1189" w:type="dxa"/>
            <w:shd w:val="clear" w:color="auto" w:fill="auto"/>
            <w:noWrap/>
            <w:vAlign w:val="center"/>
          </w:tcPr>
          <w:p w:rsidR="00BD1012" w:rsidRPr="00D94E4A" w:rsidRDefault="00BD1012" w:rsidP="00D25C31">
            <w:pPr>
              <w:widowControl w:val="0"/>
              <w:spacing w:line="312" w:lineRule="auto"/>
              <w:jc w:val="right"/>
              <w:rPr>
                <w:sz w:val="26"/>
                <w:szCs w:val="26"/>
              </w:rPr>
            </w:pPr>
            <w:r w:rsidRPr="00D94E4A">
              <w:rPr>
                <w:sz w:val="26"/>
                <w:szCs w:val="26"/>
              </w:rPr>
              <w:t>1</w:t>
            </w:r>
            <w:r w:rsidR="001A2158" w:rsidRPr="00D94E4A">
              <w:rPr>
                <w:sz w:val="26"/>
                <w:szCs w:val="26"/>
              </w:rPr>
              <w:t>.</w:t>
            </w:r>
            <w:r w:rsidRPr="00D94E4A">
              <w:rPr>
                <w:sz w:val="26"/>
                <w:szCs w:val="26"/>
              </w:rPr>
              <w:t>063</w:t>
            </w:r>
          </w:p>
        </w:tc>
        <w:tc>
          <w:tcPr>
            <w:tcW w:w="126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95,</w:t>
            </w:r>
            <w:r w:rsidR="00BD1012" w:rsidRPr="00D94E4A">
              <w:rPr>
                <w:sz w:val="26"/>
                <w:szCs w:val="26"/>
              </w:rPr>
              <w:t>34</w:t>
            </w:r>
          </w:p>
        </w:tc>
        <w:tc>
          <w:tcPr>
            <w:tcW w:w="1170"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1.</w:t>
            </w:r>
            <w:r w:rsidR="00BD1012" w:rsidRPr="00D94E4A">
              <w:rPr>
                <w:sz w:val="26"/>
                <w:szCs w:val="26"/>
              </w:rPr>
              <w:t>043</w:t>
            </w:r>
          </w:p>
        </w:tc>
        <w:tc>
          <w:tcPr>
            <w:tcW w:w="117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93,</w:t>
            </w:r>
            <w:r w:rsidR="00BD1012" w:rsidRPr="00D94E4A">
              <w:rPr>
                <w:sz w:val="26"/>
                <w:szCs w:val="26"/>
              </w:rPr>
              <w:t>54</w:t>
            </w:r>
          </w:p>
        </w:tc>
        <w:tc>
          <w:tcPr>
            <w:tcW w:w="1080" w:type="dxa"/>
            <w:vAlign w:val="center"/>
          </w:tcPr>
          <w:p w:rsidR="00BD1012" w:rsidRPr="00D94E4A" w:rsidRDefault="00BD1012" w:rsidP="00D25C31">
            <w:pPr>
              <w:widowControl w:val="0"/>
              <w:spacing w:line="312" w:lineRule="auto"/>
              <w:jc w:val="right"/>
              <w:rPr>
                <w:sz w:val="26"/>
                <w:szCs w:val="26"/>
              </w:rPr>
            </w:pPr>
            <w:r w:rsidRPr="00D94E4A">
              <w:rPr>
                <w:sz w:val="26"/>
                <w:szCs w:val="26"/>
              </w:rPr>
              <w:t>20</w:t>
            </w:r>
          </w:p>
        </w:tc>
        <w:tc>
          <w:tcPr>
            <w:tcW w:w="1238" w:type="dxa"/>
            <w:vAlign w:val="center"/>
          </w:tcPr>
          <w:p w:rsidR="00BD1012" w:rsidRPr="00D94E4A" w:rsidRDefault="00BD1012" w:rsidP="00D25C31">
            <w:pPr>
              <w:widowControl w:val="0"/>
              <w:spacing w:line="312" w:lineRule="auto"/>
              <w:jc w:val="right"/>
              <w:rPr>
                <w:sz w:val="26"/>
                <w:szCs w:val="26"/>
              </w:rPr>
            </w:pPr>
            <w:r w:rsidRPr="00D94E4A">
              <w:rPr>
                <w:sz w:val="26"/>
                <w:szCs w:val="26"/>
              </w:rPr>
              <w:t>52</w:t>
            </w:r>
          </w:p>
        </w:tc>
      </w:tr>
      <w:tr w:rsidR="00D076CA" w:rsidRPr="00D94E4A" w:rsidTr="007263A1">
        <w:trPr>
          <w:trHeight w:val="342"/>
        </w:trPr>
        <w:tc>
          <w:tcPr>
            <w:tcW w:w="2136" w:type="dxa"/>
            <w:shd w:val="clear" w:color="auto" w:fill="auto"/>
            <w:noWrap/>
            <w:vAlign w:val="center"/>
          </w:tcPr>
          <w:p w:rsidR="00BD1012" w:rsidRPr="00D94E4A" w:rsidRDefault="00BD1012" w:rsidP="00D25C31">
            <w:pPr>
              <w:pStyle w:val="ListParagraph"/>
              <w:widowControl w:val="0"/>
              <w:numPr>
                <w:ilvl w:val="0"/>
                <w:numId w:val="7"/>
              </w:numPr>
              <w:spacing w:line="312" w:lineRule="auto"/>
              <w:rPr>
                <w:sz w:val="26"/>
                <w:szCs w:val="26"/>
              </w:rPr>
            </w:pPr>
            <w:r w:rsidRPr="00D94E4A">
              <w:rPr>
                <w:sz w:val="26"/>
                <w:szCs w:val="26"/>
              </w:rPr>
              <w:t>Tuyên Quang</w:t>
            </w:r>
          </w:p>
        </w:tc>
        <w:tc>
          <w:tcPr>
            <w:tcW w:w="1189"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1.</w:t>
            </w:r>
            <w:r w:rsidR="00BD1012" w:rsidRPr="00D94E4A">
              <w:rPr>
                <w:sz w:val="26"/>
                <w:szCs w:val="26"/>
              </w:rPr>
              <w:t>486</w:t>
            </w:r>
          </w:p>
        </w:tc>
        <w:tc>
          <w:tcPr>
            <w:tcW w:w="126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98,</w:t>
            </w:r>
            <w:r w:rsidR="00BD1012" w:rsidRPr="00D94E4A">
              <w:rPr>
                <w:sz w:val="26"/>
                <w:szCs w:val="26"/>
              </w:rPr>
              <w:t>35</w:t>
            </w:r>
          </w:p>
        </w:tc>
        <w:tc>
          <w:tcPr>
            <w:tcW w:w="1170" w:type="dxa"/>
            <w:shd w:val="clear" w:color="auto" w:fill="auto"/>
            <w:noWrap/>
            <w:vAlign w:val="center"/>
          </w:tcPr>
          <w:p w:rsidR="00BD1012" w:rsidRPr="00D94E4A" w:rsidRDefault="00BD1012" w:rsidP="00D25C31">
            <w:pPr>
              <w:widowControl w:val="0"/>
              <w:spacing w:line="312" w:lineRule="auto"/>
              <w:jc w:val="right"/>
              <w:rPr>
                <w:sz w:val="26"/>
                <w:szCs w:val="26"/>
              </w:rPr>
            </w:pPr>
            <w:r w:rsidRPr="00D94E4A">
              <w:rPr>
                <w:sz w:val="26"/>
                <w:szCs w:val="26"/>
              </w:rPr>
              <w:t>1</w:t>
            </w:r>
            <w:r w:rsidR="001A2158" w:rsidRPr="00D94E4A">
              <w:rPr>
                <w:sz w:val="26"/>
                <w:szCs w:val="26"/>
              </w:rPr>
              <w:t>.</w:t>
            </w:r>
            <w:r w:rsidRPr="00D94E4A">
              <w:rPr>
                <w:sz w:val="26"/>
                <w:szCs w:val="26"/>
              </w:rPr>
              <w:t>476</w:t>
            </w:r>
          </w:p>
        </w:tc>
        <w:tc>
          <w:tcPr>
            <w:tcW w:w="117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97,</w:t>
            </w:r>
            <w:r w:rsidR="00BD1012" w:rsidRPr="00D94E4A">
              <w:rPr>
                <w:sz w:val="26"/>
                <w:szCs w:val="26"/>
              </w:rPr>
              <w:t>68</w:t>
            </w:r>
          </w:p>
        </w:tc>
        <w:tc>
          <w:tcPr>
            <w:tcW w:w="1080" w:type="dxa"/>
            <w:vAlign w:val="center"/>
          </w:tcPr>
          <w:p w:rsidR="00BD1012" w:rsidRPr="00D94E4A" w:rsidRDefault="00BD1012" w:rsidP="00D25C31">
            <w:pPr>
              <w:widowControl w:val="0"/>
              <w:spacing w:line="312" w:lineRule="auto"/>
              <w:jc w:val="right"/>
              <w:rPr>
                <w:sz w:val="26"/>
                <w:szCs w:val="26"/>
              </w:rPr>
            </w:pPr>
            <w:r w:rsidRPr="00D94E4A">
              <w:rPr>
                <w:sz w:val="26"/>
                <w:szCs w:val="26"/>
              </w:rPr>
              <w:t>10</w:t>
            </w:r>
          </w:p>
        </w:tc>
        <w:tc>
          <w:tcPr>
            <w:tcW w:w="1238" w:type="dxa"/>
            <w:vAlign w:val="center"/>
          </w:tcPr>
          <w:p w:rsidR="00BD1012" w:rsidRPr="00D94E4A" w:rsidRDefault="00BD1012" w:rsidP="00D25C31">
            <w:pPr>
              <w:widowControl w:val="0"/>
              <w:spacing w:line="312" w:lineRule="auto"/>
              <w:jc w:val="right"/>
              <w:rPr>
                <w:sz w:val="26"/>
                <w:szCs w:val="26"/>
              </w:rPr>
            </w:pPr>
            <w:r w:rsidRPr="00D94E4A">
              <w:rPr>
                <w:sz w:val="26"/>
                <w:szCs w:val="26"/>
              </w:rPr>
              <w:t>25</w:t>
            </w:r>
          </w:p>
        </w:tc>
      </w:tr>
      <w:tr w:rsidR="00D076CA" w:rsidRPr="00D94E4A" w:rsidTr="007263A1">
        <w:trPr>
          <w:trHeight w:val="342"/>
        </w:trPr>
        <w:tc>
          <w:tcPr>
            <w:tcW w:w="2136" w:type="dxa"/>
            <w:shd w:val="clear" w:color="auto" w:fill="auto"/>
            <w:noWrap/>
            <w:vAlign w:val="center"/>
          </w:tcPr>
          <w:p w:rsidR="00BD1012" w:rsidRPr="00D94E4A" w:rsidRDefault="00BD1012" w:rsidP="00D25C31">
            <w:pPr>
              <w:pStyle w:val="ListParagraph"/>
              <w:widowControl w:val="0"/>
              <w:numPr>
                <w:ilvl w:val="0"/>
                <w:numId w:val="7"/>
              </w:numPr>
              <w:spacing w:line="312" w:lineRule="auto"/>
              <w:rPr>
                <w:sz w:val="26"/>
                <w:szCs w:val="26"/>
              </w:rPr>
            </w:pPr>
            <w:r w:rsidRPr="00D94E4A">
              <w:rPr>
                <w:sz w:val="26"/>
                <w:szCs w:val="26"/>
              </w:rPr>
              <w:t>Lào Cai</w:t>
            </w:r>
          </w:p>
        </w:tc>
        <w:tc>
          <w:tcPr>
            <w:tcW w:w="1189"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1.</w:t>
            </w:r>
            <w:r w:rsidR="00BD1012" w:rsidRPr="00D94E4A">
              <w:rPr>
                <w:sz w:val="26"/>
                <w:szCs w:val="26"/>
              </w:rPr>
              <w:t>166</w:t>
            </w:r>
          </w:p>
        </w:tc>
        <w:tc>
          <w:tcPr>
            <w:tcW w:w="126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96,</w:t>
            </w:r>
            <w:r w:rsidR="00BD1012" w:rsidRPr="00D94E4A">
              <w:rPr>
                <w:sz w:val="26"/>
                <w:szCs w:val="26"/>
              </w:rPr>
              <w:t>92</w:t>
            </w:r>
          </w:p>
        </w:tc>
        <w:tc>
          <w:tcPr>
            <w:tcW w:w="1170"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1.</w:t>
            </w:r>
            <w:r w:rsidR="00BD1012" w:rsidRPr="00D94E4A">
              <w:rPr>
                <w:sz w:val="26"/>
                <w:szCs w:val="26"/>
              </w:rPr>
              <w:t>147</w:t>
            </w:r>
          </w:p>
        </w:tc>
        <w:tc>
          <w:tcPr>
            <w:tcW w:w="117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95,</w:t>
            </w:r>
            <w:r w:rsidR="00BD1012" w:rsidRPr="00D94E4A">
              <w:rPr>
                <w:sz w:val="26"/>
                <w:szCs w:val="26"/>
              </w:rPr>
              <w:t>34</w:t>
            </w:r>
          </w:p>
        </w:tc>
        <w:tc>
          <w:tcPr>
            <w:tcW w:w="1080" w:type="dxa"/>
            <w:vAlign w:val="center"/>
          </w:tcPr>
          <w:p w:rsidR="00BD1012" w:rsidRPr="00D94E4A" w:rsidRDefault="00BD1012" w:rsidP="00D25C31">
            <w:pPr>
              <w:widowControl w:val="0"/>
              <w:spacing w:line="312" w:lineRule="auto"/>
              <w:jc w:val="right"/>
              <w:rPr>
                <w:sz w:val="26"/>
                <w:szCs w:val="26"/>
              </w:rPr>
            </w:pPr>
            <w:r w:rsidRPr="00D94E4A">
              <w:rPr>
                <w:sz w:val="26"/>
                <w:szCs w:val="26"/>
              </w:rPr>
              <w:t>19</w:t>
            </w:r>
          </w:p>
        </w:tc>
        <w:tc>
          <w:tcPr>
            <w:tcW w:w="1238" w:type="dxa"/>
            <w:vAlign w:val="center"/>
          </w:tcPr>
          <w:p w:rsidR="00BD1012" w:rsidRPr="00D94E4A" w:rsidRDefault="00BD1012" w:rsidP="00D25C31">
            <w:pPr>
              <w:widowControl w:val="0"/>
              <w:spacing w:line="312" w:lineRule="auto"/>
              <w:jc w:val="right"/>
              <w:rPr>
                <w:sz w:val="26"/>
                <w:szCs w:val="26"/>
              </w:rPr>
            </w:pPr>
            <w:r w:rsidRPr="00D94E4A">
              <w:rPr>
                <w:sz w:val="26"/>
                <w:szCs w:val="26"/>
              </w:rPr>
              <w:t>37</w:t>
            </w:r>
          </w:p>
        </w:tc>
      </w:tr>
      <w:tr w:rsidR="00D076CA" w:rsidRPr="00D94E4A" w:rsidTr="007263A1">
        <w:trPr>
          <w:trHeight w:val="342"/>
        </w:trPr>
        <w:tc>
          <w:tcPr>
            <w:tcW w:w="2136" w:type="dxa"/>
            <w:shd w:val="clear" w:color="auto" w:fill="auto"/>
            <w:noWrap/>
            <w:vAlign w:val="center"/>
          </w:tcPr>
          <w:p w:rsidR="00BD1012" w:rsidRPr="00D94E4A" w:rsidRDefault="00BD1012" w:rsidP="00D25C31">
            <w:pPr>
              <w:pStyle w:val="ListParagraph"/>
              <w:widowControl w:val="0"/>
              <w:numPr>
                <w:ilvl w:val="0"/>
                <w:numId w:val="7"/>
              </w:numPr>
              <w:spacing w:line="312" w:lineRule="auto"/>
              <w:rPr>
                <w:sz w:val="26"/>
                <w:szCs w:val="26"/>
              </w:rPr>
            </w:pPr>
            <w:r w:rsidRPr="00D94E4A">
              <w:rPr>
                <w:sz w:val="26"/>
                <w:szCs w:val="26"/>
              </w:rPr>
              <w:t>Yên Bái</w:t>
            </w:r>
          </w:p>
        </w:tc>
        <w:tc>
          <w:tcPr>
            <w:tcW w:w="1189"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1.</w:t>
            </w:r>
            <w:r w:rsidR="00BD1012" w:rsidRPr="00D94E4A">
              <w:rPr>
                <w:sz w:val="26"/>
                <w:szCs w:val="26"/>
              </w:rPr>
              <w:t>127</w:t>
            </w:r>
          </w:p>
        </w:tc>
        <w:tc>
          <w:tcPr>
            <w:tcW w:w="126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99,</w:t>
            </w:r>
            <w:r w:rsidR="00BD1012" w:rsidRPr="00D94E4A">
              <w:rPr>
                <w:sz w:val="26"/>
                <w:szCs w:val="26"/>
              </w:rPr>
              <w:t>12</w:t>
            </w:r>
          </w:p>
        </w:tc>
        <w:tc>
          <w:tcPr>
            <w:tcW w:w="1170"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1.</w:t>
            </w:r>
            <w:r w:rsidR="00BD1012" w:rsidRPr="00D94E4A">
              <w:rPr>
                <w:sz w:val="26"/>
                <w:szCs w:val="26"/>
              </w:rPr>
              <w:t>067</w:t>
            </w:r>
          </w:p>
        </w:tc>
        <w:tc>
          <w:tcPr>
            <w:tcW w:w="117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93,</w:t>
            </w:r>
            <w:r w:rsidR="00BD1012" w:rsidRPr="00D94E4A">
              <w:rPr>
                <w:sz w:val="26"/>
                <w:szCs w:val="26"/>
              </w:rPr>
              <w:t>84</w:t>
            </w:r>
          </w:p>
        </w:tc>
        <w:tc>
          <w:tcPr>
            <w:tcW w:w="1080" w:type="dxa"/>
            <w:vAlign w:val="center"/>
          </w:tcPr>
          <w:p w:rsidR="00BD1012" w:rsidRPr="00D94E4A" w:rsidRDefault="00BD1012" w:rsidP="00D25C31">
            <w:pPr>
              <w:widowControl w:val="0"/>
              <w:spacing w:line="312" w:lineRule="auto"/>
              <w:jc w:val="right"/>
              <w:rPr>
                <w:sz w:val="26"/>
                <w:szCs w:val="26"/>
              </w:rPr>
            </w:pPr>
            <w:r w:rsidRPr="00D94E4A">
              <w:rPr>
                <w:sz w:val="26"/>
                <w:szCs w:val="26"/>
              </w:rPr>
              <w:t>60</w:t>
            </w:r>
          </w:p>
        </w:tc>
        <w:tc>
          <w:tcPr>
            <w:tcW w:w="1238" w:type="dxa"/>
            <w:vAlign w:val="center"/>
          </w:tcPr>
          <w:p w:rsidR="00BD1012" w:rsidRPr="00D94E4A" w:rsidRDefault="00BD1012" w:rsidP="00D25C31">
            <w:pPr>
              <w:widowControl w:val="0"/>
              <w:spacing w:line="312" w:lineRule="auto"/>
              <w:jc w:val="right"/>
              <w:rPr>
                <w:sz w:val="26"/>
                <w:szCs w:val="26"/>
              </w:rPr>
            </w:pPr>
            <w:r w:rsidRPr="00D94E4A">
              <w:rPr>
                <w:sz w:val="26"/>
                <w:szCs w:val="26"/>
              </w:rPr>
              <w:t>10</w:t>
            </w:r>
          </w:p>
        </w:tc>
      </w:tr>
      <w:tr w:rsidR="00D076CA" w:rsidRPr="00D94E4A" w:rsidTr="007263A1">
        <w:trPr>
          <w:trHeight w:val="342"/>
        </w:trPr>
        <w:tc>
          <w:tcPr>
            <w:tcW w:w="2136" w:type="dxa"/>
            <w:shd w:val="clear" w:color="auto" w:fill="auto"/>
            <w:noWrap/>
            <w:vAlign w:val="center"/>
          </w:tcPr>
          <w:p w:rsidR="00BD1012" w:rsidRPr="00D94E4A" w:rsidRDefault="00BD1012" w:rsidP="00D25C31">
            <w:pPr>
              <w:pStyle w:val="ListParagraph"/>
              <w:widowControl w:val="0"/>
              <w:numPr>
                <w:ilvl w:val="0"/>
                <w:numId w:val="7"/>
              </w:numPr>
              <w:spacing w:line="312" w:lineRule="auto"/>
              <w:rPr>
                <w:sz w:val="26"/>
                <w:szCs w:val="26"/>
              </w:rPr>
            </w:pPr>
            <w:r w:rsidRPr="00D94E4A">
              <w:rPr>
                <w:sz w:val="26"/>
                <w:szCs w:val="26"/>
              </w:rPr>
              <w:t>Thái Nguyên</w:t>
            </w:r>
          </w:p>
        </w:tc>
        <w:tc>
          <w:tcPr>
            <w:tcW w:w="1189"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1.</w:t>
            </w:r>
            <w:r w:rsidR="00BD1012" w:rsidRPr="00D94E4A">
              <w:rPr>
                <w:sz w:val="26"/>
                <w:szCs w:val="26"/>
              </w:rPr>
              <w:t>809</w:t>
            </w:r>
          </w:p>
        </w:tc>
        <w:tc>
          <w:tcPr>
            <w:tcW w:w="1260" w:type="dxa"/>
            <w:shd w:val="clear" w:color="auto" w:fill="auto"/>
            <w:noWrap/>
            <w:vAlign w:val="center"/>
          </w:tcPr>
          <w:p w:rsidR="00BD1012" w:rsidRPr="00D94E4A" w:rsidRDefault="00707934" w:rsidP="00D25C31">
            <w:pPr>
              <w:widowControl w:val="0"/>
              <w:spacing w:line="312" w:lineRule="auto"/>
              <w:jc w:val="center"/>
              <w:rPr>
                <w:sz w:val="26"/>
                <w:szCs w:val="26"/>
              </w:rPr>
            </w:pPr>
            <w:r w:rsidRPr="00D94E4A">
              <w:rPr>
                <w:sz w:val="26"/>
                <w:szCs w:val="26"/>
              </w:rPr>
              <w:t>100</w:t>
            </w:r>
          </w:p>
        </w:tc>
        <w:tc>
          <w:tcPr>
            <w:tcW w:w="1170"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1.</w:t>
            </w:r>
            <w:r w:rsidR="00BD1012" w:rsidRPr="00D94E4A">
              <w:rPr>
                <w:sz w:val="26"/>
                <w:szCs w:val="26"/>
              </w:rPr>
              <w:t>808</w:t>
            </w:r>
          </w:p>
        </w:tc>
        <w:tc>
          <w:tcPr>
            <w:tcW w:w="117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99,</w:t>
            </w:r>
            <w:r w:rsidR="00BD1012" w:rsidRPr="00D94E4A">
              <w:rPr>
                <w:sz w:val="26"/>
                <w:szCs w:val="26"/>
              </w:rPr>
              <w:t>94</w:t>
            </w:r>
          </w:p>
        </w:tc>
        <w:tc>
          <w:tcPr>
            <w:tcW w:w="1080" w:type="dxa"/>
            <w:vAlign w:val="center"/>
          </w:tcPr>
          <w:p w:rsidR="00BD1012" w:rsidRPr="00D94E4A" w:rsidRDefault="00BD1012" w:rsidP="00D25C31">
            <w:pPr>
              <w:widowControl w:val="0"/>
              <w:spacing w:line="312" w:lineRule="auto"/>
              <w:jc w:val="right"/>
              <w:rPr>
                <w:sz w:val="26"/>
                <w:szCs w:val="26"/>
              </w:rPr>
            </w:pPr>
            <w:r w:rsidRPr="00D94E4A">
              <w:rPr>
                <w:sz w:val="26"/>
                <w:szCs w:val="26"/>
              </w:rPr>
              <w:t>1</w:t>
            </w:r>
          </w:p>
        </w:tc>
        <w:tc>
          <w:tcPr>
            <w:tcW w:w="1238" w:type="dxa"/>
            <w:vAlign w:val="center"/>
          </w:tcPr>
          <w:p w:rsidR="00BD1012" w:rsidRPr="00D94E4A" w:rsidRDefault="00BD1012" w:rsidP="00D25C31">
            <w:pPr>
              <w:widowControl w:val="0"/>
              <w:spacing w:line="312" w:lineRule="auto"/>
              <w:jc w:val="right"/>
              <w:rPr>
                <w:sz w:val="26"/>
                <w:szCs w:val="26"/>
              </w:rPr>
            </w:pPr>
            <w:r w:rsidRPr="00D94E4A">
              <w:rPr>
                <w:sz w:val="26"/>
                <w:szCs w:val="26"/>
              </w:rPr>
              <w:t>0</w:t>
            </w:r>
          </w:p>
        </w:tc>
      </w:tr>
      <w:tr w:rsidR="00D076CA" w:rsidRPr="00D94E4A" w:rsidTr="007263A1">
        <w:trPr>
          <w:trHeight w:val="342"/>
        </w:trPr>
        <w:tc>
          <w:tcPr>
            <w:tcW w:w="2136" w:type="dxa"/>
            <w:shd w:val="clear" w:color="auto" w:fill="auto"/>
            <w:noWrap/>
            <w:vAlign w:val="center"/>
          </w:tcPr>
          <w:p w:rsidR="00BD1012" w:rsidRPr="00D94E4A" w:rsidRDefault="00BD1012" w:rsidP="00D25C31">
            <w:pPr>
              <w:pStyle w:val="ListParagraph"/>
              <w:widowControl w:val="0"/>
              <w:numPr>
                <w:ilvl w:val="0"/>
                <w:numId w:val="7"/>
              </w:numPr>
              <w:spacing w:line="312" w:lineRule="auto"/>
              <w:rPr>
                <w:sz w:val="26"/>
                <w:szCs w:val="26"/>
              </w:rPr>
            </w:pPr>
            <w:r w:rsidRPr="00D94E4A">
              <w:rPr>
                <w:sz w:val="26"/>
                <w:szCs w:val="26"/>
              </w:rPr>
              <w:t>Lạng Sơn</w:t>
            </w:r>
          </w:p>
        </w:tc>
        <w:tc>
          <w:tcPr>
            <w:tcW w:w="1189"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1.</w:t>
            </w:r>
            <w:r w:rsidR="00BD1012" w:rsidRPr="00D94E4A">
              <w:rPr>
                <w:sz w:val="26"/>
                <w:szCs w:val="26"/>
              </w:rPr>
              <w:t>607</w:t>
            </w:r>
          </w:p>
        </w:tc>
        <w:tc>
          <w:tcPr>
            <w:tcW w:w="126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98,</w:t>
            </w:r>
            <w:r w:rsidR="00BD1012" w:rsidRPr="00D94E4A">
              <w:rPr>
                <w:sz w:val="26"/>
                <w:szCs w:val="26"/>
              </w:rPr>
              <w:t>23</w:t>
            </w:r>
          </w:p>
        </w:tc>
        <w:tc>
          <w:tcPr>
            <w:tcW w:w="1170"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1.</w:t>
            </w:r>
            <w:r w:rsidR="00BD1012" w:rsidRPr="00D94E4A">
              <w:rPr>
                <w:sz w:val="26"/>
                <w:szCs w:val="26"/>
              </w:rPr>
              <w:t>591</w:t>
            </w:r>
          </w:p>
        </w:tc>
        <w:tc>
          <w:tcPr>
            <w:tcW w:w="117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97,</w:t>
            </w:r>
            <w:r w:rsidR="00BD1012" w:rsidRPr="00D94E4A">
              <w:rPr>
                <w:sz w:val="26"/>
                <w:szCs w:val="26"/>
              </w:rPr>
              <w:t>25</w:t>
            </w:r>
          </w:p>
        </w:tc>
        <w:tc>
          <w:tcPr>
            <w:tcW w:w="1080" w:type="dxa"/>
            <w:vAlign w:val="center"/>
          </w:tcPr>
          <w:p w:rsidR="00BD1012" w:rsidRPr="00D94E4A" w:rsidRDefault="00BD1012" w:rsidP="00D25C31">
            <w:pPr>
              <w:widowControl w:val="0"/>
              <w:spacing w:line="312" w:lineRule="auto"/>
              <w:jc w:val="right"/>
              <w:rPr>
                <w:sz w:val="26"/>
                <w:szCs w:val="26"/>
              </w:rPr>
            </w:pPr>
            <w:r w:rsidRPr="00D94E4A">
              <w:rPr>
                <w:sz w:val="26"/>
                <w:szCs w:val="26"/>
              </w:rPr>
              <w:t>16</w:t>
            </w:r>
          </w:p>
        </w:tc>
        <w:tc>
          <w:tcPr>
            <w:tcW w:w="1238" w:type="dxa"/>
            <w:vAlign w:val="center"/>
          </w:tcPr>
          <w:p w:rsidR="00BD1012" w:rsidRPr="00D94E4A" w:rsidRDefault="00BD1012" w:rsidP="00D25C31">
            <w:pPr>
              <w:widowControl w:val="0"/>
              <w:spacing w:line="312" w:lineRule="auto"/>
              <w:jc w:val="right"/>
              <w:rPr>
                <w:sz w:val="26"/>
                <w:szCs w:val="26"/>
              </w:rPr>
            </w:pPr>
            <w:r w:rsidRPr="00D94E4A">
              <w:rPr>
                <w:sz w:val="26"/>
                <w:szCs w:val="26"/>
              </w:rPr>
              <w:t>29</w:t>
            </w:r>
          </w:p>
        </w:tc>
      </w:tr>
      <w:tr w:rsidR="00D076CA" w:rsidRPr="00D94E4A" w:rsidTr="007263A1">
        <w:trPr>
          <w:trHeight w:val="342"/>
        </w:trPr>
        <w:tc>
          <w:tcPr>
            <w:tcW w:w="2136" w:type="dxa"/>
            <w:shd w:val="clear" w:color="auto" w:fill="auto"/>
            <w:noWrap/>
            <w:vAlign w:val="center"/>
          </w:tcPr>
          <w:p w:rsidR="00BD1012" w:rsidRPr="00D94E4A" w:rsidRDefault="00BD1012" w:rsidP="00D25C31">
            <w:pPr>
              <w:pStyle w:val="ListParagraph"/>
              <w:widowControl w:val="0"/>
              <w:numPr>
                <w:ilvl w:val="0"/>
                <w:numId w:val="7"/>
              </w:numPr>
              <w:spacing w:line="312" w:lineRule="auto"/>
              <w:rPr>
                <w:sz w:val="26"/>
                <w:szCs w:val="26"/>
              </w:rPr>
            </w:pPr>
            <w:r w:rsidRPr="00D94E4A">
              <w:rPr>
                <w:sz w:val="26"/>
                <w:szCs w:val="26"/>
              </w:rPr>
              <w:t>Bắc Giang</w:t>
            </w:r>
          </w:p>
        </w:tc>
        <w:tc>
          <w:tcPr>
            <w:tcW w:w="1189"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1.</w:t>
            </w:r>
            <w:r w:rsidR="00BD1012" w:rsidRPr="00D94E4A">
              <w:rPr>
                <w:sz w:val="26"/>
                <w:szCs w:val="26"/>
              </w:rPr>
              <w:t>802</w:t>
            </w:r>
          </w:p>
        </w:tc>
        <w:tc>
          <w:tcPr>
            <w:tcW w:w="1260" w:type="dxa"/>
            <w:shd w:val="clear" w:color="auto" w:fill="auto"/>
            <w:noWrap/>
            <w:vAlign w:val="center"/>
          </w:tcPr>
          <w:p w:rsidR="00BD1012" w:rsidRPr="00D94E4A" w:rsidRDefault="00707934" w:rsidP="00D25C31">
            <w:pPr>
              <w:widowControl w:val="0"/>
              <w:spacing w:line="312" w:lineRule="auto"/>
              <w:jc w:val="center"/>
              <w:rPr>
                <w:sz w:val="26"/>
                <w:szCs w:val="26"/>
              </w:rPr>
            </w:pPr>
            <w:r w:rsidRPr="00D94E4A">
              <w:rPr>
                <w:sz w:val="26"/>
                <w:szCs w:val="26"/>
              </w:rPr>
              <w:t>100</w:t>
            </w:r>
          </w:p>
        </w:tc>
        <w:tc>
          <w:tcPr>
            <w:tcW w:w="1170"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1.</w:t>
            </w:r>
            <w:r w:rsidR="00BD1012" w:rsidRPr="00D94E4A">
              <w:rPr>
                <w:sz w:val="26"/>
                <w:szCs w:val="26"/>
              </w:rPr>
              <w:t>802</w:t>
            </w:r>
          </w:p>
        </w:tc>
        <w:tc>
          <w:tcPr>
            <w:tcW w:w="1170" w:type="dxa"/>
            <w:shd w:val="clear" w:color="auto" w:fill="auto"/>
            <w:noWrap/>
            <w:vAlign w:val="center"/>
          </w:tcPr>
          <w:p w:rsidR="00BD1012" w:rsidRPr="00D94E4A" w:rsidRDefault="00707934" w:rsidP="00D25C31">
            <w:pPr>
              <w:widowControl w:val="0"/>
              <w:spacing w:line="312" w:lineRule="auto"/>
              <w:jc w:val="center"/>
              <w:rPr>
                <w:sz w:val="26"/>
                <w:szCs w:val="26"/>
              </w:rPr>
            </w:pPr>
            <w:r w:rsidRPr="00D94E4A">
              <w:rPr>
                <w:sz w:val="26"/>
                <w:szCs w:val="26"/>
              </w:rPr>
              <w:t>100</w:t>
            </w:r>
          </w:p>
        </w:tc>
        <w:tc>
          <w:tcPr>
            <w:tcW w:w="1080" w:type="dxa"/>
            <w:vAlign w:val="center"/>
          </w:tcPr>
          <w:p w:rsidR="00BD1012" w:rsidRPr="00D94E4A" w:rsidRDefault="00BD1012" w:rsidP="00D25C31">
            <w:pPr>
              <w:widowControl w:val="0"/>
              <w:spacing w:line="312" w:lineRule="auto"/>
              <w:jc w:val="right"/>
              <w:rPr>
                <w:sz w:val="26"/>
                <w:szCs w:val="26"/>
              </w:rPr>
            </w:pPr>
            <w:r w:rsidRPr="00D94E4A">
              <w:rPr>
                <w:sz w:val="26"/>
                <w:szCs w:val="26"/>
              </w:rPr>
              <w:t>0</w:t>
            </w:r>
          </w:p>
        </w:tc>
        <w:tc>
          <w:tcPr>
            <w:tcW w:w="1238" w:type="dxa"/>
            <w:vAlign w:val="center"/>
          </w:tcPr>
          <w:p w:rsidR="00BD1012" w:rsidRPr="00D94E4A" w:rsidRDefault="00BD1012" w:rsidP="00D25C31">
            <w:pPr>
              <w:widowControl w:val="0"/>
              <w:spacing w:line="312" w:lineRule="auto"/>
              <w:jc w:val="right"/>
              <w:rPr>
                <w:sz w:val="26"/>
                <w:szCs w:val="26"/>
              </w:rPr>
            </w:pPr>
            <w:r w:rsidRPr="00D94E4A">
              <w:rPr>
                <w:sz w:val="26"/>
                <w:szCs w:val="26"/>
              </w:rPr>
              <w:t>0</w:t>
            </w:r>
          </w:p>
        </w:tc>
      </w:tr>
      <w:tr w:rsidR="00D076CA" w:rsidRPr="00D94E4A" w:rsidTr="007263A1">
        <w:trPr>
          <w:trHeight w:val="342"/>
        </w:trPr>
        <w:tc>
          <w:tcPr>
            <w:tcW w:w="2136" w:type="dxa"/>
            <w:shd w:val="clear" w:color="auto" w:fill="auto"/>
            <w:noWrap/>
            <w:vAlign w:val="center"/>
          </w:tcPr>
          <w:p w:rsidR="00BD1012" w:rsidRPr="00D94E4A" w:rsidRDefault="00BD1012" w:rsidP="00D25C31">
            <w:pPr>
              <w:pStyle w:val="ListParagraph"/>
              <w:widowControl w:val="0"/>
              <w:numPr>
                <w:ilvl w:val="0"/>
                <w:numId w:val="7"/>
              </w:numPr>
              <w:spacing w:line="312" w:lineRule="auto"/>
              <w:rPr>
                <w:sz w:val="26"/>
                <w:szCs w:val="26"/>
              </w:rPr>
            </w:pPr>
            <w:r w:rsidRPr="00D94E4A">
              <w:rPr>
                <w:sz w:val="26"/>
                <w:szCs w:val="26"/>
              </w:rPr>
              <w:t>Phú Thọ</w:t>
            </w:r>
          </w:p>
        </w:tc>
        <w:tc>
          <w:tcPr>
            <w:tcW w:w="1189"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2.</w:t>
            </w:r>
            <w:r w:rsidR="00BD1012" w:rsidRPr="00D94E4A">
              <w:rPr>
                <w:sz w:val="26"/>
                <w:szCs w:val="26"/>
              </w:rPr>
              <w:t>052</w:t>
            </w:r>
          </w:p>
        </w:tc>
        <w:tc>
          <w:tcPr>
            <w:tcW w:w="1260" w:type="dxa"/>
            <w:shd w:val="clear" w:color="auto" w:fill="auto"/>
            <w:noWrap/>
            <w:vAlign w:val="center"/>
          </w:tcPr>
          <w:p w:rsidR="00BD1012" w:rsidRPr="00D94E4A" w:rsidRDefault="00707934" w:rsidP="00D25C31">
            <w:pPr>
              <w:widowControl w:val="0"/>
              <w:spacing w:line="312" w:lineRule="auto"/>
              <w:jc w:val="center"/>
              <w:rPr>
                <w:sz w:val="26"/>
                <w:szCs w:val="26"/>
              </w:rPr>
            </w:pPr>
            <w:r w:rsidRPr="00D94E4A">
              <w:rPr>
                <w:sz w:val="26"/>
                <w:szCs w:val="26"/>
              </w:rPr>
              <w:t>100</w:t>
            </w:r>
          </w:p>
        </w:tc>
        <w:tc>
          <w:tcPr>
            <w:tcW w:w="1170"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2.</w:t>
            </w:r>
            <w:r w:rsidR="00BD1012" w:rsidRPr="00D94E4A">
              <w:rPr>
                <w:sz w:val="26"/>
                <w:szCs w:val="26"/>
              </w:rPr>
              <w:t>041</w:t>
            </w:r>
          </w:p>
        </w:tc>
        <w:tc>
          <w:tcPr>
            <w:tcW w:w="117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99,</w:t>
            </w:r>
            <w:r w:rsidR="00BD1012" w:rsidRPr="00D94E4A">
              <w:rPr>
                <w:sz w:val="26"/>
                <w:szCs w:val="26"/>
              </w:rPr>
              <w:t>46</w:t>
            </w:r>
          </w:p>
        </w:tc>
        <w:tc>
          <w:tcPr>
            <w:tcW w:w="1080" w:type="dxa"/>
            <w:vAlign w:val="center"/>
          </w:tcPr>
          <w:p w:rsidR="00BD1012" w:rsidRPr="00D94E4A" w:rsidRDefault="00BD1012" w:rsidP="00D25C31">
            <w:pPr>
              <w:widowControl w:val="0"/>
              <w:spacing w:line="312" w:lineRule="auto"/>
              <w:jc w:val="right"/>
              <w:rPr>
                <w:sz w:val="26"/>
                <w:szCs w:val="26"/>
              </w:rPr>
            </w:pPr>
            <w:r w:rsidRPr="00D94E4A">
              <w:rPr>
                <w:sz w:val="26"/>
                <w:szCs w:val="26"/>
              </w:rPr>
              <w:t>11</w:t>
            </w:r>
          </w:p>
        </w:tc>
        <w:tc>
          <w:tcPr>
            <w:tcW w:w="1238" w:type="dxa"/>
            <w:vAlign w:val="center"/>
          </w:tcPr>
          <w:p w:rsidR="00BD1012" w:rsidRPr="00D94E4A" w:rsidRDefault="00BD1012" w:rsidP="00D25C31">
            <w:pPr>
              <w:widowControl w:val="0"/>
              <w:spacing w:line="312" w:lineRule="auto"/>
              <w:jc w:val="right"/>
              <w:rPr>
                <w:sz w:val="26"/>
                <w:szCs w:val="26"/>
              </w:rPr>
            </w:pPr>
            <w:r w:rsidRPr="00D94E4A">
              <w:rPr>
                <w:sz w:val="26"/>
                <w:szCs w:val="26"/>
              </w:rPr>
              <w:t>0</w:t>
            </w:r>
          </w:p>
        </w:tc>
      </w:tr>
      <w:tr w:rsidR="00D076CA" w:rsidRPr="00D94E4A" w:rsidTr="007263A1">
        <w:trPr>
          <w:trHeight w:val="342"/>
        </w:trPr>
        <w:tc>
          <w:tcPr>
            <w:tcW w:w="2136" w:type="dxa"/>
            <w:shd w:val="clear" w:color="auto" w:fill="auto"/>
            <w:noWrap/>
            <w:vAlign w:val="center"/>
          </w:tcPr>
          <w:p w:rsidR="00BD1012" w:rsidRPr="00D94E4A" w:rsidRDefault="00BD1012" w:rsidP="00D25C31">
            <w:pPr>
              <w:pStyle w:val="ListParagraph"/>
              <w:widowControl w:val="0"/>
              <w:numPr>
                <w:ilvl w:val="0"/>
                <w:numId w:val="7"/>
              </w:numPr>
              <w:spacing w:line="312" w:lineRule="auto"/>
              <w:rPr>
                <w:sz w:val="26"/>
                <w:szCs w:val="26"/>
              </w:rPr>
            </w:pPr>
            <w:r w:rsidRPr="00D94E4A">
              <w:rPr>
                <w:sz w:val="26"/>
                <w:szCs w:val="26"/>
              </w:rPr>
              <w:t>Điện Biên</w:t>
            </w:r>
          </w:p>
        </w:tc>
        <w:tc>
          <w:tcPr>
            <w:tcW w:w="1189"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1.</w:t>
            </w:r>
            <w:r w:rsidR="00BD1012" w:rsidRPr="00D94E4A">
              <w:rPr>
                <w:sz w:val="26"/>
                <w:szCs w:val="26"/>
              </w:rPr>
              <w:t>137</w:t>
            </w:r>
          </w:p>
        </w:tc>
        <w:tc>
          <w:tcPr>
            <w:tcW w:w="126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89,</w:t>
            </w:r>
            <w:r w:rsidR="00BD1012" w:rsidRPr="00D94E4A">
              <w:rPr>
                <w:sz w:val="26"/>
                <w:szCs w:val="26"/>
              </w:rPr>
              <w:t>60</w:t>
            </w:r>
          </w:p>
        </w:tc>
        <w:tc>
          <w:tcPr>
            <w:tcW w:w="1170"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1.</w:t>
            </w:r>
            <w:r w:rsidR="00BD1012" w:rsidRPr="00D94E4A">
              <w:rPr>
                <w:sz w:val="26"/>
                <w:szCs w:val="26"/>
              </w:rPr>
              <w:t>064</w:t>
            </w:r>
          </w:p>
        </w:tc>
        <w:tc>
          <w:tcPr>
            <w:tcW w:w="117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83,</w:t>
            </w:r>
            <w:r w:rsidR="00BD1012" w:rsidRPr="00D94E4A">
              <w:rPr>
                <w:sz w:val="26"/>
                <w:szCs w:val="26"/>
              </w:rPr>
              <w:t>85</w:t>
            </w:r>
          </w:p>
        </w:tc>
        <w:tc>
          <w:tcPr>
            <w:tcW w:w="1080" w:type="dxa"/>
            <w:vAlign w:val="center"/>
          </w:tcPr>
          <w:p w:rsidR="00BD1012" w:rsidRPr="00D94E4A" w:rsidRDefault="00BD1012" w:rsidP="00D25C31">
            <w:pPr>
              <w:widowControl w:val="0"/>
              <w:spacing w:line="312" w:lineRule="auto"/>
              <w:jc w:val="right"/>
              <w:rPr>
                <w:sz w:val="26"/>
                <w:szCs w:val="26"/>
              </w:rPr>
            </w:pPr>
            <w:r w:rsidRPr="00D94E4A">
              <w:rPr>
                <w:sz w:val="26"/>
                <w:szCs w:val="26"/>
              </w:rPr>
              <w:t>73</w:t>
            </w:r>
          </w:p>
        </w:tc>
        <w:tc>
          <w:tcPr>
            <w:tcW w:w="1238" w:type="dxa"/>
            <w:vAlign w:val="center"/>
          </w:tcPr>
          <w:p w:rsidR="00BD1012" w:rsidRPr="00D94E4A" w:rsidRDefault="00BD1012" w:rsidP="00D25C31">
            <w:pPr>
              <w:widowControl w:val="0"/>
              <w:spacing w:line="312" w:lineRule="auto"/>
              <w:jc w:val="right"/>
              <w:rPr>
                <w:sz w:val="26"/>
                <w:szCs w:val="26"/>
              </w:rPr>
            </w:pPr>
            <w:r w:rsidRPr="00D94E4A">
              <w:rPr>
                <w:sz w:val="26"/>
                <w:szCs w:val="26"/>
              </w:rPr>
              <w:t>132</w:t>
            </w:r>
          </w:p>
        </w:tc>
      </w:tr>
      <w:tr w:rsidR="00D076CA" w:rsidRPr="00D94E4A" w:rsidTr="007263A1">
        <w:trPr>
          <w:trHeight w:val="342"/>
        </w:trPr>
        <w:tc>
          <w:tcPr>
            <w:tcW w:w="2136" w:type="dxa"/>
            <w:shd w:val="clear" w:color="auto" w:fill="auto"/>
            <w:noWrap/>
            <w:vAlign w:val="center"/>
          </w:tcPr>
          <w:p w:rsidR="00BD1012" w:rsidRPr="00D94E4A" w:rsidRDefault="00BD1012" w:rsidP="00D25C31">
            <w:pPr>
              <w:pStyle w:val="ListParagraph"/>
              <w:widowControl w:val="0"/>
              <w:numPr>
                <w:ilvl w:val="0"/>
                <w:numId w:val="7"/>
              </w:numPr>
              <w:spacing w:line="312" w:lineRule="auto"/>
              <w:rPr>
                <w:sz w:val="26"/>
                <w:szCs w:val="26"/>
              </w:rPr>
            </w:pPr>
            <w:r w:rsidRPr="00D94E4A">
              <w:rPr>
                <w:sz w:val="26"/>
                <w:szCs w:val="26"/>
              </w:rPr>
              <w:t>Lai Châu</w:t>
            </w:r>
          </w:p>
        </w:tc>
        <w:tc>
          <w:tcPr>
            <w:tcW w:w="1189" w:type="dxa"/>
            <w:shd w:val="clear" w:color="auto" w:fill="auto"/>
            <w:noWrap/>
            <w:vAlign w:val="center"/>
          </w:tcPr>
          <w:p w:rsidR="00BD1012" w:rsidRPr="00D94E4A" w:rsidRDefault="00BD1012" w:rsidP="00D25C31">
            <w:pPr>
              <w:widowControl w:val="0"/>
              <w:spacing w:line="312" w:lineRule="auto"/>
              <w:jc w:val="right"/>
              <w:rPr>
                <w:sz w:val="26"/>
                <w:szCs w:val="26"/>
              </w:rPr>
            </w:pPr>
            <w:r w:rsidRPr="00D94E4A">
              <w:rPr>
                <w:sz w:val="26"/>
                <w:szCs w:val="26"/>
              </w:rPr>
              <w:t>840</w:t>
            </w:r>
          </w:p>
        </w:tc>
        <w:tc>
          <w:tcPr>
            <w:tcW w:w="126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96,</w:t>
            </w:r>
            <w:r w:rsidR="00BD1012" w:rsidRPr="00D94E4A">
              <w:rPr>
                <w:sz w:val="26"/>
                <w:szCs w:val="26"/>
              </w:rPr>
              <w:t>44</w:t>
            </w:r>
          </w:p>
        </w:tc>
        <w:tc>
          <w:tcPr>
            <w:tcW w:w="1170" w:type="dxa"/>
            <w:shd w:val="clear" w:color="auto" w:fill="auto"/>
            <w:noWrap/>
            <w:vAlign w:val="center"/>
          </w:tcPr>
          <w:p w:rsidR="00BD1012" w:rsidRPr="00D94E4A" w:rsidRDefault="00BD1012" w:rsidP="00D25C31">
            <w:pPr>
              <w:widowControl w:val="0"/>
              <w:spacing w:line="312" w:lineRule="auto"/>
              <w:jc w:val="right"/>
              <w:rPr>
                <w:sz w:val="26"/>
                <w:szCs w:val="26"/>
              </w:rPr>
            </w:pPr>
            <w:r w:rsidRPr="00D94E4A">
              <w:rPr>
                <w:sz w:val="26"/>
                <w:szCs w:val="26"/>
              </w:rPr>
              <w:t>809</w:t>
            </w:r>
          </w:p>
        </w:tc>
        <w:tc>
          <w:tcPr>
            <w:tcW w:w="117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92,</w:t>
            </w:r>
            <w:r w:rsidR="00BD1012" w:rsidRPr="00D94E4A">
              <w:rPr>
                <w:sz w:val="26"/>
                <w:szCs w:val="26"/>
              </w:rPr>
              <w:t>88</w:t>
            </w:r>
          </w:p>
        </w:tc>
        <w:tc>
          <w:tcPr>
            <w:tcW w:w="1080" w:type="dxa"/>
            <w:vAlign w:val="center"/>
          </w:tcPr>
          <w:p w:rsidR="00BD1012" w:rsidRPr="00D94E4A" w:rsidRDefault="00BD1012" w:rsidP="00D25C31">
            <w:pPr>
              <w:widowControl w:val="0"/>
              <w:spacing w:line="312" w:lineRule="auto"/>
              <w:jc w:val="right"/>
              <w:rPr>
                <w:sz w:val="26"/>
                <w:szCs w:val="26"/>
              </w:rPr>
            </w:pPr>
            <w:r w:rsidRPr="00D94E4A">
              <w:rPr>
                <w:sz w:val="26"/>
                <w:szCs w:val="26"/>
              </w:rPr>
              <w:t>31</w:t>
            </w:r>
          </w:p>
        </w:tc>
        <w:tc>
          <w:tcPr>
            <w:tcW w:w="1238" w:type="dxa"/>
            <w:vAlign w:val="center"/>
          </w:tcPr>
          <w:p w:rsidR="00BD1012" w:rsidRPr="00D94E4A" w:rsidRDefault="00BD1012" w:rsidP="00D25C31">
            <w:pPr>
              <w:widowControl w:val="0"/>
              <w:spacing w:line="312" w:lineRule="auto"/>
              <w:jc w:val="right"/>
              <w:rPr>
                <w:sz w:val="26"/>
                <w:szCs w:val="26"/>
              </w:rPr>
            </w:pPr>
            <w:r w:rsidRPr="00D94E4A">
              <w:rPr>
                <w:sz w:val="26"/>
                <w:szCs w:val="26"/>
              </w:rPr>
              <w:t>31</w:t>
            </w:r>
          </w:p>
        </w:tc>
      </w:tr>
      <w:tr w:rsidR="00D076CA" w:rsidRPr="00D94E4A" w:rsidTr="007263A1">
        <w:trPr>
          <w:trHeight w:val="342"/>
        </w:trPr>
        <w:tc>
          <w:tcPr>
            <w:tcW w:w="2136" w:type="dxa"/>
            <w:shd w:val="clear" w:color="auto" w:fill="auto"/>
            <w:noWrap/>
            <w:vAlign w:val="center"/>
          </w:tcPr>
          <w:p w:rsidR="00BD1012" w:rsidRPr="00D94E4A" w:rsidRDefault="00BD1012" w:rsidP="00D25C31">
            <w:pPr>
              <w:pStyle w:val="ListParagraph"/>
              <w:widowControl w:val="0"/>
              <w:numPr>
                <w:ilvl w:val="0"/>
                <w:numId w:val="7"/>
              </w:numPr>
              <w:spacing w:line="312" w:lineRule="auto"/>
              <w:rPr>
                <w:sz w:val="26"/>
                <w:szCs w:val="26"/>
              </w:rPr>
            </w:pPr>
            <w:r w:rsidRPr="00D94E4A">
              <w:rPr>
                <w:sz w:val="26"/>
                <w:szCs w:val="26"/>
              </w:rPr>
              <w:t>Sơn La</w:t>
            </w:r>
          </w:p>
        </w:tc>
        <w:tc>
          <w:tcPr>
            <w:tcW w:w="1189"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2.</w:t>
            </w:r>
            <w:r w:rsidR="00BD1012" w:rsidRPr="00D94E4A">
              <w:rPr>
                <w:sz w:val="26"/>
                <w:szCs w:val="26"/>
              </w:rPr>
              <w:t>222</w:t>
            </w:r>
          </w:p>
        </w:tc>
        <w:tc>
          <w:tcPr>
            <w:tcW w:w="126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96,</w:t>
            </w:r>
            <w:r w:rsidR="00BD1012" w:rsidRPr="00D94E4A">
              <w:rPr>
                <w:sz w:val="26"/>
                <w:szCs w:val="26"/>
              </w:rPr>
              <w:t>27</w:t>
            </w:r>
          </w:p>
        </w:tc>
        <w:tc>
          <w:tcPr>
            <w:tcW w:w="1170"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2.</w:t>
            </w:r>
            <w:r w:rsidR="00BD1012" w:rsidRPr="00D94E4A">
              <w:rPr>
                <w:sz w:val="26"/>
                <w:szCs w:val="26"/>
              </w:rPr>
              <w:t>201</w:t>
            </w:r>
          </w:p>
        </w:tc>
        <w:tc>
          <w:tcPr>
            <w:tcW w:w="1170" w:type="dxa"/>
            <w:shd w:val="clear" w:color="auto" w:fill="auto"/>
            <w:noWrap/>
            <w:vAlign w:val="center"/>
          </w:tcPr>
          <w:p w:rsidR="00BD1012" w:rsidRPr="00D94E4A" w:rsidRDefault="006A2EC4" w:rsidP="00D25C31">
            <w:pPr>
              <w:widowControl w:val="0"/>
              <w:spacing w:line="312" w:lineRule="auto"/>
              <w:jc w:val="center"/>
              <w:rPr>
                <w:sz w:val="26"/>
                <w:szCs w:val="26"/>
              </w:rPr>
            </w:pPr>
            <w:r w:rsidRPr="00D94E4A">
              <w:rPr>
                <w:sz w:val="26"/>
                <w:szCs w:val="26"/>
              </w:rPr>
              <w:t>95,</w:t>
            </w:r>
            <w:r w:rsidR="00BD1012" w:rsidRPr="00D94E4A">
              <w:rPr>
                <w:sz w:val="26"/>
                <w:szCs w:val="26"/>
              </w:rPr>
              <w:t>36</w:t>
            </w:r>
          </w:p>
        </w:tc>
        <w:tc>
          <w:tcPr>
            <w:tcW w:w="1080" w:type="dxa"/>
            <w:vAlign w:val="center"/>
          </w:tcPr>
          <w:p w:rsidR="00BD1012" w:rsidRPr="00D94E4A" w:rsidRDefault="00BD1012" w:rsidP="00D25C31">
            <w:pPr>
              <w:widowControl w:val="0"/>
              <w:spacing w:line="312" w:lineRule="auto"/>
              <w:jc w:val="right"/>
              <w:rPr>
                <w:sz w:val="26"/>
                <w:szCs w:val="26"/>
              </w:rPr>
            </w:pPr>
            <w:r w:rsidRPr="00D94E4A">
              <w:rPr>
                <w:sz w:val="26"/>
                <w:szCs w:val="26"/>
              </w:rPr>
              <w:t>21</w:t>
            </w:r>
          </w:p>
        </w:tc>
        <w:tc>
          <w:tcPr>
            <w:tcW w:w="1238" w:type="dxa"/>
            <w:vAlign w:val="center"/>
          </w:tcPr>
          <w:p w:rsidR="00BD1012" w:rsidRPr="00D94E4A" w:rsidRDefault="00BD1012" w:rsidP="00D25C31">
            <w:pPr>
              <w:widowControl w:val="0"/>
              <w:spacing w:line="312" w:lineRule="auto"/>
              <w:jc w:val="right"/>
              <w:rPr>
                <w:sz w:val="26"/>
                <w:szCs w:val="26"/>
              </w:rPr>
            </w:pPr>
            <w:r w:rsidRPr="00D94E4A">
              <w:rPr>
                <w:sz w:val="26"/>
                <w:szCs w:val="26"/>
              </w:rPr>
              <w:t>86</w:t>
            </w:r>
          </w:p>
        </w:tc>
      </w:tr>
      <w:tr w:rsidR="00D076CA" w:rsidRPr="00D94E4A" w:rsidTr="007263A1">
        <w:trPr>
          <w:trHeight w:val="342"/>
        </w:trPr>
        <w:tc>
          <w:tcPr>
            <w:tcW w:w="2136" w:type="dxa"/>
            <w:shd w:val="clear" w:color="auto" w:fill="auto"/>
            <w:noWrap/>
            <w:vAlign w:val="center"/>
          </w:tcPr>
          <w:p w:rsidR="00BD1012" w:rsidRPr="00D94E4A" w:rsidRDefault="00BD1012" w:rsidP="00D25C31">
            <w:pPr>
              <w:pStyle w:val="ListParagraph"/>
              <w:widowControl w:val="0"/>
              <w:numPr>
                <w:ilvl w:val="0"/>
                <w:numId w:val="7"/>
              </w:numPr>
              <w:spacing w:line="312" w:lineRule="auto"/>
              <w:rPr>
                <w:sz w:val="26"/>
                <w:szCs w:val="26"/>
              </w:rPr>
            </w:pPr>
            <w:r w:rsidRPr="00D94E4A">
              <w:rPr>
                <w:sz w:val="26"/>
                <w:szCs w:val="26"/>
              </w:rPr>
              <w:t>Hoà Bình</w:t>
            </w:r>
          </w:p>
        </w:tc>
        <w:tc>
          <w:tcPr>
            <w:tcW w:w="1189"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1.</w:t>
            </w:r>
            <w:r w:rsidR="00BD1012" w:rsidRPr="00D94E4A">
              <w:rPr>
                <w:sz w:val="26"/>
                <w:szCs w:val="26"/>
              </w:rPr>
              <w:t>211</w:t>
            </w:r>
          </w:p>
        </w:tc>
        <w:tc>
          <w:tcPr>
            <w:tcW w:w="1260" w:type="dxa"/>
            <w:shd w:val="clear" w:color="auto" w:fill="auto"/>
            <w:noWrap/>
            <w:vAlign w:val="center"/>
          </w:tcPr>
          <w:p w:rsidR="00BD1012" w:rsidRPr="00D94E4A" w:rsidRDefault="00707934" w:rsidP="00D25C31">
            <w:pPr>
              <w:widowControl w:val="0"/>
              <w:spacing w:line="312" w:lineRule="auto"/>
              <w:jc w:val="center"/>
              <w:rPr>
                <w:sz w:val="26"/>
                <w:szCs w:val="26"/>
              </w:rPr>
            </w:pPr>
            <w:r w:rsidRPr="00D94E4A">
              <w:rPr>
                <w:sz w:val="26"/>
                <w:szCs w:val="26"/>
              </w:rPr>
              <w:t>100</w:t>
            </w:r>
          </w:p>
        </w:tc>
        <w:tc>
          <w:tcPr>
            <w:tcW w:w="1170" w:type="dxa"/>
            <w:shd w:val="clear" w:color="auto" w:fill="auto"/>
            <w:noWrap/>
            <w:vAlign w:val="center"/>
          </w:tcPr>
          <w:p w:rsidR="00BD1012" w:rsidRPr="00D94E4A" w:rsidRDefault="001A2158" w:rsidP="00D25C31">
            <w:pPr>
              <w:widowControl w:val="0"/>
              <w:spacing w:line="312" w:lineRule="auto"/>
              <w:jc w:val="right"/>
              <w:rPr>
                <w:sz w:val="26"/>
                <w:szCs w:val="26"/>
              </w:rPr>
            </w:pPr>
            <w:r w:rsidRPr="00D94E4A">
              <w:rPr>
                <w:sz w:val="26"/>
                <w:szCs w:val="26"/>
              </w:rPr>
              <w:t>1.</w:t>
            </w:r>
            <w:r w:rsidR="00BD1012" w:rsidRPr="00D94E4A">
              <w:rPr>
                <w:sz w:val="26"/>
                <w:szCs w:val="26"/>
              </w:rPr>
              <w:t>211</w:t>
            </w:r>
          </w:p>
        </w:tc>
        <w:tc>
          <w:tcPr>
            <w:tcW w:w="1170" w:type="dxa"/>
            <w:shd w:val="clear" w:color="auto" w:fill="auto"/>
            <w:noWrap/>
            <w:vAlign w:val="center"/>
          </w:tcPr>
          <w:p w:rsidR="00BD1012" w:rsidRPr="00D94E4A" w:rsidRDefault="00707934" w:rsidP="00D25C31">
            <w:pPr>
              <w:widowControl w:val="0"/>
              <w:spacing w:line="312" w:lineRule="auto"/>
              <w:jc w:val="center"/>
              <w:rPr>
                <w:sz w:val="26"/>
                <w:szCs w:val="26"/>
              </w:rPr>
            </w:pPr>
            <w:r w:rsidRPr="00D94E4A">
              <w:rPr>
                <w:sz w:val="26"/>
                <w:szCs w:val="26"/>
              </w:rPr>
              <w:t>100</w:t>
            </w:r>
          </w:p>
        </w:tc>
        <w:tc>
          <w:tcPr>
            <w:tcW w:w="1080" w:type="dxa"/>
            <w:vAlign w:val="center"/>
          </w:tcPr>
          <w:p w:rsidR="00BD1012" w:rsidRPr="00D94E4A" w:rsidRDefault="00BD1012" w:rsidP="00D25C31">
            <w:pPr>
              <w:widowControl w:val="0"/>
              <w:spacing w:line="312" w:lineRule="auto"/>
              <w:jc w:val="right"/>
              <w:rPr>
                <w:sz w:val="26"/>
                <w:szCs w:val="26"/>
              </w:rPr>
            </w:pPr>
            <w:r w:rsidRPr="00D94E4A">
              <w:rPr>
                <w:sz w:val="26"/>
                <w:szCs w:val="26"/>
              </w:rPr>
              <w:t>0</w:t>
            </w:r>
          </w:p>
        </w:tc>
        <w:tc>
          <w:tcPr>
            <w:tcW w:w="1238" w:type="dxa"/>
            <w:vAlign w:val="center"/>
          </w:tcPr>
          <w:p w:rsidR="00BD1012" w:rsidRPr="00D94E4A" w:rsidRDefault="00BD1012" w:rsidP="00D25C31">
            <w:pPr>
              <w:widowControl w:val="0"/>
              <w:spacing w:line="312" w:lineRule="auto"/>
              <w:jc w:val="right"/>
              <w:rPr>
                <w:sz w:val="26"/>
                <w:szCs w:val="26"/>
              </w:rPr>
            </w:pPr>
            <w:r w:rsidRPr="00D94E4A">
              <w:rPr>
                <w:sz w:val="26"/>
                <w:szCs w:val="26"/>
              </w:rPr>
              <w:t>0</w:t>
            </w:r>
          </w:p>
        </w:tc>
      </w:tr>
    </w:tbl>
    <w:p w:rsidR="007A40C9" w:rsidRPr="00D94E4A" w:rsidRDefault="007A40C9" w:rsidP="003C77C9">
      <w:pPr>
        <w:widowControl w:val="0"/>
        <w:shd w:val="clear" w:color="auto" w:fill="FFFFFF"/>
        <w:spacing w:before="60" w:after="60" w:line="312" w:lineRule="auto"/>
        <w:ind w:firstLine="567"/>
        <w:jc w:val="right"/>
        <w:rPr>
          <w:i/>
          <w:sz w:val="26"/>
          <w:szCs w:val="26"/>
        </w:rPr>
      </w:pPr>
      <w:r w:rsidRPr="00D94E4A">
        <w:rPr>
          <w:i/>
          <w:sz w:val="26"/>
          <w:szCs w:val="26"/>
        </w:rPr>
        <w:t>Nguồn: Một số chỉ tiêu chủ yếu tổng hợp kết quả Điều tra nông thôn, nông nghiệp giữa kỳ năm 2020, Tổng cục Thống kê</w:t>
      </w:r>
    </w:p>
    <w:p w:rsidR="008D2D7D" w:rsidRPr="00D94E4A" w:rsidRDefault="003912F4" w:rsidP="00D25C31">
      <w:pPr>
        <w:pStyle w:val="Heading3"/>
        <w:spacing w:before="60" w:line="312" w:lineRule="auto"/>
        <w:ind w:firstLine="567"/>
        <w:jc w:val="both"/>
        <w:rPr>
          <w:rFonts w:ascii="Times New Roman" w:hAnsi="Times New Roman" w:cs="Times New Roman"/>
          <w:i/>
        </w:rPr>
      </w:pPr>
      <w:bookmarkStart w:id="199" w:name="_Toc106633579"/>
      <w:bookmarkStart w:id="200" w:name="_Toc107423942"/>
      <w:r>
        <w:rPr>
          <w:rFonts w:ascii="Times New Roman" w:hAnsi="Times New Roman" w:cs="Times New Roman"/>
          <w:i/>
        </w:rPr>
        <w:t>2</w:t>
      </w:r>
      <w:r w:rsidR="008D2D7D" w:rsidRPr="00D94E4A">
        <w:rPr>
          <w:rFonts w:ascii="Times New Roman" w:hAnsi="Times New Roman" w:cs="Times New Roman"/>
          <w:i/>
        </w:rPr>
        <w:t>.</w:t>
      </w:r>
      <w:r w:rsidR="00B81A16" w:rsidRPr="00D94E4A">
        <w:rPr>
          <w:rFonts w:ascii="Times New Roman" w:hAnsi="Times New Roman" w:cs="Times New Roman"/>
          <w:i/>
        </w:rPr>
        <w:t>3</w:t>
      </w:r>
      <w:r w:rsidR="008D2D7D" w:rsidRPr="00D94E4A">
        <w:rPr>
          <w:rFonts w:ascii="Times New Roman" w:hAnsi="Times New Roman" w:cs="Times New Roman"/>
          <w:i/>
        </w:rPr>
        <w:t>.3. Thực trạng sử dụng các thi</w:t>
      </w:r>
      <w:r w:rsidR="00661F3B" w:rsidRPr="00D94E4A">
        <w:rPr>
          <w:rFonts w:ascii="Times New Roman" w:hAnsi="Times New Roman" w:cs="Times New Roman"/>
          <w:i/>
        </w:rPr>
        <w:t xml:space="preserve">ết bị chuyển đổi năng lượng tái tạo </w:t>
      </w:r>
      <w:r w:rsidR="008D2D7D" w:rsidRPr="00D94E4A">
        <w:rPr>
          <w:rFonts w:ascii="Times New Roman" w:hAnsi="Times New Roman" w:cs="Times New Roman"/>
          <w:i/>
        </w:rPr>
        <w:t>qui mô hộ gia đình của vùn</w:t>
      </w:r>
      <w:r w:rsidR="001A2158" w:rsidRPr="00D94E4A">
        <w:rPr>
          <w:rFonts w:ascii="Times New Roman" w:hAnsi="Times New Roman" w:cs="Times New Roman"/>
          <w:i/>
        </w:rPr>
        <w:t>g T</w:t>
      </w:r>
      <w:r w:rsidR="00661F3B" w:rsidRPr="00D94E4A">
        <w:rPr>
          <w:rFonts w:ascii="Times New Roman" w:hAnsi="Times New Roman" w:cs="Times New Roman"/>
          <w:i/>
        </w:rPr>
        <w:t>rung du miền núi phía Bắc</w:t>
      </w:r>
      <w:bookmarkEnd w:id="199"/>
      <w:bookmarkEnd w:id="200"/>
    </w:p>
    <w:p w:rsidR="00ED1A2D" w:rsidRPr="00D94E4A" w:rsidRDefault="00ED1A2D" w:rsidP="003912F4">
      <w:pPr>
        <w:widowControl w:val="0"/>
        <w:spacing w:before="60" w:after="60" w:line="312" w:lineRule="auto"/>
        <w:ind w:firstLine="567"/>
        <w:jc w:val="both"/>
        <w:rPr>
          <w:iCs/>
          <w:sz w:val="26"/>
          <w:szCs w:val="26"/>
        </w:rPr>
      </w:pPr>
      <w:r w:rsidRPr="00D94E4A">
        <w:rPr>
          <w:iCs/>
          <w:sz w:val="26"/>
          <w:szCs w:val="26"/>
        </w:rPr>
        <w:t>Việc sử dụng NLTT</w:t>
      </w:r>
      <w:r w:rsidR="006A2EC4" w:rsidRPr="00D94E4A">
        <w:rPr>
          <w:iCs/>
          <w:sz w:val="26"/>
          <w:szCs w:val="26"/>
        </w:rPr>
        <w:t xml:space="preserve"> qua các thiết bị chuyển đổi NLTT</w:t>
      </w:r>
      <w:r w:rsidRPr="00D94E4A">
        <w:rPr>
          <w:iCs/>
          <w:sz w:val="26"/>
          <w:szCs w:val="26"/>
        </w:rPr>
        <w:t xml:space="preserve"> ở nước t</w:t>
      </w:r>
      <w:r w:rsidR="00362CCE" w:rsidRPr="00D94E4A">
        <w:rPr>
          <w:iCs/>
          <w:sz w:val="26"/>
          <w:szCs w:val="26"/>
        </w:rPr>
        <w:t>a hiện nay nói chung và vùng TD</w:t>
      </w:r>
      <w:r w:rsidRPr="00D94E4A">
        <w:rPr>
          <w:iCs/>
          <w:sz w:val="26"/>
          <w:szCs w:val="26"/>
        </w:rPr>
        <w:t xml:space="preserve">MNPB, như đã nêu trên, đang có xu hướng gia tăng tiếp cận thị </w:t>
      </w:r>
      <w:r w:rsidRPr="00D94E4A">
        <w:rPr>
          <w:iCs/>
          <w:sz w:val="26"/>
          <w:szCs w:val="26"/>
        </w:rPr>
        <w:lastRenderedPageBreak/>
        <w:t xml:space="preserve">trường sản phẩm, nhất là thị trường điện trong đó có điện NLTT và xăng E5. Bên cạnh đó, thực tế cho thấy, các hộ gia đình cũng đang chủ động tiếp cận thị trường cung cấp các thiết bị chuyển đổi năng lượng mặt trời ở qui mô hộ gia đình và các cơ quan, </w:t>
      </w:r>
      <w:r w:rsidR="00A51D95" w:rsidRPr="00D94E4A">
        <w:rPr>
          <w:iCs/>
          <w:sz w:val="26"/>
          <w:szCs w:val="26"/>
        </w:rPr>
        <w:t>tổ chức.</w:t>
      </w:r>
    </w:p>
    <w:p w:rsidR="00E72913" w:rsidRPr="00D94E4A" w:rsidRDefault="00ED1A2D" w:rsidP="003912F4">
      <w:pPr>
        <w:widowControl w:val="0"/>
        <w:shd w:val="clear" w:color="auto" w:fill="FFFFFF"/>
        <w:spacing w:before="60" w:after="60" w:line="312" w:lineRule="auto"/>
        <w:ind w:firstLine="567"/>
        <w:jc w:val="both"/>
        <w:rPr>
          <w:sz w:val="26"/>
          <w:szCs w:val="26"/>
        </w:rPr>
      </w:pPr>
      <w:r w:rsidRPr="00D94E4A">
        <w:rPr>
          <w:iCs/>
          <w:sz w:val="26"/>
          <w:szCs w:val="26"/>
        </w:rPr>
        <w:t>Trong</w:t>
      </w:r>
      <w:r w:rsidR="001A2158" w:rsidRPr="00D94E4A">
        <w:rPr>
          <w:iCs/>
          <w:sz w:val="26"/>
          <w:szCs w:val="26"/>
        </w:rPr>
        <w:t xml:space="preserve"> vùng TD</w:t>
      </w:r>
      <w:r w:rsidR="00342E3E" w:rsidRPr="00D94E4A">
        <w:rPr>
          <w:iCs/>
          <w:sz w:val="26"/>
          <w:szCs w:val="26"/>
        </w:rPr>
        <w:t>MNPB</w:t>
      </w:r>
      <w:r w:rsidR="00342E3E" w:rsidRPr="00D94E4A">
        <w:rPr>
          <w:sz w:val="26"/>
          <w:szCs w:val="26"/>
        </w:rPr>
        <w:t xml:space="preserve">, </w:t>
      </w:r>
      <w:r w:rsidRPr="00D94E4A">
        <w:rPr>
          <w:sz w:val="26"/>
          <w:szCs w:val="26"/>
        </w:rPr>
        <w:t xml:space="preserve">một số tỉnh </w:t>
      </w:r>
      <w:r w:rsidR="00342E3E" w:rsidRPr="00D94E4A">
        <w:rPr>
          <w:sz w:val="26"/>
          <w:szCs w:val="26"/>
        </w:rPr>
        <w:t xml:space="preserve">đã triển khai ứng dụng hệ thống điện mặt trời cấp điện cho các đồn biên phòng, các trường học, trạm y tế, các hộ dân nơi không thể kéo lưới điện quốc gia. Tại Chiềng Hắc, Mộc Châu, Sơn La có trạm điện mặt trời nối lưới 1,2 kWp. Tại Hoà Bình đã có dự án Trạm phát điện pin mặt trời kết hợp với diesel cấp điện cho các hộ dân xóm Mừng, xã Xuân Phong, huyện Cao Phong, là một xóm chưa có điện lưới quốc gia. </w:t>
      </w:r>
      <w:r w:rsidR="00E72913" w:rsidRPr="00D94E4A">
        <w:rPr>
          <w:sz w:val="26"/>
          <w:szCs w:val="26"/>
        </w:rPr>
        <w:t>Trạm gồm hai cụm phát điện độc lập cấp điện cho 30 hộ dân, 01 nhà văn hoá và 01 nhà trẻ. Ngoài ra, các hộ gia đình độc lập cũng đã được quan tâm sử dụng pin năng lượng mặt trời. Ví dụ, một số gia đình đã lắp đặt hệ thống pin mặt trời với công suất 3,06kWp có hệ thống nạp ắc quy và được đấu nối với mạng điện trong gia đình hay  sử dụng thiết bị đun nước nóng bằng năng lượng mặt trời.</w:t>
      </w:r>
    </w:p>
    <w:p w:rsidR="00E6133A" w:rsidRPr="00D94E4A" w:rsidRDefault="00E6133A" w:rsidP="003912F4">
      <w:pPr>
        <w:widowControl w:val="0"/>
        <w:spacing w:before="60" w:after="60" w:line="312" w:lineRule="auto"/>
        <w:ind w:firstLine="567"/>
        <w:jc w:val="both"/>
        <w:rPr>
          <w:sz w:val="26"/>
          <w:szCs w:val="26"/>
        </w:rPr>
      </w:pPr>
      <w:r w:rsidRPr="00D94E4A">
        <w:rPr>
          <w:sz w:val="26"/>
          <w:szCs w:val="26"/>
        </w:rPr>
        <w:t>Tuy nhiên, đây là xu hướng mới chưa thực sự phát triển trên địa bàn</w:t>
      </w:r>
      <w:r w:rsidR="001A2158" w:rsidRPr="00D94E4A">
        <w:rPr>
          <w:sz w:val="26"/>
          <w:szCs w:val="26"/>
        </w:rPr>
        <w:t xml:space="preserve"> các tỉnh vùng TDMNPB</w:t>
      </w:r>
      <w:r w:rsidRPr="00D94E4A">
        <w:rPr>
          <w:sz w:val="26"/>
          <w:szCs w:val="26"/>
        </w:rPr>
        <w:t>. M</w:t>
      </w:r>
      <w:r w:rsidR="008D2D7D" w:rsidRPr="00D94E4A">
        <w:rPr>
          <w:sz w:val="26"/>
          <w:szCs w:val="26"/>
        </w:rPr>
        <w:t xml:space="preserve">ột số nguyên nhân </w:t>
      </w:r>
      <w:r w:rsidRPr="00D94E4A">
        <w:rPr>
          <w:sz w:val="26"/>
          <w:szCs w:val="26"/>
        </w:rPr>
        <w:t>chủ yếu đang hạn chế sự phát triển xu hướng này trên địa bàn như:</w:t>
      </w:r>
    </w:p>
    <w:p w:rsidR="00E6133A" w:rsidRPr="00D94E4A" w:rsidRDefault="001F50FF" w:rsidP="003912F4">
      <w:pPr>
        <w:widowControl w:val="0"/>
        <w:spacing w:before="60" w:after="60" w:line="312" w:lineRule="auto"/>
        <w:ind w:firstLine="567"/>
        <w:jc w:val="both"/>
        <w:rPr>
          <w:sz w:val="26"/>
          <w:szCs w:val="26"/>
        </w:rPr>
      </w:pPr>
      <w:r w:rsidRPr="00D94E4A">
        <w:rPr>
          <w:sz w:val="26"/>
          <w:szCs w:val="26"/>
          <w:lang w:val="vi-VN"/>
        </w:rPr>
        <w:t>1)</w:t>
      </w:r>
      <w:r w:rsidR="00E6133A" w:rsidRPr="00D94E4A">
        <w:rPr>
          <w:sz w:val="26"/>
          <w:szCs w:val="26"/>
        </w:rPr>
        <w:t xml:space="preserve"> N</w:t>
      </w:r>
      <w:r w:rsidR="008D2D7D" w:rsidRPr="00D94E4A">
        <w:rPr>
          <w:sz w:val="26"/>
          <w:szCs w:val="26"/>
        </w:rPr>
        <w:t>gười dân</w:t>
      </w:r>
      <w:r w:rsidR="00E6133A" w:rsidRPr="00D94E4A">
        <w:rPr>
          <w:sz w:val="26"/>
          <w:szCs w:val="26"/>
        </w:rPr>
        <w:t>, nhất là tại các thôn bản vùng sâu, vùng xa</w:t>
      </w:r>
      <w:r w:rsidR="008D2D7D" w:rsidRPr="00D94E4A">
        <w:rPr>
          <w:sz w:val="26"/>
          <w:szCs w:val="26"/>
        </w:rPr>
        <w:t xml:space="preserve"> chưa </w:t>
      </w:r>
      <w:r w:rsidR="00E6133A" w:rsidRPr="00D94E4A">
        <w:rPr>
          <w:sz w:val="26"/>
          <w:szCs w:val="26"/>
        </w:rPr>
        <w:t xml:space="preserve">được </w:t>
      </w:r>
      <w:r w:rsidR="008D2D7D" w:rsidRPr="00D94E4A">
        <w:rPr>
          <w:sz w:val="26"/>
          <w:szCs w:val="26"/>
        </w:rPr>
        <w:t xml:space="preserve">biết đến cũng như </w:t>
      </w:r>
      <w:r w:rsidR="00AB4AB2" w:rsidRPr="00D94E4A">
        <w:rPr>
          <w:sz w:val="26"/>
          <w:szCs w:val="26"/>
        </w:rPr>
        <w:t>thiếu cơ hội tiếp cận,</w:t>
      </w:r>
      <w:r w:rsidR="008D2D7D" w:rsidRPr="00D94E4A">
        <w:rPr>
          <w:sz w:val="26"/>
          <w:szCs w:val="26"/>
        </w:rPr>
        <w:t xml:space="preserve"> tìm hiểu </w:t>
      </w:r>
      <w:r w:rsidR="00AB4AB2" w:rsidRPr="00D94E4A">
        <w:rPr>
          <w:sz w:val="26"/>
          <w:szCs w:val="26"/>
        </w:rPr>
        <w:t>về công nghệ, lợi ích của việc sử dụng</w:t>
      </w:r>
      <w:r w:rsidR="008D2D7D" w:rsidRPr="00D94E4A">
        <w:rPr>
          <w:sz w:val="26"/>
          <w:szCs w:val="26"/>
        </w:rPr>
        <w:t xml:space="preserve"> năng lượng mặt trời và các sả</w:t>
      </w:r>
      <w:r w:rsidR="00307DBA" w:rsidRPr="00D94E4A">
        <w:rPr>
          <w:sz w:val="26"/>
          <w:szCs w:val="26"/>
        </w:rPr>
        <w:t>n phẩm năng lượng mặt trời phục vụ đời sống và sinh hoạt</w:t>
      </w:r>
    </w:p>
    <w:p w:rsidR="00C14E3A" w:rsidRPr="00D94E4A" w:rsidRDefault="001F50FF" w:rsidP="003912F4">
      <w:pPr>
        <w:widowControl w:val="0"/>
        <w:spacing w:before="60" w:after="60" w:line="312" w:lineRule="auto"/>
        <w:ind w:firstLine="567"/>
        <w:jc w:val="both"/>
        <w:rPr>
          <w:sz w:val="26"/>
          <w:szCs w:val="26"/>
        </w:rPr>
      </w:pPr>
      <w:r w:rsidRPr="00D94E4A">
        <w:rPr>
          <w:sz w:val="26"/>
          <w:szCs w:val="26"/>
          <w:lang w:val="vi-VN"/>
        </w:rPr>
        <w:t>2)</w:t>
      </w:r>
      <w:r w:rsidR="001A2158" w:rsidRPr="00D94E4A">
        <w:rPr>
          <w:sz w:val="26"/>
          <w:szCs w:val="26"/>
        </w:rPr>
        <w:t xml:space="preserve"> Trong vùng T</w:t>
      </w:r>
      <w:r w:rsidR="00C14E3A" w:rsidRPr="00D94E4A">
        <w:rPr>
          <w:sz w:val="26"/>
          <w:szCs w:val="26"/>
        </w:rPr>
        <w:t xml:space="preserve">MNPB, tiềm năng năng lượng </w:t>
      </w:r>
      <w:r w:rsidR="00307DBA" w:rsidRPr="00D94E4A">
        <w:rPr>
          <w:sz w:val="26"/>
          <w:szCs w:val="26"/>
        </w:rPr>
        <w:t>M</w:t>
      </w:r>
      <w:r w:rsidR="00C14E3A" w:rsidRPr="00D94E4A">
        <w:rPr>
          <w:sz w:val="26"/>
          <w:szCs w:val="26"/>
        </w:rPr>
        <w:t xml:space="preserve">ặt trời chỉ ở mức khá đối với các tỉnh khu vực Tây Bắc. </w:t>
      </w:r>
      <w:r w:rsidR="00AB4AB2" w:rsidRPr="00D94E4A">
        <w:rPr>
          <w:sz w:val="26"/>
          <w:szCs w:val="26"/>
        </w:rPr>
        <w:t>C</w:t>
      </w:r>
      <w:r w:rsidR="00C14E3A" w:rsidRPr="00D94E4A">
        <w:rPr>
          <w:sz w:val="26"/>
          <w:szCs w:val="26"/>
        </w:rPr>
        <w:t>ác tỉnh khác trong vùng</w:t>
      </w:r>
      <w:r w:rsidR="00AB4AB2" w:rsidRPr="00D94E4A">
        <w:rPr>
          <w:sz w:val="26"/>
          <w:szCs w:val="26"/>
        </w:rPr>
        <w:t xml:space="preserve"> với tiềm năng năng lượng mặt trời hạn chế cũng làm giảm động lực trong việc sử dụng các thiết bị năng lượng mặt trời</w:t>
      </w:r>
      <w:r w:rsidR="00C14E3A" w:rsidRPr="00D94E4A">
        <w:rPr>
          <w:sz w:val="26"/>
          <w:szCs w:val="26"/>
        </w:rPr>
        <w:t>.</w:t>
      </w:r>
      <w:r w:rsidR="00AB4AB2" w:rsidRPr="00D94E4A">
        <w:rPr>
          <w:sz w:val="26"/>
          <w:szCs w:val="26"/>
        </w:rPr>
        <w:t xml:space="preserve"> </w:t>
      </w:r>
    </w:p>
    <w:p w:rsidR="00C14E3A" w:rsidRPr="00D94E4A" w:rsidRDefault="001F50FF" w:rsidP="003912F4">
      <w:pPr>
        <w:widowControl w:val="0"/>
        <w:spacing w:before="60" w:after="60" w:line="312" w:lineRule="auto"/>
        <w:ind w:firstLine="567"/>
        <w:jc w:val="both"/>
        <w:rPr>
          <w:sz w:val="26"/>
          <w:szCs w:val="26"/>
        </w:rPr>
      </w:pPr>
      <w:r w:rsidRPr="00D94E4A">
        <w:rPr>
          <w:sz w:val="26"/>
          <w:szCs w:val="26"/>
          <w:lang w:val="vi-VN"/>
        </w:rPr>
        <w:t>3)</w:t>
      </w:r>
      <w:r w:rsidR="008D2D7D" w:rsidRPr="00D94E4A">
        <w:rPr>
          <w:sz w:val="26"/>
          <w:szCs w:val="26"/>
        </w:rPr>
        <w:t xml:space="preserve"> </w:t>
      </w:r>
      <w:r w:rsidR="00E6133A" w:rsidRPr="00D94E4A">
        <w:rPr>
          <w:sz w:val="26"/>
          <w:szCs w:val="26"/>
        </w:rPr>
        <w:t>Mức thu nhập bình quân các hộ gia đình trong vùng hiện vẫn thấp hơn so với mặt bằng chung cả nước</w:t>
      </w:r>
      <w:r w:rsidR="00C14E3A" w:rsidRPr="00D94E4A">
        <w:rPr>
          <w:sz w:val="26"/>
          <w:szCs w:val="26"/>
        </w:rPr>
        <w:t>. Trong khi đó, các t</w:t>
      </w:r>
      <w:r w:rsidR="00E6133A" w:rsidRPr="00D94E4A">
        <w:rPr>
          <w:sz w:val="26"/>
          <w:szCs w:val="26"/>
        </w:rPr>
        <w:t xml:space="preserve">hiết bị </w:t>
      </w:r>
      <w:r w:rsidR="00C14E3A" w:rsidRPr="00D94E4A">
        <w:rPr>
          <w:sz w:val="26"/>
          <w:szCs w:val="26"/>
        </w:rPr>
        <w:t>chuyển đổi năng lượng</w:t>
      </w:r>
      <w:r w:rsidR="008D2D7D" w:rsidRPr="00D94E4A">
        <w:rPr>
          <w:sz w:val="26"/>
          <w:szCs w:val="26"/>
        </w:rPr>
        <w:t xml:space="preserve"> pin mặt trời</w:t>
      </w:r>
      <w:r w:rsidR="00C14E3A" w:rsidRPr="00D94E4A">
        <w:rPr>
          <w:sz w:val="26"/>
          <w:szCs w:val="26"/>
        </w:rPr>
        <w:t xml:space="preserve"> ở nước ta được nhập khẩu. Do đó, giá cả chưa phù hợp với khả năng chi trả của  phần lớn các hộ gia đình.</w:t>
      </w:r>
    </w:p>
    <w:p w:rsidR="00C14E3A" w:rsidRPr="00D94E4A" w:rsidRDefault="001F50FF" w:rsidP="003912F4">
      <w:pPr>
        <w:widowControl w:val="0"/>
        <w:spacing w:before="60" w:after="60" w:line="312" w:lineRule="auto"/>
        <w:ind w:firstLine="567"/>
        <w:jc w:val="both"/>
        <w:rPr>
          <w:sz w:val="26"/>
          <w:szCs w:val="26"/>
        </w:rPr>
      </w:pPr>
      <w:r w:rsidRPr="00D94E4A">
        <w:rPr>
          <w:sz w:val="26"/>
          <w:szCs w:val="26"/>
          <w:lang w:val="vi-VN"/>
        </w:rPr>
        <w:t>4)</w:t>
      </w:r>
      <w:r w:rsidR="00AB4AB2" w:rsidRPr="00D94E4A">
        <w:rPr>
          <w:sz w:val="26"/>
          <w:szCs w:val="26"/>
        </w:rPr>
        <w:t xml:space="preserve"> Ngoài ra, việc lắp đặt, vận hành các thiết bị năng lượng mặt trời, đặc biệt là công nghệ lưu trữ không chỉ tạo thêm chi phí, mà còn đòi hỏi người sử dụng có những kiến thức và kỹ năng cần thiết.</w:t>
      </w:r>
    </w:p>
    <w:p w:rsidR="00AA0FB6" w:rsidRPr="00D25C31" w:rsidRDefault="003912F4" w:rsidP="00D25C31">
      <w:pPr>
        <w:pStyle w:val="Heading2"/>
        <w:widowControl w:val="0"/>
        <w:spacing w:before="60" w:line="312" w:lineRule="auto"/>
        <w:ind w:firstLine="567"/>
        <w:jc w:val="both"/>
        <w:rPr>
          <w:rFonts w:ascii="Times New Roman Bold" w:hAnsi="Times New Roman Bold" w:cs="Times New Roman"/>
          <w:i w:val="0"/>
          <w:iCs w:val="0"/>
          <w:spacing w:val="-4"/>
          <w:kern w:val="32"/>
          <w:sz w:val="26"/>
          <w:szCs w:val="26"/>
        </w:rPr>
      </w:pPr>
      <w:bookmarkStart w:id="201" w:name="_Toc106633580"/>
      <w:bookmarkStart w:id="202" w:name="_Toc107423943"/>
      <w:r>
        <w:rPr>
          <w:rFonts w:ascii="Times New Roman Bold" w:hAnsi="Times New Roman Bold" w:cs="Times New Roman"/>
          <w:i w:val="0"/>
          <w:iCs w:val="0"/>
          <w:spacing w:val="-4"/>
          <w:kern w:val="32"/>
          <w:sz w:val="26"/>
          <w:szCs w:val="26"/>
        </w:rPr>
        <w:t>2</w:t>
      </w:r>
      <w:r w:rsidR="00AA0FB6" w:rsidRPr="00D25C31">
        <w:rPr>
          <w:rFonts w:ascii="Times New Roman Bold" w:hAnsi="Times New Roman Bold" w:cs="Times New Roman"/>
          <w:i w:val="0"/>
          <w:iCs w:val="0"/>
          <w:spacing w:val="-4"/>
          <w:kern w:val="32"/>
          <w:sz w:val="26"/>
          <w:szCs w:val="26"/>
        </w:rPr>
        <w:t>.</w:t>
      </w:r>
      <w:r w:rsidR="001F50FF" w:rsidRPr="00D25C31">
        <w:rPr>
          <w:rFonts w:ascii="Times New Roman Bold" w:hAnsi="Times New Roman Bold" w:cs="Times New Roman"/>
          <w:i w:val="0"/>
          <w:iCs w:val="0"/>
          <w:spacing w:val="-4"/>
          <w:kern w:val="32"/>
          <w:sz w:val="26"/>
          <w:szCs w:val="26"/>
        </w:rPr>
        <w:t>4</w:t>
      </w:r>
      <w:r w:rsidR="00AA0FB6" w:rsidRPr="00D25C31">
        <w:rPr>
          <w:rFonts w:ascii="Times New Roman Bold" w:hAnsi="Times New Roman Bold" w:cs="Times New Roman"/>
          <w:i w:val="0"/>
          <w:iCs w:val="0"/>
          <w:spacing w:val="-4"/>
          <w:kern w:val="32"/>
          <w:sz w:val="26"/>
          <w:szCs w:val="26"/>
        </w:rPr>
        <w:t xml:space="preserve">. Thực trạng chính sách phát triển thị trường sản phẩm năng lượng tái </w:t>
      </w:r>
      <w:r w:rsidR="001F50FF" w:rsidRPr="00D25C31">
        <w:rPr>
          <w:rFonts w:ascii="Times New Roman Bold" w:hAnsi="Times New Roman Bold" w:cs="Times New Roman"/>
          <w:i w:val="0"/>
          <w:iCs w:val="0"/>
          <w:spacing w:val="-4"/>
          <w:kern w:val="32"/>
          <w:sz w:val="26"/>
          <w:szCs w:val="26"/>
        </w:rPr>
        <w:t>t</w:t>
      </w:r>
      <w:r w:rsidR="00AA0FB6" w:rsidRPr="00D25C31">
        <w:rPr>
          <w:rFonts w:ascii="Times New Roman Bold" w:hAnsi="Times New Roman Bold" w:cs="Times New Roman"/>
          <w:i w:val="0"/>
          <w:iCs w:val="0"/>
          <w:spacing w:val="-4"/>
          <w:kern w:val="32"/>
          <w:sz w:val="26"/>
          <w:szCs w:val="26"/>
        </w:rPr>
        <w:t>ạo</w:t>
      </w:r>
      <w:bookmarkEnd w:id="201"/>
      <w:bookmarkEnd w:id="202"/>
      <w:r w:rsidR="00AA0FB6" w:rsidRPr="00D25C31">
        <w:rPr>
          <w:rFonts w:ascii="Times New Roman Bold" w:hAnsi="Times New Roman Bold" w:cs="Times New Roman"/>
          <w:i w:val="0"/>
          <w:iCs w:val="0"/>
          <w:spacing w:val="-4"/>
          <w:kern w:val="32"/>
          <w:sz w:val="26"/>
          <w:szCs w:val="26"/>
        </w:rPr>
        <w:t xml:space="preserve"> </w:t>
      </w:r>
    </w:p>
    <w:p w:rsidR="0085658F" w:rsidRPr="00D25C31" w:rsidRDefault="003912F4" w:rsidP="00D25C31">
      <w:pPr>
        <w:pStyle w:val="Heading3"/>
        <w:spacing w:before="60" w:line="312" w:lineRule="auto"/>
        <w:ind w:firstLine="567"/>
        <w:jc w:val="both"/>
        <w:rPr>
          <w:rFonts w:ascii="Times New Roman" w:hAnsi="Times New Roman" w:cs="Times New Roman"/>
          <w:i/>
        </w:rPr>
      </w:pPr>
      <w:bookmarkStart w:id="203" w:name="_Toc106633581"/>
      <w:bookmarkStart w:id="204" w:name="_Toc107423944"/>
      <w:r>
        <w:rPr>
          <w:rFonts w:ascii="Times New Roman" w:hAnsi="Times New Roman" w:cs="Times New Roman"/>
          <w:i/>
        </w:rPr>
        <w:t>2</w:t>
      </w:r>
      <w:r w:rsidR="0085658F" w:rsidRPr="00D25C31">
        <w:rPr>
          <w:rFonts w:ascii="Times New Roman" w:hAnsi="Times New Roman" w:cs="Times New Roman"/>
          <w:i/>
        </w:rPr>
        <w:t>.</w:t>
      </w:r>
      <w:r w:rsidR="001F50FF" w:rsidRPr="00D25C31">
        <w:rPr>
          <w:rFonts w:ascii="Times New Roman" w:hAnsi="Times New Roman" w:cs="Times New Roman"/>
          <w:i/>
        </w:rPr>
        <w:t>4</w:t>
      </w:r>
      <w:r w:rsidR="0085658F" w:rsidRPr="00D25C31">
        <w:rPr>
          <w:rFonts w:ascii="Times New Roman" w:hAnsi="Times New Roman" w:cs="Times New Roman"/>
          <w:i/>
        </w:rPr>
        <w:t xml:space="preserve">.1. Thực trạng chính sách phát triển nguồn và hệ thống cung ứng sản phẩm </w:t>
      </w:r>
      <w:r w:rsidR="00661F3B" w:rsidRPr="00D25C31">
        <w:rPr>
          <w:rFonts w:ascii="Times New Roman" w:hAnsi="Times New Roman" w:cs="Times New Roman"/>
          <w:i/>
        </w:rPr>
        <w:t>năng lượng tái tạo</w:t>
      </w:r>
      <w:bookmarkEnd w:id="203"/>
      <w:bookmarkEnd w:id="204"/>
    </w:p>
    <w:p w:rsidR="00B83690" w:rsidRPr="00D25C31" w:rsidRDefault="00B83690" w:rsidP="00D25C31">
      <w:pPr>
        <w:widowControl w:val="0"/>
        <w:spacing w:before="60" w:after="60" w:line="312" w:lineRule="auto"/>
        <w:ind w:firstLine="567"/>
        <w:jc w:val="both"/>
        <w:rPr>
          <w:sz w:val="26"/>
          <w:szCs w:val="26"/>
          <w:lang w:eastAsia="vi-VN"/>
        </w:rPr>
      </w:pPr>
      <w:r w:rsidRPr="00D25C31">
        <w:rPr>
          <w:sz w:val="26"/>
          <w:szCs w:val="26"/>
          <w:lang w:eastAsia="vi-VN"/>
        </w:rPr>
        <w:t xml:space="preserve">Giai đoạn 2010-2020 được xem là giai đoạn bùng nổ của các nguồn cung năng </w:t>
      </w:r>
      <w:r w:rsidRPr="00D25C31">
        <w:rPr>
          <w:sz w:val="26"/>
          <w:szCs w:val="26"/>
          <w:lang w:eastAsia="vi-VN"/>
        </w:rPr>
        <w:lastRenderedPageBreak/>
        <w:t>lượng tái tạo, đặc biệt là điện gió và điện mặt trời trên thị trường năng lượng nước ta. Sự bùng nổ đó được khơi dậy từ những chủ trương, định hướng và những chính sách ưu đãi của Chính phủ Việt Nam. Cụ thể:</w:t>
      </w:r>
    </w:p>
    <w:p w:rsidR="00984F6A" w:rsidRPr="00D25C31" w:rsidRDefault="001F50FF" w:rsidP="00D25C31">
      <w:pPr>
        <w:pStyle w:val="NormalWeb"/>
        <w:widowControl w:val="0"/>
        <w:shd w:val="clear" w:color="auto" w:fill="FFFFFF"/>
        <w:spacing w:before="60" w:beforeAutospacing="0" w:after="60" w:afterAutospacing="0" w:line="312" w:lineRule="auto"/>
        <w:ind w:firstLine="567"/>
        <w:jc w:val="both"/>
        <w:rPr>
          <w:iCs/>
          <w:sz w:val="26"/>
          <w:szCs w:val="26"/>
          <w:lang w:val="sv-SE"/>
        </w:rPr>
      </w:pPr>
      <w:r w:rsidRPr="00D25C31">
        <w:rPr>
          <w:iCs/>
          <w:sz w:val="26"/>
          <w:szCs w:val="26"/>
          <w:lang w:val="vi-VN"/>
        </w:rPr>
        <w:t>1</w:t>
      </w:r>
      <w:r w:rsidR="00984F6A" w:rsidRPr="00D25C31">
        <w:rPr>
          <w:iCs/>
          <w:sz w:val="26"/>
          <w:szCs w:val="26"/>
          <w:lang w:val="sv-SE"/>
        </w:rPr>
        <w:t xml:space="preserve">) Chủ trương, đường lối của Đảng và pháp luật, chính sách của Nhà nước tác động trực tiếp tới phát triển </w:t>
      </w:r>
      <w:r w:rsidR="00B83690" w:rsidRPr="00D25C31">
        <w:rPr>
          <w:iCs/>
          <w:sz w:val="26"/>
          <w:szCs w:val="26"/>
          <w:lang w:val="sv-SE"/>
        </w:rPr>
        <w:t xml:space="preserve">nguồn cung </w:t>
      </w:r>
      <w:r w:rsidR="00984F6A" w:rsidRPr="00D25C31">
        <w:rPr>
          <w:iCs/>
          <w:sz w:val="26"/>
          <w:szCs w:val="26"/>
          <w:lang w:val="sv-SE"/>
        </w:rPr>
        <w:t xml:space="preserve">năng lượng tái tao nói chung và </w:t>
      </w:r>
      <w:r w:rsidR="00B83690" w:rsidRPr="00D25C31">
        <w:rPr>
          <w:iCs/>
          <w:sz w:val="26"/>
          <w:szCs w:val="26"/>
          <w:lang w:val="sv-SE"/>
        </w:rPr>
        <w:t xml:space="preserve">điện </w:t>
      </w:r>
      <w:r w:rsidR="00984F6A" w:rsidRPr="00D25C31">
        <w:rPr>
          <w:iCs/>
          <w:sz w:val="26"/>
          <w:szCs w:val="26"/>
          <w:lang w:val="sv-SE"/>
        </w:rPr>
        <w:t>năng lượng tái tạo nói riêng</w:t>
      </w:r>
      <w:r w:rsidR="00322C5A" w:rsidRPr="00D25C31">
        <w:rPr>
          <w:iCs/>
          <w:sz w:val="26"/>
          <w:szCs w:val="26"/>
          <w:lang w:val="sv-SE"/>
        </w:rPr>
        <w:t xml:space="preserve">. Những chủ trương lớn </w:t>
      </w:r>
      <w:r w:rsidR="000C0534" w:rsidRPr="00D25C31">
        <w:rPr>
          <w:iCs/>
          <w:sz w:val="26"/>
          <w:szCs w:val="26"/>
          <w:lang w:val="sv-SE"/>
        </w:rPr>
        <w:t>đã được thực thi bao gồm</w:t>
      </w:r>
      <w:r w:rsidR="00322C5A" w:rsidRPr="00D25C31">
        <w:rPr>
          <w:iCs/>
          <w:sz w:val="26"/>
          <w:szCs w:val="26"/>
          <w:lang w:val="sv-SE"/>
        </w:rPr>
        <w:t>:</w:t>
      </w:r>
    </w:p>
    <w:p w:rsidR="008C2261" w:rsidRPr="00D25C31" w:rsidRDefault="00984F6A" w:rsidP="00D25C31">
      <w:pPr>
        <w:widowControl w:val="0"/>
        <w:spacing w:before="60" w:after="60" w:line="312" w:lineRule="auto"/>
        <w:ind w:firstLine="567"/>
        <w:jc w:val="both"/>
        <w:rPr>
          <w:sz w:val="26"/>
          <w:szCs w:val="26"/>
          <w:lang w:val="sv-SE"/>
        </w:rPr>
      </w:pPr>
      <w:r w:rsidRPr="00D25C31">
        <w:rPr>
          <w:sz w:val="26"/>
          <w:szCs w:val="26"/>
          <w:lang w:val="sv-SE"/>
        </w:rPr>
        <w:t>Phát triển các nguồn cung năng lượng sơ cấp theo hướng tăng cường khả năng tự chủ, đa dạng hoá, bảo đảm tính hiệu quả, tin cậy và bền vững:</w:t>
      </w:r>
    </w:p>
    <w:p w:rsidR="00984F6A" w:rsidRPr="00D25C31" w:rsidRDefault="00984F6A" w:rsidP="00D25C31">
      <w:pPr>
        <w:widowControl w:val="0"/>
        <w:spacing w:before="60" w:after="60" w:line="312" w:lineRule="auto"/>
        <w:ind w:firstLine="567"/>
        <w:jc w:val="both"/>
        <w:rPr>
          <w:sz w:val="26"/>
          <w:szCs w:val="26"/>
          <w:lang w:val="sv-SE"/>
        </w:rPr>
      </w:pPr>
      <w:r w:rsidRPr="00D25C31">
        <w:rPr>
          <w:sz w:val="26"/>
          <w:szCs w:val="26"/>
          <w:lang w:val="sv-SE"/>
        </w:rPr>
        <w:t>Xây dựng cơ chế, chính sách để kêu gọi, thu hút các nhà đầu tư có năng lực kinh nghiệm đầu tư phát triển vào lĩnh vực năng lượng. Ưu tiên khuyến khích phát triển hệ thống điện mặt trời mái nhà, trên mặt nước, mô hình điện mặt trời kết hợp với ứng dụng phát triển sản xuất nông nghiệp công nghệ cao và các dự án điện rác cho phát điện; đẩy nhanh đầu tư xây dựng và đưa vào vận hành nhà máy xử lý rác thải sinh hoạt phát điện tại các địa phương</w:t>
      </w:r>
    </w:p>
    <w:p w:rsidR="00984F6A" w:rsidRPr="00D25C31" w:rsidRDefault="00984F6A" w:rsidP="00D25C31">
      <w:pPr>
        <w:widowControl w:val="0"/>
        <w:spacing w:before="60" w:after="60" w:line="312" w:lineRule="auto"/>
        <w:ind w:firstLine="567"/>
        <w:jc w:val="both"/>
        <w:rPr>
          <w:sz w:val="26"/>
          <w:szCs w:val="26"/>
          <w:lang w:val="sv-SE"/>
        </w:rPr>
      </w:pPr>
      <w:r w:rsidRPr="00D25C31">
        <w:rPr>
          <w:sz w:val="26"/>
          <w:szCs w:val="26"/>
          <w:lang w:val="sv-SE"/>
        </w:rPr>
        <w:t>Tạo lập môi trường đầu tư thông thoáng, thuận lợi, minh bạch; công khai quy hoạch, danh mục các dự án đầu tư; cải cách thủ tục hành chính để thu hút kinh tế tư nhân, doanh nghiệp nước ngoài có quy mô, chất lượng và hiệu quả cho ngành năng lượng, đặc biệt là ưu tiên năng lượng tái tạo.</w:t>
      </w:r>
    </w:p>
    <w:p w:rsidR="00984F6A" w:rsidRPr="00D25C31" w:rsidRDefault="00984F6A" w:rsidP="00D25C31">
      <w:pPr>
        <w:widowControl w:val="0"/>
        <w:spacing w:before="60" w:after="60" w:line="312" w:lineRule="auto"/>
        <w:ind w:firstLine="567"/>
        <w:jc w:val="both"/>
        <w:rPr>
          <w:sz w:val="26"/>
          <w:szCs w:val="26"/>
          <w:lang w:val="sv-SE"/>
        </w:rPr>
      </w:pPr>
      <w:r w:rsidRPr="00D25C31">
        <w:rPr>
          <w:sz w:val="26"/>
          <w:szCs w:val="26"/>
          <w:lang w:val="sv-SE"/>
        </w:rPr>
        <w:t>Nghiên cứu xây dựng quy định việc lắp đặt hệ thống điện năng lượng mặt trời mái nhà đối với các dự án sử dụng nguồn vốn ngân sách nhà nước để đầu tư xây dựng mới, nâng cấp cải tạo các trụ sở của các cơ quan trên địa bàn tỉnh nhằm thúc đẩy phát triển năng lượng tái tạo.</w:t>
      </w:r>
    </w:p>
    <w:p w:rsidR="00984F6A" w:rsidRPr="00D25C31" w:rsidRDefault="00984F6A" w:rsidP="00D25C31">
      <w:pPr>
        <w:widowControl w:val="0"/>
        <w:spacing w:before="60" w:after="60" w:line="312" w:lineRule="auto"/>
        <w:ind w:firstLine="567"/>
        <w:jc w:val="both"/>
        <w:rPr>
          <w:sz w:val="26"/>
          <w:szCs w:val="26"/>
          <w:lang w:val="sv-SE"/>
        </w:rPr>
      </w:pPr>
      <w:r w:rsidRPr="00D25C31">
        <w:rPr>
          <w:sz w:val="26"/>
          <w:szCs w:val="26"/>
          <w:lang w:val="sv-SE"/>
        </w:rPr>
        <w:t>Thúc đẩy hiện đại hoá, công nghiệp hóa hệ thống truyền tải, phân phối điện đáp ứng yêu cầu phát triển của thị trường điện, có khả năng tích hợp quy mô lớn các nguồn năng lượng tái tạo, nâng cao khả năng bảo đảm an ninh mạng lưới điện và chất lượng dịch vụ điện.</w:t>
      </w:r>
    </w:p>
    <w:p w:rsidR="00984F6A" w:rsidRPr="00D25C31" w:rsidRDefault="00984F6A" w:rsidP="00D25C31">
      <w:pPr>
        <w:widowControl w:val="0"/>
        <w:spacing w:before="60" w:after="60" w:line="312" w:lineRule="auto"/>
        <w:ind w:firstLine="567"/>
        <w:jc w:val="both"/>
        <w:rPr>
          <w:sz w:val="26"/>
          <w:szCs w:val="26"/>
          <w:lang w:val="sv-SE"/>
        </w:rPr>
      </w:pPr>
      <w:r w:rsidRPr="00D25C31">
        <w:rPr>
          <w:sz w:val="26"/>
          <w:szCs w:val="26"/>
          <w:lang w:val="sv-SE"/>
        </w:rPr>
        <w:t>Rà soát các dự án điện đang vận hành và đã có trong quy hoạch bảo đảm an toàn, tin cậy, ổn định theo hướng đa dạng hoá, chú trọng nâng cao hệ số công suất khả dụng và có dự phòng công suất phù hợp; đáp ứng các yêu cầu về bảo vệ môi trường sinh thái, an toàn vệ sinh lao động.</w:t>
      </w:r>
    </w:p>
    <w:p w:rsidR="00984F6A" w:rsidRPr="00D25C31" w:rsidRDefault="001F50FF" w:rsidP="00D25C31">
      <w:pPr>
        <w:pStyle w:val="NormalWeb"/>
        <w:widowControl w:val="0"/>
        <w:shd w:val="clear" w:color="auto" w:fill="FFFFFF"/>
        <w:spacing w:before="60" w:beforeAutospacing="0" w:after="60" w:afterAutospacing="0" w:line="312" w:lineRule="auto"/>
        <w:ind w:firstLine="567"/>
        <w:jc w:val="both"/>
        <w:rPr>
          <w:iCs/>
          <w:sz w:val="26"/>
          <w:szCs w:val="26"/>
          <w:lang w:val="sv-SE"/>
        </w:rPr>
      </w:pPr>
      <w:r w:rsidRPr="00D25C31">
        <w:rPr>
          <w:iCs/>
          <w:sz w:val="26"/>
          <w:szCs w:val="26"/>
          <w:lang w:val="vi-VN"/>
        </w:rPr>
        <w:t>2</w:t>
      </w:r>
      <w:r w:rsidR="00190920" w:rsidRPr="00D25C31">
        <w:rPr>
          <w:iCs/>
          <w:sz w:val="26"/>
          <w:szCs w:val="26"/>
          <w:lang w:val="sv-SE"/>
        </w:rPr>
        <w:t xml:space="preserve">) </w:t>
      </w:r>
      <w:r w:rsidR="00536E46" w:rsidRPr="00D25C31">
        <w:rPr>
          <w:iCs/>
          <w:sz w:val="26"/>
          <w:szCs w:val="26"/>
          <w:lang w:val="sv-SE"/>
        </w:rPr>
        <w:t>Những</w:t>
      </w:r>
      <w:r w:rsidR="00984F6A" w:rsidRPr="00D25C31">
        <w:rPr>
          <w:iCs/>
          <w:sz w:val="26"/>
          <w:szCs w:val="26"/>
          <w:lang w:val="sv-SE"/>
        </w:rPr>
        <w:t xml:space="preserve"> chính sách </w:t>
      </w:r>
      <w:r w:rsidR="0039603E" w:rsidRPr="00D25C31">
        <w:rPr>
          <w:iCs/>
          <w:sz w:val="26"/>
          <w:szCs w:val="26"/>
          <w:lang w:val="sv-SE"/>
        </w:rPr>
        <w:t xml:space="preserve">chủ yếu </w:t>
      </w:r>
      <w:r w:rsidR="00984F6A" w:rsidRPr="00D25C31">
        <w:rPr>
          <w:iCs/>
          <w:sz w:val="26"/>
          <w:szCs w:val="26"/>
          <w:lang w:val="sv-SE"/>
        </w:rPr>
        <w:t>khuyến khích, hỗ trợ các nguồn</w:t>
      </w:r>
      <w:r w:rsidR="0039603E" w:rsidRPr="00D25C31">
        <w:rPr>
          <w:iCs/>
          <w:sz w:val="26"/>
          <w:szCs w:val="26"/>
          <w:lang w:val="sv-SE"/>
        </w:rPr>
        <w:t xml:space="preserve"> cung NLTT như</w:t>
      </w:r>
      <w:r w:rsidR="00984F6A" w:rsidRPr="00D25C31">
        <w:rPr>
          <w:iCs/>
          <w:sz w:val="26"/>
          <w:szCs w:val="26"/>
          <w:lang w:val="sv-SE"/>
        </w:rPr>
        <w:t>:</w:t>
      </w:r>
    </w:p>
    <w:p w:rsidR="00984F6A" w:rsidRPr="00D25C31" w:rsidRDefault="00D25C31" w:rsidP="00D25C31">
      <w:pPr>
        <w:pStyle w:val="NormalWeb"/>
        <w:widowControl w:val="0"/>
        <w:shd w:val="clear" w:color="auto" w:fill="FFFFFF"/>
        <w:spacing w:before="60" w:beforeAutospacing="0" w:after="60" w:afterAutospacing="0" w:line="312" w:lineRule="auto"/>
        <w:ind w:firstLine="567"/>
        <w:jc w:val="both"/>
        <w:rPr>
          <w:sz w:val="26"/>
          <w:szCs w:val="26"/>
          <w:lang w:val="sv-SE"/>
        </w:rPr>
      </w:pPr>
      <w:r>
        <w:rPr>
          <w:sz w:val="26"/>
          <w:szCs w:val="26"/>
          <w:lang w:val="sv-SE"/>
        </w:rPr>
        <w:t xml:space="preserve">- </w:t>
      </w:r>
      <w:r w:rsidR="00984F6A" w:rsidRPr="00D25C31">
        <w:rPr>
          <w:sz w:val="26"/>
          <w:szCs w:val="26"/>
          <w:lang w:val="sv-SE"/>
        </w:rPr>
        <w:t>Biểu giá chi phí tránh được và hợp đồng mua bán điện mẫu áp dụng cho các nhà máy điện nhỏ sử dụng năng lượng tái tạo (Quyết định số 18/2008/QĐ-BCT, ngày 18/7/2008 của Bộ Công Thương).</w:t>
      </w:r>
    </w:p>
    <w:p w:rsidR="00984F6A" w:rsidRPr="00D25C31" w:rsidRDefault="00D25C31" w:rsidP="00D25C31">
      <w:pPr>
        <w:pStyle w:val="NormalWeb"/>
        <w:widowControl w:val="0"/>
        <w:shd w:val="clear" w:color="auto" w:fill="FFFFFF"/>
        <w:spacing w:before="60" w:beforeAutospacing="0" w:after="60" w:afterAutospacing="0" w:line="312" w:lineRule="auto"/>
        <w:ind w:firstLine="567"/>
        <w:jc w:val="both"/>
        <w:rPr>
          <w:sz w:val="26"/>
          <w:szCs w:val="26"/>
          <w:lang w:val="sv-SE"/>
        </w:rPr>
      </w:pPr>
      <w:r>
        <w:rPr>
          <w:sz w:val="26"/>
          <w:szCs w:val="26"/>
          <w:lang w:val="sv-SE"/>
        </w:rPr>
        <w:lastRenderedPageBreak/>
        <w:t xml:space="preserve">- </w:t>
      </w:r>
      <w:r w:rsidR="00984F6A" w:rsidRPr="00D25C31">
        <w:rPr>
          <w:sz w:val="26"/>
          <w:szCs w:val="26"/>
          <w:lang w:val="sv-SE"/>
        </w:rPr>
        <w:t>Cơ chế hỗ trợ phát triển các dự án điện gió tại Việt Nam (Quyết định số 37/2011/QĐ-TTG, ngày 29/6/2011 của Thủ tướng Chính phủ).</w:t>
      </w:r>
    </w:p>
    <w:p w:rsidR="00984F6A" w:rsidRPr="00D25C31" w:rsidRDefault="00D25C31" w:rsidP="00D25C31">
      <w:pPr>
        <w:pStyle w:val="NormalWeb"/>
        <w:widowControl w:val="0"/>
        <w:shd w:val="clear" w:color="auto" w:fill="FFFFFF"/>
        <w:spacing w:before="60" w:beforeAutospacing="0" w:after="60" w:afterAutospacing="0" w:line="312" w:lineRule="auto"/>
        <w:ind w:firstLine="567"/>
        <w:jc w:val="both"/>
        <w:rPr>
          <w:sz w:val="26"/>
          <w:szCs w:val="26"/>
          <w:lang w:val="sv-SE"/>
        </w:rPr>
      </w:pPr>
      <w:r>
        <w:rPr>
          <w:sz w:val="26"/>
          <w:szCs w:val="26"/>
          <w:lang w:val="sv-SE"/>
        </w:rPr>
        <w:t xml:space="preserve">- </w:t>
      </w:r>
      <w:r w:rsidR="00984F6A" w:rsidRPr="00D25C31">
        <w:rPr>
          <w:sz w:val="26"/>
          <w:szCs w:val="26"/>
          <w:lang w:val="sv-SE"/>
        </w:rPr>
        <w:t>Chiến lược phát triển năng lượng tái tạo của Việt Nam đến năm 2050 (Quyết định số 2068/QĐ-TTg ngày 25/11/2015 của Thủ tướng Chính phủ).</w:t>
      </w:r>
    </w:p>
    <w:p w:rsidR="00984F6A" w:rsidRPr="00D25C31" w:rsidRDefault="00D25C31" w:rsidP="00D25C31">
      <w:pPr>
        <w:pStyle w:val="NormalWeb"/>
        <w:widowControl w:val="0"/>
        <w:shd w:val="clear" w:color="auto" w:fill="FFFFFF"/>
        <w:spacing w:before="60" w:beforeAutospacing="0" w:after="60" w:afterAutospacing="0" w:line="312" w:lineRule="auto"/>
        <w:ind w:firstLine="567"/>
        <w:jc w:val="both"/>
        <w:rPr>
          <w:sz w:val="26"/>
          <w:szCs w:val="26"/>
          <w:lang w:val="sv-SE"/>
        </w:rPr>
      </w:pPr>
      <w:r>
        <w:rPr>
          <w:sz w:val="26"/>
          <w:szCs w:val="26"/>
          <w:lang w:val="sv-SE"/>
        </w:rPr>
        <w:t xml:space="preserve">- </w:t>
      </w:r>
      <w:r w:rsidR="00984F6A" w:rsidRPr="00D25C31">
        <w:rPr>
          <w:sz w:val="26"/>
          <w:szCs w:val="26"/>
          <w:lang w:val="sv-SE"/>
        </w:rPr>
        <w:t>Cơ chế hỗ trợ phát triển các dự án điện sinh khối nối lưới tại Việt Nam (Quyết định số 24/2014/QĐ-TTg ngày 24/3/2014 của Thủ tướng Chính phủ).</w:t>
      </w:r>
    </w:p>
    <w:p w:rsidR="00984F6A" w:rsidRPr="00D25C31" w:rsidRDefault="00D25C31" w:rsidP="00D25C31">
      <w:pPr>
        <w:pStyle w:val="NormalWeb"/>
        <w:widowControl w:val="0"/>
        <w:shd w:val="clear" w:color="auto" w:fill="FFFFFF"/>
        <w:spacing w:before="60" w:beforeAutospacing="0" w:after="60" w:afterAutospacing="0" w:line="312" w:lineRule="auto"/>
        <w:ind w:firstLine="567"/>
        <w:jc w:val="both"/>
        <w:rPr>
          <w:sz w:val="26"/>
          <w:szCs w:val="26"/>
          <w:lang w:val="sv-SE"/>
        </w:rPr>
      </w:pPr>
      <w:r>
        <w:rPr>
          <w:sz w:val="26"/>
          <w:szCs w:val="26"/>
          <w:lang w:val="sv-SE"/>
        </w:rPr>
        <w:t xml:space="preserve">- </w:t>
      </w:r>
      <w:r w:rsidR="00984F6A" w:rsidRPr="00D25C31">
        <w:rPr>
          <w:sz w:val="26"/>
          <w:szCs w:val="26"/>
          <w:lang w:val="sv-SE"/>
        </w:rPr>
        <w:t>Cơ chế hỗ trợ phát triển các dự án điện đốt rác thải rắn (Quyết định số 31/2014/QĐ-TTg ngày 05/5/2014).</w:t>
      </w:r>
    </w:p>
    <w:p w:rsidR="00984F6A" w:rsidRPr="00D25C31" w:rsidRDefault="00D25C31" w:rsidP="00D25C31">
      <w:pPr>
        <w:pStyle w:val="NormalWeb"/>
        <w:widowControl w:val="0"/>
        <w:shd w:val="clear" w:color="auto" w:fill="FFFFFF"/>
        <w:spacing w:before="60" w:beforeAutospacing="0" w:after="60" w:afterAutospacing="0" w:line="312" w:lineRule="auto"/>
        <w:ind w:firstLine="567"/>
        <w:jc w:val="both"/>
        <w:rPr>
          <w:sz w:val="26"/>
          <w:szCs w:val="26"/>
          <w:lang w:val="sv-SE"/>
        </w:rPr>
      </w:pPr>
      <w:r>
        <w:rPr>
          <w:sz w:val="26"/>
          <w:szCs w:val="26"/>
          <w:lang w:val="sv-SE"/>
        </w:rPr>
        <w:t xml:space="preserve">- </w:t>
      </w:r>
      <w:r w:rsidR="00984F6A" w:rsidRPr="00D25C31">
        <w:rPr>
          <w:sz w:val="26"/>
          <w:szCs w:val="26"/>
          <w:lang w:val="sv-SE"/>
        </w:rPr>
        <w:t>Cơ chế khuyến khích phát triển điện mặt trời (Quyết định số 11/2017/QĐ-TTg ngày 11/4/2017)</w:t>
      </w:r>
    </w:p>
    <w:p w:rsidR="00984F6A" w:rsidRPr="00D25C31" w:rsidRDefault="00D25C31" w:rsidP="00D25C31">
      <w:pPr>
        <w:pStyle w:val="NormalWeb"/>
        <w:widowControl w:val="0"/>
        <w:shd w:val="clear" w:color="auto" w:fill="FFFFFF"/>
        <w:spacing w:before="60" w:beforeAutospacing="0" w:after="60" w:afterAutospacing="0" w:line="312" w:lineRule="auto"/>
        <w:ind w:firstLine="567"/>
        <w:jc w:val="both"/>
        <w:rPr>
          <w:sz w:val="26"/>
          <w:szCs w:val="26"/>
          <w:lang w:val="sv-SE"/>
        </w:rPr>
      </w:pPr>
      <w:r>
        <w:rPr>
          <w:sz w:val="26"/>
          <w:szCs w:val="26"/>
          <w:lang w:val="sv-SE"/>
        </w:rPr>
        <w:t xml:space="preserve">- </w:t>
      </w:r>
      <w:r w:rsidR="00984F6A" w:rsidRPr="00D25C31">
        <w:rPr>
          <w:sz w:val="26"/>
          <w:szCs w:val="26"/>
          <w:lang w:val="sv-SE"/>
        </w:rPr>
        <w:t>Cơ chế khuyến khích phát triển điện gió (Quyết định số 39/2018/QĐ-TTg ngày 10/9/2018).</w:t>
      </w:r>
    </w:p>
    <w:p w:rsidR="00984F6A" w:rsidRPr="00D25C31" w:rsidRDefault="00D25C31" w:rsidP="00D25C31">
      <w:pPr>
        <w:pStyle w:val="NormalWeb"/>
        <w:widowControl w:val="0"/>
        <w:shd w:val="clear" w:color="auto" w:fill="FFFFFF"/>
        <w:spacing w:before="60" w:beforeAutospacing="0" w:after="60" w:afterAutospacing="0" w:line="312" w:lineRule="auto"/>
        <w:ind w:firstLine="567"/>
        <w:jc w:val="both"/>
        <w:rPr>
          <w:sz w:val="26"/>
          <w:szCs w:val="26"/>
          <w:lang w:val="sv-SE"/>
        </w:rPr>
      </w:pPr>
      <w:r>
        <w:rPr>
          <w:sz w:val="26"/>
          <w:szCs w:val="26"/>
          <w:lang w:val="sv-SE"/>
        </w:rPr>
        <w:t xml:space="preserve">- </w:t>
      </w:r>
      <w:r w:rsidR="00984F6A" w:rsidRPr="00D25C31">
        <w:rPr>
          <w:sz w:val="26"/>
          <w:szCs w:val="26"/>
          <w:lang w:val="sv-SE"/>
        </w:rPr>
        <w:t>Quy hoạch điện 7 điều chỉnh (Quyết định số 428/QĐ-TTg).</w:t>
      </w:r>
    </w:p>
    <w:p w:rsidR="00984F6A" w:rsidRPr="00D25C31" w:rsidRDefault="001F50FF" w:rsidP="00D25C31">
      <w:pPr>
        <w:widowControl w:val="0"/>
        <w:spacing w:before="60" w:after="60" w:line="312" w:lineRule="auto"/>
        <w:ind w:firstLine="567"/>
        <w:jc w:val="both"/>
        <w:rPr>
          <w:iCs/>
          <w:sz w:val="26"/>
          <w:szCs w:val="26"/>
          <w:lang w:val="vi-VN"/>
        </w:rPr>
      </w:pPr>
      <w:r w:rsidRPr="00D25C31">
        <w:rPr>
          <w:iCs/>
          <w:sz w:val="26"/>
          <w:szCs w:val="26"/>
          <w:lang w:val="vi-VN"/>
        </w:rPr>
        <w:t>3</w:t>
      </w:r>
      <w:r w:rsidR="005E6BBD" w:rsidRPr="00D25C31">
        <w:rPr>
          <w:iCs/>
          <w:sz w:val="26"/>
          <w:szCs w:val="26"/>
          <w:lang w:val="sv-SE"/>
        </w:rPr>
        <w:t>) C</w:t>
      </w:r>
      <w:r w:rsidR="00984F6A" w:rsidRPr="00D25C31">
        <w:rPr>
          <w:iCs/>
          <w:sz w:val="26"/>
          <w:szCs w:val="26"/>
          <w:lang w:val="sv-SE"/>
        </w:rPr>
        <w:t xml:space="preserve">hính sách </w:t>
      </w:r>
      <w:r w:rsidR="005E6BBD" w:rsidRPr="00D25C31">
        <w:rPr>
          <w:iCs/>
          <w:sz w:val="26"/>
          <w:szCs w:val="26"/>
          <w:lang w:val="sv-SE"/>
        </w:rPr>
        <w:t xml:space="preserve">hỗ trợ </w:t>
      </w:r>
      <w:r w:rsidR="00984F6A" w:rsidRPr="00D25C31">
        <w:rPr>
          <w:iCs/>
          <w:sz w:val="26"/>
          <w:szCs w:val="26"/>
          <w:lang w:val="sv-SE"/>
        </w:rPr>
        <w:t xml:space="preserve">phát triển các </w:t>
      </w:r>
      <w:r w:rsidR="005E6BBD" w:rsidRPr="00D25C31">
        <w:rPr>
          <w:iCs/>
          <w:sz w:val="26"/>
          <w:szCs w:val="26"/>
          <w:lang w:val="sv-SE"/>
        </w:rPr>
        <w:t>doanh nghiệp</w:t>
      </w:r>
      <w:r w:rsidR="00984F6A" w:rsidRPr="00D25C31">
        <w:rPr>
          <w:iCs/>
          <w:sz w:val="26"/>
          <w:szCs w:val="26"/>
          <w:lang w:val="sv-SE"/>
        </w:rPr>
        <w:t xml:space="preserve"> tham gia</w:t>
      </w:r>
      <w:r w:rsidR="005E6BBD" w:rsidRPr="00D25C31">
        <w:rPr>
          <w:iCs/>
          <w:sz w:val="26"/>
          <w:szCs w:val="26"/>
          <w:lang w:val="sv-SE"/>
        </w:rPr>
        <w:t xml:space="preserve"> đầu tư</w:t>
      </w:r>
      <w:r w:rsidR="00984F6A" w:rsidRPr="00D25C31">
        <w:rPr>
          <w:iCs/>
          <w:sz w:val="26"/>
          <w:szCs w:val="26"/>
          <w:lang w:val="sv-SE"/>
        </w:rPr>
        <w:t xml:space="preserve"> phát triển </w:t>
      </w:r>
      <w:r w:rsidR="005E6BBD" w:rsidRPr="00D25C31">
        <w:rPr>
          <w:iCs/>
          <w:sz w:val="26"/>
          <w:szCs w:val="26"/>
          <w:lang w:val="sv-SE"/>
        </w:rPr>
        <w:t xml:space="preserve">nguồn </w:t>
      </w:r>
      <w:r w:rsidR="00984F6A" w:rsidRPr="00D25C31">
        <w:rPr>
          <w:iCs/>
          <w:sz w:val="26"/>
          <w:szCs w:val="26"/>
          <w:lang w:val="sv-SE"/>
        </w:rPr>
        <w:t>cung năng lượng và năng lượng tái tạo</w:t>
      </w:r>
      <w:r w:rsidRPr="00D25C31">
        <w:rPr>
          <w:iCs/>
          <w:sz w:val="26"/>
          <w:szCs w:val="26"/>
          <w:lang w:val="vi-VN"/>
        </w:rPr>
        <w:t>.</w:t>
      </w:r>
    </w:p>
    <w:p w:rsidR="00984F6A" w:rsidRPr="00D25C31" w:rsidRDefault="00984F6A" w:rsidP="00D25C31">
      <w:pPr>
        <w:widowControl w:val="0"/>
        <w:spacing w:before="60" w:after="60" w:line="312" w:lineRule="auto"/>
        <w:ind w:firstLine="567"/>
        <w:jc w:val="both"/>
        <w:rPr>
          <w:sz w:val="26"/>
          <w:szCs w:val="26"/>
          <w:lang w:val="sv-SE"/>
        </w:rPr>
      </w:pPr>
      <w:r w:rsidRPr="00D25C31">
        <w:rPr>
          <w:sz w:val="26"/>
          <w:szCs w:val="26"/>
          <w:lang w:val="sv-SE"/>
        </w:rPr>
        <w:t>Tổng mức đầu tư vào các nhà máy điện sử dụng năng lượng tái tạo thường lớn và phụ thuộc nhiều vào nguồn vốn vay. Giá thành sản xuất 1 kWh điện tại các nhà máy điện sử dụng NLTT còn cao, hiện chưa có khả năng cạnh tranh sòng phẳng</w:t>
      </w:r>
      <w:r w:rsidR="00BA389F" w:rsidRPr="00D25C31">
        <w:rPr>
          <w:sz w:val="26"/>
          <w:szCs w:val="26"/>
          <w:lang w:val="sv-SE"/>
        </w:rPr>
        <w:t xml:space="preserve">. </w:t>
      </w:r>
      <w:r w:rsidRPr="00D25C31">
        <w:rPr>
          <w:sz w:val="26"/>
          <w:szCs w:val="26"/>
          <w:lang w:val="sv-SE"/>
        </w:rPr>
        <w:t>Cường độ vốn đầu tư của NLTT là cao nên các tài khoản vốn đầu tư của tổng các chi phí phải lớn hơn nhiều so với nguồn nhiệt điện, có nghĩa là dòng vốn của các nhà phát triển phụ thuộc nhiều vào thời hạn vay.</w:t>
      </w:r>
      <w:r w:rsidR="00BA389F" w:rsidRPr="00D25C31">
        <w:rPr>
          <w:sz w:val="26"/>
          <w:szCs w:val="26"/>
          <w:lang w:val="sv-SE"/>
        </w:rPr>
        <w:t xml:space="preserve"> Do đó, các doanh nghiệp đầu tư phát triển nguồn cung NLTT thường gặp khó khăn trong việc tiếp cận nguồn tài chính phù hợp và thời hạn vay và lãi xuất vay. </w:t>
      </w:r>
      <w:r w:rsidRPr="00D25C31">
        <w:rPr>
          <w:sz w:val="26"/>
          <w:szCs w:val="26"/>
          <w:lang w:val="sv-SE"/>
        </w:rPr>
        <w:t>Hiện nay thời hạn đặc trưng là 5-8 năm trong hệ thống ngân hàng thương mại thì dòng tiền đến các nhà đầu tư trong những năm đầu là nhỏ nhất làm kéo dài thời gian hoàn vốn và do đó không khuyến khích các nhà đầu tư góp cổ phần.</w:t>
      </w:r>
    </w:p>
    <w:p w:rsidR="00984F6A" w:rsidRPr="00D25C31" w:rsidRDefault="00984F6A" w:rsidP="00D25C31">
      <w:pPr>
        <w:widowControl w:val="0"/>
        <w:spacing w:before="60" w:after="60" w:line="312" w:lineRule="auto"/>
        <w:ind w:firstLine="567"/>
        <w:jc w:val="both"/>
        <w:rPr>
          <w:sz w:val="26"/>
          <w:szCs w:val="26"/>
          <w:lang w:val="sv-SE"/>
        </w:rPr>
      </w:pPr>
      <w:r w:rsidRPr="00D25C31">
        <w:rPr>
          <w:sz w:val="26"/>
          <w:szCs w:val="26"/>
          <w:lang w:val="sv-SE"/>
        </w:rPr>
        <w:t xml:space="preserve">Thông tư liên bộ số 58/2008/TTLT-BTC-BTN&amp;MT đề ra cơ chế cụ thể trợ cấp cho một số các dự án NLTT. Trong khi quy chế trợ cấp đề xuất không bao gồm TĐN và SK thì nó lại mở cửa trợ cấp cho các dự án gió, mặt trời và thuỷ triều khi mà các chi phí tăng thêm của chúng cao hơn nhiều so với tổng giá chi phí tránh được cộng với doanh thu từ bán chứng chỉ giảm phát thải (CERs). Đặc điểm quan trọng nhất của cơ chế này là trợ cấp sẽ thực hiện trên cơ sở số lượng kWh sản xuất ra chứ không phải là </w:t>
      </w:r>
      <w:r w:rsidRPr="00D25C31">
        <w:rPr>
          <w:spacing w:val="-4"/>
          <w:sz w:val="26"/>
          <w:szCs w:val="26"/>
          <w:lang w:val="sv-SE"/>
        </w:rPr>
        <w:t xml:space="preserve">trợ cấp cho đầu tư ban đầu. Điều này đi ngược với kinh nghiệm chung của thế giới cung cấp tài trợ cho các dự án NLTT ở dạng tài trợ vốn. (Ví dụ, ở Ấn Độ, Chính phủ sẽ trợ cấp cho đầu tư vốn ban đầu nếu có bằng chứng là dự án đã vận hành thương mại tốt được sáu </w:t>
      </w:r>
      <w:r w:rsidRPr="00D25C31">
        <w:rPr>
          <w:spacing w:val="-4"/>
          <w:sz w:val="26"/>
          <w:szCs w:val="26"/>
          <w:lang w:val="sv-SE"/>
        </w:rPr>
        <w:lastRenderedPageBreak/>
        <w:t>tháng). Nhưng cho dù cơ chế đề xuất này có làm cho các dự án điện gió thành công hay không thì nó đã làm các dự án này trở lên kém hiệu quả, vấn đề là ở chỗ:</w:t>
      </w:r>
    </w:p>
    <w:p w:rsidR="00984F6A" w:rsidRPr="00D25C31" w:rsidRDefault="00984F6A" w:rsidP="00D25C31">
      <w:pPr>
        <w:widowControl w:val="0"/>
        <w:spacing w:before="60" w:after="60" w:line="312" w:lineRule="auto"/>
        <w:ind w:firstLine="567"/>
        <w:jc w:val="both"/>
        <w:rPr>
          <w:sz w:val="26"/>
          <w:szCs w:val="26"/>
          <w:lang w:val="sv-SE"/>
        </w:rPr>
      </w:pPr>
      <w:r w:rsidRPr="00D25C31">
        <w:rPr>
          <w:sz w:val="26"/>
          <w:szCs w:val="26"/>
          <w:lang w:val="sv-SE"/>
        </w:rPr>
        <w:t xml:space="preserve">Không khuyến khích các nhà phát triển làm tối đa các doanh thu từ CER bởi, trợ cấp cho toàn bộ phần chênh lệch giữa chi phí + lợi nhuận và doanh thu thuần. </w:t>
      </w:r>
    </w:p>
    <w:p w:rsidR="00984F6A" w:rsidRPr="00D25C31" w:rsidRDefault="00984F6A" w:rsidP="00D25C31">
      <w:pPr>
        <w:widowControl w:val="0"/>
        <w:spacing w:before="60" w:after="60" w:line="312" w:lineRule="auto"/>
        <w:ind w:firstLine="567"/>
        <w:jc w:val="both"/>
        <w:rPr>
          <w:sz w:val="26"/>
          <w:szCs w:val="26"/>
          <w:lang w:val="sv-SE"/>
        </w:rPr>
      </w:pPr>
      <w:r w:rsidRPr="00D25C31">
        <w:rPr>
          <w:sz w:val="26"/>
          <w:szCs w:val="26"/>
          <w:lang w:val="sv-SE"/>
        </w:rPr>
        <w:t>Quy chế không quy định trần trợ cấp hoặc không giải quyết vấn đề thủ tục phân bổ trợ cấp (mà có thể dự kiến) nếu các đơn xin trợ cấp vượt quá quỹ. Và quy chế cũng không quy định sự cạnh tranh về giá và do đó không khuyến khích các dự án đầu tư hiệu quả có giá thành thấp hơn.</w:t>
      </w:r>
    </w:p>
    <w:p w:rsidR="00984F6A" w:rsidRPr="00D25C31" w:rsidRDefault="00984F6A" w:rsidP="00D25C31">
      <w:pPr>
        <w:widowControl w:val="0"/>
        <w:spacing w:before="60" w:after="60" w:line="312" w:lineRule="auto"/>
        <w:ind w:firstLine="567"/>
        <w:jc w:val="both"/>
        <w:rPr>
          <w:sz w:val="26"/>
          <w:szCs w:val="26"/>
          <w:lang w:val="sv-SE"/>
        </w:rPr>
      </w:pPr>
      <w:r w:rsidRPr="00D25C31">
        <w:rPr>
          <w:sz w:val="26"/>
          <w:szCs w:val="26"/>
          <w:lang w:val="sv-SE"/>
        </w:rPr>
        <w:t>Cách xác định “lợi nhuận hợp lý” và “chi phí sản xuất thực tế” trong thực tế là chưa rõ. Kinh nghiệm trước đây của EVN với các nhà phát triển TĐN khi thương thảo về giá điện dựa trên các nguyên tắc tương tự đã cho thấy theo hệ thống cũ, chi phí vốn đầu tư được khai cao hơn (và trong một số trường hợp sản lượng điện được khai thấp hơn thực tế).</w:t>
      </w:r>
    </w:p>
    <w:p w:rsidR="00984F6A" w:rsidRPr="00D25C31" w:rsidRDefault="00984F6A" w:rsidP="00D25C31">
      <w:pPr>
        <w:widowControl w:val="0"/>
        <w:spacing w:before="60" w:after="60" w:line="312" w:lineRule="auto"/>
        <w:ind w:firstLine="567"/>
        <w:jc w:val="both"/>
        <w:rPr>
          <w:sz w:val="26"/>
          <w:szCs w:val="26"/>
          <w:lang w:val="sv-SE"/>
        </w:rPr>
      </w:pPr>
      <w:r w:rsidRPr="00D25C31">
        <w:rPr>
          <w:sz w:val="26"/>
          <w:szCs w:val="26"/>
          <w:lang w:val="sv-SE"/>
        </w:rPr>
        <w:t xml:space="preserve">Đối với trợ cấp được đề xuất để có một giá trị nào đó đối với việc cung cấp tài chính cho dự án, cần có dự trữ cho hợp đồng trợ cấp chính thức giữa nhà phát triển và quỹ để đảm bảo đối với các nhà cho vay (như cách mà hợp đồng mua bán điện mẫu đã đề cập). Để hợp đồng này khả thi về mặt tài chính thì nó cần có một loại bảo lãnh để quỹ có thể chi và nếu có thiếu thì lấy từ ngân sách của Nhà nước. </w:t>
      </w:r>
    </w:p>
    <w:p w:rsidR="00984F6A" w:rsidRPr="00D25C31" w:rsidRDefault="003912F4" w:rsidP="00D25C31">
      <w:pPr>
        <w:pStyle w:val="Heading3"/>
        <w:spacing w:before="60" w:line="312" w:lineRule="auto"/>
        <w:ind w:firstLine="567"/>
        <w:jc w:val="both"/>
        <w:rPr>
          <w:rFonts w:ascii="Times New Roman Bold Italic" w:hAnsi="Times New Roman Bold Italic" w:cs="Times New Roman"/>
          <w:i/>
          <w:spacing w:val="-4"/>
        </w:rPr>
      </w:pPr>
      <w:bookmarkStart w:id="205" w:name="_Toc106633582"/>
      <w:bookmarkStart w:id="206" w:name="_Toc107423945"/>
      <w:r>
        <w:rPr>
          <w:rFonts w:ascii="Times New Roman Bold Italic" w:hAnsi="Times New Roman Bold Italic" w:cs="Times New Roman"/>
          <w:i/>
          <w:spacing w:val="-4"/>
        </w:rPr>
        <w:t>2</w:t>
      </w:r>
      <w:r w:rsidR="00984F6A" w:rsidRPr="00D25C31">
        <w:rPr>
          <w:rFonts w:ascii="Times New Roman Bold Italic" w:hAnsi="Times New Roman Bold Italic" w:cs="Times New Roman"/>
          <w:i/>
          <w:spacing w:val="-4"/>
        </w:rPr>
        <w:t>.</w:t>
      </w:r>
      <w:r w:rsidR="001F50FF" w:rsidRPr="00D25C31">
        <w:rPr>
          <w:rFonts w:ascii="Times New Roman Bold Italic" w:hAnsi="Times New Roman Bold Italic" w:cs="Times New Roman"/>
          <w:i/>
          <w:spacing w:val="-4"/>
        </w:rPr>
        <w:t>4</w:t>
      </w:r>
      <w:r w:rsidR="00984F6A" w:rsidRPr="00D25C31">
        <w:rPr>
          <w:rFonts w:ascii="Times New Roman Bold Italic" w:hAnsi="Times New Roman Bold Italic" w:cs="Times New Roman"/>
          <w:i/>
          <w:spacing w:val="-4"/>
        </w:rPr>
        <w:t xml:space="preserve">.2. Thực trạng chính sách </w:t>
      </w:r>
      <w:r w:rsidR="007E366E" w:rsidRPr="00D25C31">
        <w:rPr>
          <w:rFonts w:ascii="Times New Roman Bold Italic" w:hAnsi="Times New Roman Bold Italic" w:cs="Times New Roman"/>
          <w:i/>
          <w:spacing w:val="-4"/>
        </w:rPr>
        <w:t>thương mại</w:t>
      </w:r>
      <w:r w:rsidR="00984F6A" w:rsidRPr="00D25C31">
        <w:rPr>
          <w:rFonts w:ascii="Times New Roman Bold Italic" w:hAnsi="Times New Roman Bold Italic" w:cs="Times New Roman"/>
          <w:i/>
          <w:spacing w:val="-4"/>
        </w:rPr>
        <w:t xml:space="preserve"> và giá cả sản phẩm năng lượng tái tạo</w:t>
      </w:r>
      <w:bookmarkEnd w:id="205"/>
      <w:bookmarkEnd w:id="206"/>
    </w:p>
    <w:p w:rsidR="003912F4" w:rsidRDefault="001F50FF" w:rsidP="00D25C31">
      <w:pPr>
        <w:widowControl w:val="0"/>
        <w:shd w:val="clear" w:color="auto" w:fill="FFFFFF"/>
        <w:spacing w:before="60" w:after="60" w:line="312" w:lineRule="auto"/>
        <w:ind w:firstLine="567"/>
        <w:jc w:val="both"/>
        <w:rPr>
          <w:sz w:val="26"/>
          <w:szCs w:val="26"/>
          <w:lang w:eastAsia="vi-VN"/>
        </w:rPr>
      </w:pPr>
      <w:r w:rsidRPr="00D25C31">
        <w:rPr>
          <w:sz w:val="26"/>
          <w:szCs w:val="26"/>
          <w:lang w:val="vi-VN" w:eastAsia="vi-VN"/>
        </w:rPr>
        <w:t xml:space="preserve">1) </w:t>
      </w:r>
      <w:r w:rsidR="0089658F" w:rsidRPr="00D25C31">
        <w:rPr>
          <w:sz w:val="26"/>
          <w:szCs w:val="26"/>
          <w:lang w:eastAsia="vi-VN"/>
        </w:rPr>
        <w:t>Để thu hút đầu tư nguồn lực bên ngoài v</w:t>
      </w:r>
      <w:r w:rsidRPr="00D25C31">
        <w:rPr>
          <w:sz w:val="26"/>
          <w:szCs w:val="26"/>
          <w:lang w:val="vi-VN" w:eastAsia="vi-VN"/>
        </w:rPr>
        <w:t>à</w:t>
      </w:r>
      <w:r w:rsidR="0089658F" w:rsidRPr="00D25C31">
        <w:rPr>
          <w:sz w:val="26"/>
          <w:szCs w:val="26"/>
          <w:lang w:eastAsia="vi-VN"/>
        </w:rPr>
        <w:t>o phát triển thị trường năng lượng tái tạo ở nước ta, các chính sách thương mại liên quan đến đầu tư và chính sách giá được Chính phủ ban hành như:</w:t>
      </w:r>
      <w:r w:rsidR="003F3E1A" w:rsidRPr="00D25C31">
        <w:rPr>
          <w:sz w:val="26"/>
          <w:szCs w:val="26"/>
          <w:lang w:eastAsia="vi-VN"/>
        </w:rPr>
        <w:t xml:space="preserve"> </w:t>
      </w:r>
      <w:r w:rsidR="0089658F" w:rsidRPr="00D25C31">
        <w:rPr>
          <w:sz w:val="26"/>
          <w:szCs w:val="26"/>
          <w:lang w:eastAsia="vi-VN"/>
        </w:rPr>
        <w:t>Qui định thuế suất nhập khẩu t</w:t>
      </w:r>
      <w:r w:rsidR="003912F4">
        <w:rPr>
          <w:sz w:val="26"/>
          <w:szCs w:val="26"/>
          <w:lang w:eastAsia="vi-VN"/>
        </w:rPr>
        <w:t>hông thường 10% và thuế ưu đãi 0</w:t>
      </w:r>
      <w:r w:rsidR="0089658F" w:rsidRPr="00D25C31">
        <w:rPr>
          <w:sz w:val="26"/>
          <w:szCs w:val="26"/>
          <w:lang w:eastAsia="vi-VN"/>
        </w:rPr>
        <w:t>% đối với hàng hóa dùng để thiết lập tài sản cố định, nguyên vật</w:t>
      </w:r>
      <w:r w:rsidR="003912F4">
        <w:rPr>
          <w:sz w:val="26"/>
          <w:szCs w:val="26"/>
          <w:lang w:eastAsia="vi-VN"/>
        </w:rPr>
        <w:t xml:space="preserve"> liệu và bán thành phẩm bao gồm: </w:t>
      </w:r>
      <w:r w:rsidR="0089658F" w:rsidRPr="00D25C31">
        <w:rPr>
          <w:sz w:val="26"/>
          <w:szCs w:val="26"/>
          <w:lang w:eastAsia="vi-VN"/>
        </w:rPr>
        <w:t xml:space="preserve">Chính phủ cho phép 100% sở hữu nước ngoài tại các công ty Việt Nam trong lĩnh vực năng lượng. </w:t>
      </w:r>
    </w:p>
    <w:p w:rsidR="0089658F" w:rsidRPr="00D25C31" w:rsidRDefault="0089658F" w:rsidP="00D25C31">
      <w:pPr>
        <w:widowControl w:val="0"/>
        <w:shd w:val="clear" w:color="auto" w:fill="FFFFFF"/>
        <w:spacing w:before="60" w:after="60" w:line="312" w:lineRule="auto"/>
        <w:ind w:firstLine="567"/>
        <w:jc w:val="both"/>
        <w:rPr>
          <w:sz w:val="26"/>
          <w:szCs w:val="26"/>
          <w:lang w:eastAsia="vi-VN"/>
        </w:rPr>
      </w:pPr>
      <w:r w:rsidRPr="00D25C31">
        <w:rPr>
          <w:sz w:val="26"/>
          <w:szCs w:val="26"/>
          <w:lang w:eastAsia="vi-VN"/>
        </w:rPr>
        <w:t>Các nhà đầu tư nước ngoài có thể chọn đầu tư vào lĩnh vực năng lượng thông qua: 100% Công ty có vốn đầu tư nước ngoài; Liên doanh; Đối tác công tư (PPP) dưới hình thức hợp đồng BOT (Xây dựng-vận hành-chuyển giao).</w:t>
      </w:r>
      <w:r w:rsidR="00AB03ED" w:rsidRPr="00D25C31">
        <w:rPr>
          <w:sz w:val="26"/>
          <w:szCs w:val="26"/>
          <w:lang w:eastAsia="vi-VN"/>
        </w:rPr>
        <w:t xml:space="preserve"> </w:t>
      </w:r>
      <w:r w:rsidRPr="00D25C31">
        <w:rPr>
          <w:sz w:val="26"/>
          <w:szCs w:val="26"/>
          <w:lang w:eastAsia="vi-VN"/>
        </w:rPr>
        <w:t>Cách hiệu quả nhất để thâm nhập thị trường là thông qua hình thức PPP vì nó giúp giảm thiểu rủi ro do giá bán thấp và chi phí sản xuất cao. Thời gian hợp tác cho PPP là 20 năm từ COD.</w:t>
      </w:r>
    </w:p>
    <w:p w:rsidR="0089658F" w:rsidRPr="00D25C31" w:rsidRDefault="0089658F" w:rsidP="00D25C31">
      <w:pPr>
        <w:widowControl w:val="0"/>
        <w:shd w:val="clear" w:color="auto" w:fill="FFFFFF"/>
        <w:spacing w:before="60" w:after="60" w:line="312" w:lineRule="auto"/>
        <w:ind w:firstLine="567"/>
        <w:jc w:val="both"/>
        <w:rPr>
          <w:sz w:val="26"/>
          <w:szCs w:val="26"/>
          <w:lang w:eastAsia="vi-VN"/>
        </w:rPr>
      </w:pPr>
      <w:r w:rsidRPr="00D25C31">
        <w:rPr>
          <w:sz w:val="26"/>
          <w:szCs w:val="26"/>
          <w:lang w:eastAsia="vi-VN"/>
        </w:rPr>
        <w:t>Ưu đãi thuế bao gồm thuế suất, thuế thu nhập doanh nghiệp (TNDN) ưu đãi 10% trong 15 năm; Miễn thuế thu nhập doanh nghiệp trong 4 năm và giảm 50% trong 09 năm tiếp theo.</w:t>
      </w:r>
    </w:p>
    <w:p w:rsidR="007B27F6" w:rsidRPr="00D25C31" w:rsidRDefault="001F50FF" w:rsidP="00D25C31">
      <w:pPr>
        <w:widowControl w:val="0"/>
        <w:shd w:val="clear" w:color="auto" w:fill="FFFFFF"/>
        <w:spacing w:before="60" w:after="60" w:line="312" w:lineRule="auto"/>
        <w:ind w:firstLine="567"/>
        <w:jc w:val="both"/>
        <w:rPr>
          <w:sz w:val="26"/>
          <w:szCs w:val="26"/>
          <w:shd w:val="clear" w:color="auto" w:fill="FFFFFF"/>
        </w:rPr>
      </w:pPr>
      <w:r w:rsidRPr="00D25C31">
        <w:rPr>
          <w:sz w:val="26"/>
          <w:szCs w:val="26"/>
          <w:lang w:val="vi-VN" w:eastAsia="vi-VN"/>
        </w:rPr>
        <w:t xml:space="preserve">2) </w:t>
      </w:r>
      <w:r w:rsidR="00AB03ED" w:rsidRPr="00D25C31">
        <w:rPr>
          <w:sz w:val="26"/>
          <w:szCs w:val="26"/>
          <w:lang w:eastAsia="vi-VN"/>
        </w:rPr>
        <w:t>Về chính sách giá</w:t>
      </w:r>
      <w:r w:rsidR="0089658F" w:rsidRPr="00D25C31">
        <w:rPr>
          <w:sz w:val="26"/>
          <w:szCs w:val="26"/>
          <w:lang w:eastAsia="vi-VN"/>
        </w:rPr>
        <w:t xml:space="preserve">, Chính phủ cũng đã phê duyệt </w:t>
      </w:r>
      <w:r w:rsidR="00AB03ED" w:rsidRPr="00D25C31">
        <w:rPr>
          <w:sz w:val="26"/>
          <w:szCs w:val="26"/>
          <w:lang w:eastAsia="vi-VN"/>
        </w:rPr>
        <w:t xml:space="preserve">chính sách </w:t>
      </w:r>
      <w:r w:rsidR="0089658F" w:rsidRPr="00D25C31">
        <w:rPr>
          <w:sz w:val="26"/>
          <w:szCs w:val="26"/>
          <w:lang w:eastAsia="vi-VN"/>
        </w:rPr>
        <w:t xml:space="preserve">giá điện (chi phí </w:t>
      </w:r>
      <w:r w:rsidR="0089658F" w:rsidRPr="00D25C31">
        <w:rPr>
          <w:sz w:val="26"/>
          <w:szCs w:val="26"/>
          <w:lang w:eastAsia="vi-VN"/>
        </w:rPr>
        <w:lastRenderedPageBreak/>
        <w:t>để tái tạo năng lượng, giá bán điện) cho năng lượng tái tạo trên lưới, bao gồm các hợp đồng mua điện tiêu chuẩn (20 năm) cho mỗi loại năng lượng tái tạo để đảm bảo lợi nhuận phù hợp cho nhà đầu tư.</w:t>
      </w:r>
      <w:r w:rsidR="00AB03ED" w:rsidRPr="00D25C31">
        <w:rPr>
          <w:sz w:val="26"/>
          <w:szCs w:val="26"/>
          <w:lang w:eastAsia="vi-VN"/>
        </w:rPr>
        <w:t xml:space="preserve"> </w:t>
      </w:r>
      <w:r w:rsidR="0089658F" w:rsidRPr="00D25C31">
        <w:rPr>
          <w:sz w:val="26"/>
          <w:szCs w:val="26"/>
          <w:lang w:eastAsia="vi-VN"/>
        </w:rPr>
        <w:t>Cùng với đó, EVN là đơn vị mua điện duy nhất và đã được yêu cầu ưu tiên năng lượng tái tạo.</w:t>
      </w:r>
      <w:r w:rsidR="0034162A" w:rsidRPr="00D25C31">
        <w:rPr>
          <w:sz w:val="26"/>
          <w:szCs w:val="26"/>
          <w:shd w:val="clear" w:color="auto" w:fill="FFFFFF"/>
        </w:rPr>
        <w:t xml:space="preserve"> </w:t>
      </w:r>
    </w:p>
    <w:p w:rsidR="0034162A" w:rsidRPr="00D25C31" w:rsidRDefault="007B27F6" w:rsidP="00D25C31">
      <w:pPr>
        <w:widowControl w:val="0"/>
        <w:shd w:val="clear" w:color="auto" w:fill="FFFFFF"/>
        <w:spacing w:before="60" w:after="60" w:line="312" w:lineRule="auto"/>
        <w:ind w:firstLine="567"/>
        <w:jc w:val="both"/>
        <w:rPr>
          <w:sz w:val="26"/>
          <w:szCs w:val="26"/>
        </w:rPr>
      </w:pPr>
      <w:r w:rsidRPr="00D25C31">
        <w:rPr>
          <w:sz w:val="26"/>
          <w:szCs w:val="26"/>
          <w:shd w:val="clear" w:color="auto" w:fill="FFFFFF"/>
        </w:rPr>
        <w:t>C</w:t>
      </w:r>
      <w:r w:rsidR="0034162A" w:rsidRPr="00D25C31">
        <w:rPr>
          <w:sz w:val="26"/>
          <w:szCs w:val="26"/>
          <w:shd w:val="clear" w:color="auto" w:fill="FFFFFF"/>
        </w:rPr>
        <w:t xml:space="preserve">hính sách </w:t>
      </w:r>
      <w:r w:rsidR="00536E46" w:rsidRPr="00D25C31">
        <w:rPr>
          <w:sz w:val="26"/>
          <w:szCs w:val="26"/>
          <w:shd w:val="clear" w:color="auto" w:fill="FFFFFF"/>
        </w:rPr>
        <w:t xml:space="preserve">biểu giá điện hỗ trợ giá FiT </w:t>
      </w:r>
      <w:r w:rsidR="00490861" w:rsidRPr="00D25C31">
        <w:rPr>
          <w:sz w:val="26"/>
          <w:szCs w:val="26"/>
          <w:shd w:val="clear" w:color="auto" w:fill="FFFFFF"/>
        </w:rPr>
        <w:t xml:space="preserve">(Feed - in Tariff) </w:t>
      </w:r>
      <w:r w:rsidR="0034162A" w:rsidRPr="00D25C31">
        <w:rPr>
          <w:sz w:val="26"/>
          <w:szCs w:val="26"/>
          <w:shd w:val="clear" w:color="auto" w:fill="FFFFFF"/>
        </w:rPr>
        <w:t>cho năng lượng tái tạo, cụ thể là:</w:t>
      </w:r>
      <w:r w:rsidR="00536E46" w:rsidRPr="00D25C31">
        <w:rPr>
          <w:sz w:val="26"/>
          <w:szCs w:val="26"/>
          <w:lang w:eastAsia="vi-VN"/>
        </w:rPr>
        <w:t xml:space="preserve"> </w:t>
      </w:r>
      <w:r w:rsidR="00E90409" w:rsidRPr="00D25C31">
        <w:rPr>
          <w:sz w:val="26"/>
          <w:szCs w:val="26"/>
        </w:rPr>
        <w:t>Thứ</w:t>
      </w:r>
      <w:r w:rsidR="00E90409" w:rsidRPr="00D25C31">
        <w:rPr>
          <w:sz w:val="26"/>
          <w:szCs w:val="26"/>
          <w:lang w:val="vi-VN"/>
        </w:rPr>
        <w:t xml:space="preserve"> nhất, c</w:t>
      </w:r>
      <w:r w:rsidR="0034162A" w:rsidRPr="00D25C31">
        <w:rPr>
          <w:sz w:val="26"/>
          <w:szCs w:val="26"/>
        </w:rPr>
        <w:t>hính sách quy định giá</w:t>
      </w:r>
      <w:r w:rsidR="00490861" w:rsidRPr="00D25C31">
        <w:rPr>
          <w:sz w:val="26"/>
          <w:szCs w:val="26"/>
        </w:rPr>
        <w:t xml:space="preserve"> bán điện hỗ trợ Fit </w:t>
      </w:r>
      <w:r w:rsidR="0034162A" w:rsidRPr="00D25C31">
        <w:rPr>
          <w:sz w:val="26"/>
          <w:szCs w:val="26"/>
        </w:rPr>
        <w:t xml:space="preserve">cho điện gió lần thứ nhất đã được ban hành vào năm 2011 với mức giá là 78 USD/MWh, tuy nhiên mức giá này được coi là không khả thi về mặt thương mại do vậy cho đến 2017 tổng công suất lắp đặt </w:t>
      </w:r>
      <w:r w:rsidRPr="00D25C31">
        <w:rPr>
          <w:sz w:val="26"/>
          <w:szCs w:val="26"/>
        </w:rPr>
        <w:t xml:space="preserve">mới </w:t>
      </w:r>
      <w:r w:rsidR="0034162A" w:rsidRPr="00D25C31">
        <w:rPr>
          <w:sz w:val="26"/>
          <w:szCs w:val="26"/>
        </w:rPr>
        <w:t>đạt 135 MW</w:t>
      </w:r>
      <w:r w:rsidRPr="00D25C31">
        <w:rPr>
          <w:sz w:val="26"/>
          <w:szCs w:val="26"/>
        </w:rPr>
        <w:t>. Đ</w:t>
      </w:r>
      <w:r w:rsidR="0034162A" w:rsidRPr="00D25C31">
        <w:rPr>
          <w:sz w:val="26"/>
          <w:szCs w:val="26"/>
        </w:rPr>
        <w:t xml:space="preserve">ể thúc đẩy loại hình năng lượng gió phát triển ở Việt Nam, Thủ tướng chính phủ đã ban hành </w:t>
      </w:r>
      <w:r w:rsidR="00740FD3" w:rsidRPr="00D25C31">
        <w:rPr>
          <w:sz w:val="26"/>
          <w:szCs w:val="26"/>
        </w:rPr>
        <w:t>Quyết định số 39/2018/QĐ-TTg qui định.</w:t>
      </w:r>
      <w:r w:rsidR="00490861" w:rsidRPr="00D25C31">
        <w:rPr>
          <w:sz w:val="26"/>
          <w:szCs w:val="26"/>
        </w:rPr>
        <w:t xml:space="preserve"> G</w:t>
      </w:r>
      <w:r w:rsidR="0034162A" w:rsidRPr="00D25C31">
        <w:rPr>
          <w:sz w:val="26"/>
          <w:szCs w:val="26"/>
        </w:rPr>
        <w:t>iá F</w:t>
      </w:r>
      <w:r w:rsidR="00490861" w:rsidRPr="00D25C31">
        <w:rPr>
          <w:sz w:val="26"/>
          <w:szCs w:val="26"/>
        </w:rPr>
        <w:t>i</w:t>
      </w:r>
      <w:r w:rsidR="0034162A" w:rsidRPr="00D25C31">
        <w:rPr>
          <w:sz w:val="26"/>
          <w:szCs w:val="26"/>
        </w:rPr>
        <w:t>T2 kể từ tháng 11 năm 2018, với mức là 85 USD/MWh áp dụng cho các dự án điện gió trên bờ và 98 USD/MWh cho dự án ngoài khơi</w:t>
      </w:r>
      <w:r w:rsidR="00740FD3" w:rsidRPr="00D25C31">
        <w:rPr>
          <w:sz w:val="26"/>
          <w:szCs w:val="26"/>
        </w:rPr>
        <w:t>.</w:t>
      </w:r>
      <w:r w:rsidR="0034162A" w:rsidRPr="00D25C31">
        <w:rPr>
          <w:sz w:val="26"/>
          <w:szCs w:val="26"/>
        </w:rPr>
        <w:t xml:space="preserve"> Điều này đã khiến thị trường có phản ứng nhanh chóng với quyết định này, cụ thể dự kiến đến cuối năm 2021 Việt Nam sẽ có khoảng 5.886 MW điện gió đi vào vận hành, gấp 43 lần tổng công suất lắp đặt năm 2017.</w:t>
      </w:r>
    </w:p>
    <w:p w:rsidR="0034162A" w:rsidRPr="00D25C31" w:rsidRDefault="00E90409" w:rsidP="00D25C31">
      <w:pPr>
        <w:pStyle w:val="NormalWeb"/>
        <w:widowControl w:val="0"/>
        <w:shd w:val="clear" w:color="auto" w:fill="FFFFFF"/>
        <w:spacing w:before="60" w:beforeAutospacing="0" w:after="60" w:afterAutospacing="0" w:line="312" w:lineRule="auto"/>
        <w:ind w:firstLine="567"/>
        <w:jc w:val="both"/>
        <w:rPr>
          <w:sz w:val="26"/>
          <w:szCs w:val="26"/>
        </w:rPr>
      </w:pPr>
      <w:r w:rsidRPr="00D25C31">
        <w:rPr>
          <w:sz w:val="26"/>
          <w:szCs w:val="26"/>
        </w:rPr>
        <w:t>Thứ</w:t>
      </w:r>
      <w:r w:rsidRPr="00D25C31">
        <w:rPr>
          <w:sz w:val="26"/>
          <w:szCs w:val="26"/>
          <w:lang w:val="vi-VN"/>
        </w:rPr>
        <w:t xml:space="preserve"> hai, c</w:t>
      </w:r>
      <w:r w:rsidR="0034162A" w:rsidRPr="00D25C31">
        <w:rPr>
          <w:sz w:val="26"/>
          <w:szCs w:val="26"/>
        </w:rPr>
        <w:t>hính sách quy định giá F</w:t>
      </w:r>
      <w:r w:rsidR="00490861" w:rsidRPr="00D25C31">
        <w:rPr>
          <w:sz w:val="26"/>
          <w:szCs w:val="26"/>
        </w:rPr>
        <w:t>i</w:t>
      </w:r>
      <w:r w:rsidR="0034162A" w:rsidRPr="00D25C31">
        <w:rPr>
          <w:sz w:val="26"/>
          <w:szCs w:val="26"/>
        </w:rPr>
        <w:t>T cho điện mặt trời lần đầu được ban hành vào năm 2017 với mức giá là 9,35 UScent/kWh đi kèm thời hạn nối lưới trước ngày 30 tháng 6 năm 2019.  Chính sách này đã kích hoạt thị trường với kết quả là khoảng 4,5 GW điện mặt trời đã được kết nối với lưới điện trong giai đoạn này. Giá F</w:t>
      </w:r>
      <w:r w:rsidR="00490861" w:rsidRPr="00D25C31">
        <w:rPr>
          <w:sz w:val="26"/>
          <w:szCs w:val="26"/>
        </w:rPr>
        <w:t>i</w:t>
      </w:r>
      <w:r w:rsidR="0034162A" w:rsidRPr="00D25C31">
        <w:rPr>
          <w:sz w:val="26"/>
          <w:szCs w:val="26"/>
        </w:rPr>
        <w:t>T điện mặt trời lần 2 đã được ban hành với các mức lần lượt là 7,09; 7,69 và 8,38 UScent/kWh cho các nhà máy năng lượng mặt trời, hệ thống điện mặt trời áp mái và điện mặt trời nổi, với thời hạn nối lưới là ngày 31 tháng 12 năm 2020.</w:t>
      </w:r>
    </w:p>
    <w:p w:rsidR="00984F6A" w:rsidRPr="00D25C31" w:rsidRDefault="00984F6A" w:rsidP="00D25C31">
      <w:pPr>
        <w:pStyle w:val="NormalWeb"/>
        <w:widowControl w:val="0"/>
        <w:spacing w:before="60" w:beforeAutospacing="0" w:after="60" w:afterAutospacing="0" w:line="312" w:lineRule="auto"/>
        <w:ind w:firstLine="567"/>
        <w:jc w:val="both"/>
        <w:rPr>
          <w:sz w:val="26"/>
          <w:szCs w:val="26"/>
          <w:lang w:val="sv-SE"/>
        </w:rPr>
      </w:pPr>
      <w:r w:rsidRPr="00D25C31">
        <w:rPr>
          <w:sz w:val="26"/>
          <w:szCs w:val="26"/>
          <w:lang w:val="sv-SE"/>
        </w:rPr>
        <w:t>Từ năm 2021 và các năm tiếp theo, giá mua điện được xác định theo từng năm bằng tiền đồng Việt Nam tương đương với 8,38 UScents/kWh nhân với tỷ giá trung tâm của đồng Việt Nam với USD do Ngân hàng Nhà nước công bố áp dụng cho ngày cuối cùng của năm trước</w:t>
      </w:r>
      <w:r w:rsidR="00F97781" w:rsidRPr="00D25C31">
        <w:rPr>
          <w:sz w:val="26"/>
          <w:szCs w:val="26"/>
          <w:lang w:val="sv-SE"/>
        </w:rPr>
        <w:t>.</w:t>
      </w:r>
    </w:p>
    <w:p w:rsidR="00984F6A" w:rsidRPr="00D25C31" w:rsidRDefault="00984F6A" w:rsidP="00D25C31">
      <w:pPr>
        <w:widowControl w:val="0"/>
        <w:tabs>
          <w:tab w:val="left" w:pos="426"/>
        </w:tabs>
        <w:spacing w:before="60" w:after="60" w:line="312" w:lineRule="auto"/>
        <w:ind w:firstLine="567"/>
        <w:jc w:val="both"/>
        <w:rPr>
          <w:sz w:val="26"/>
          <w:szCs w:val="26"/>
          <w:shd w:val="clear" w:color="auto" w:fill="FFFFFF"/>
          <w:lang w:val="sv-SE"/>
        </w:rPr>
      </w:pPr>
      <w:r w:rsidRPr="00D25C31">
        <w:rPr>
          <w:sz w:val="26"/>
          <w:szCs w:val="26"/>
          <w:shd w:val="clear" w:color="auto" w:fill="FFFFFF"/>
          <w:lang w:val="sv-SE"/>
        </w:rPr>
        <w:t>Trên phạm vi cả nước đã phát triển 27.631 dự án ĐMTMN với tổng công suất lắp đặt là 562,8 MWp, nhưng mới chỉ có các dự án hoàn thành trước 30/6/2019 mới được bán điện. Cho nên, theo EVN, với việc Quyết định 13 về cơ chế giá điện mặt trời (trong đó có ĐMTMN) chính thức có hiệu lực từ 22/5/2020 thì tất cả các dự án kể trên sẽ được bán điện cho ngành Điện thì số hộ dân nhận được tiền bán điện sẽ còn tăng vọt cũng như sẽ có một làn sóng mới đầu tư vào ĐMTMN.</w:t>
      </w:r>
    </w:p>
    <w:p w:rsidR="00F97781" w:rsidRPr="00D25C31" w:rsidRDefault="00F97781" w:rsidP="00D25C31">
      <w:pPr>
        <w:pStyle w:val="NormalWeb"/>
        <w:widowControl w:val="0"/>
        <w:shd w:val="clear" w:color="auto" w:fill="FFFFFF"/>
        <w:spacing w:before="60" w:beforeAutospacing="0" w:after="60" w:afterAutospacing="0" w:line="312" w:lineRule="auto"/>
        <w:ind w:firstLine="567"/>
        <w:jc w:val="both"/>
        <w:rPr>
          <w:sz w:val="26"/>
          <w:szCs w:val="26"/>
        </w:rPr>
      </w:pPr>
      <w:r w:rsidRPr="00D25C31">
        <w:rPr>
          <w:sz w:val="26"/>
          <w:szCs w:val="26"/>
        </w:rPr>
        <w:t xml:space="preserve">Các chính sách nói trên đều áp dụng mua điện từ nguồn năng lượng tái tạo là 20 năm đã tạo ra phản ứng tích cực đến các chủ đầu tư. Từ đó, tốc độ đầu tư diễn ra nhanh chóng tạo đà phát triển cho thị trường trưởng thành hơn trong một thời gian rất </w:t>
      </w:r>
      <w:r w:rsidRPr="00D25C31">
        <w:rPr>
          <w:sz w:val="26"/>
          <w:szCs w:val="26"/>
        </w:rPr>
        <w:lastRenderedPageBreak/>
        <w:t>ngắn và đồng thời cũng tạo ra những nghi ngại về vấn đề mua điện NLTT với mức giá</w:t>
      </w:r>
      <w:r w:rsidR="00490861" w:rsidRPr="00D25C31">
        <w:rPr>
          <w:sz w:val="26"/>
          <w:szCs w:val="26"/>
        </w:rPr>
        <w:t xml:space="preserve"> bán điện (giá</w:t>
      </w:r>
      <w:r w:rsidRPr="00D25C31">
        <w:rPr>
          <w:sz w:val="26"/>
          <w:szCs w:val="26"/>
        </w:rPr>
        <w:t xml:space="preserve"> FIT</w:t>
      </w:r>
      <w:r w:rsidR="00490861" w:rsidRPr="00D25C31">
        <w:rPr>
          <w:sz w:val="26"/>
          <w:szCs w:val="26"/>
        </w:rPr>
        <w:t>)</w:t>
      </w:r>
      <w:r w:rsidRPr="00D25C31">
        <w:rPr>
          <w:sz w:val="26"/>
          <w:szCs w:val="26"/>
        </w:rPr>
        <w:t xml:space="preserve"> quá hấp dẫn có thể dẫn đến giá điện bán lẻ tăng lên và xu hướng phát triển thiếu kiểm soát cân bằng cung cầu.</w:t>
      </w:r>
    </w:p>
    <w:p w:rsidR="00A873C1" w:rsidRPr="00D25C31" w:rsidRDefault="003912F4" w:rsidP="00D25C31">
      <w:pPr>
        <w:pStyle w:val="Heading3"/>
        <w:spacing w:before="60" w:line="312" w:lineRule="auto"/>
        <w:ind w:firstLine="567"/>
        <w:jc w:val="both"/>
        <w:rPr>
          <w:rFonts w:ascii="Times New Roman" w:hAnsi="Times New Roman" w:cs="Times New Roman"/>
          <w:i/>
        </w:rPr>
      </w:pPr>
      <w:bookmarkStart w:id="207" w:name="_Toc106633583"/>
      <w:bookmarkStart w:id="208" w:name="_Toc107423946"/>
      <w:r>
        <w:rPr>
          <w:rFonts w:ascii="Times New Roman" w:hAnsi="Times New Roman" w:cs="Times New Roman"/>
          <w:i/>
        </w:rPr>
        <w:t>2</w:t>
      </w:r>
      <w:r w:rsidR="00A873C1" w:rsidRPr="00D25C31">
        <w:rPr>
          <w:rFonts w:ascii="Times New Roman" w:hAnsi="Times New Roman" w:cs="Times New Roman"/>
          <w:i/>
        </w:rPr>
        <w:t>.</w:t>
      </w:r>
      <w:r w:rsidR="00E90409" w:rsidRPr="00D25C31">
        <w:rPr>
          <w:rFonts w:ascii="Times New Roman" w:hAnsi="Times New Roman" w:cs="Times New Roman"/>
          <w:i/>
        </w:rPr>
        <w:t>4</w:t>
      </w:r>
      <w:r w:rsidR="00A873C1" w:rsidRPr="00D25C31">
        <w:rPr>
          <w:rFonts w:ascii="Times New Roman" w:hAnsi="Times New Roman" w:cs="Times New Roman"/>
          <w:i/>
        </w:rPr>
        <w:t>.</w:t>
      </w:r>
      <w:r w:rsidR="00F97781" w:rsidRPr="00D25C31">
        <w:rPr>
          <w:rFonts w:ascii="Times New Roman" w:hAnsi="Times New Roman" w:cs="Times New Roman"/>
          <w:i/>
        </w:rPr>
        <w:t>3</w:t>
      </w:r>
      <w:r w:rsidR="00A873C1" w:rsidRPr="00D25C31">
        <w:rPr>
          <w:rFonts w:ascii="Times New Roman" w:hAnsi="Times New Roman" w:cs="Times New Roman"/>
          <w:i/>
        </w:rPr>
        <w:t>. Thực trạng phát triển thị trường sản phẩm</w:t>
      </w:r>
      <w:r w:rsidR="00661F3B" w:rsidRPr="00D25C31">
        <w:rPr>
          <w:rFonts w:ascii="Times New Roman" w:hAnsi="Times New Roman" w:cs="Times New Roman"/>
          <w:i/>
        </w:rPr>
        <w:t xml:space="preserve"> năng lượng tái tạo</w:t>
      </w:r>
      <w:r w:rsidR="00A873C1" w:rsidRPr="00D25C31">
        <w:rPr>
          <w:rFonts w:ascii="Times New Roman" w:hAnsi="Times New Roman" w:cs="Times New Roman"/>
          <w:i/>
        </w:rPr>
        <w:t xml:space="preserve"> của các doanh nghiệp sản xuất, kinh doanh cung ứng sản phẩm</w:t>
      </w:r>
      <w:r w:rsidR="00661F3B" w:rsidRPr="00D25C31">
        <w:rPr>
          <w:rFonts w:ascii="Times New Roman" w:hAnsi="Times New Roman" w:cs="Times New Roman"/>
          <w:i/>
        </w:rPr>
        <w:t xml:space="preserve"> năng lượng tái tạo</w:t>
      </w:r>
      <w:bookmarkEnd w:id="207"/>
      <w:bookmarkEnd w:id="208"/>
    </w:p>
    <w:p w:rsidR="000C1267" w:rsidRPr="00D25C31" w:rsidRDefault="00B257CE" w:rsidP="00D25C31">
      <w:pPr>
        <w:widowControl w:val="0"/>
        <w:spacing w:before="60" w:after="60" w:line="312" w:lineRule="auto"/>
        <w:ind w:firstLine="567"/>
        <w:jc w:val="both"/>
        <w:rPr>
          <w:sz w:val="26"/>
          <w:szCs w:val="26"/>
          <w:lang w:eastAsia="vi-VN"/>
        </w:rPr>
      </w:pPr>
      <w:r w:rsidRPr="00D25C31">
        <w:rPr>
          <w:sz w:val="26"/>
          <w:szCs w:val="26"/>
        </w:rPr>
        <w:t xml:space="preserve">Xu hướng sử dụng năng lượng tái tạo ngày càng gia tăng nhằm thích ứng với điều kiện nguồn năng lượng hóa thạch đang cạn kiệt và bảo vệ môi trường. Do đó, thị trường sản phẩm năng lượng đang ngày càng sôi động với các sản phẩm đa dạng, nhiều tiện ích. </w:t>
      </w:r>
      <w:r w:rsidR="000C1267" w:rsidRPr="00D25C31">
        <w:rPr>
          <w:sz w:val="26"/>
          <w:szCs w:val="26"/>
          <w:lang w:eastAsia="vi-VN"/>
        </w:rPr>
        <w:t>Các doanh nghiệp đang ngày càng đa dạng hóa sản phẩm, phát triển sản phẩm mới. Hiện nay, sản phẩm NLTT còn được sử dụng rộng rãi cụ thể từ năng lượng mặt trời đã được ứng dụng rất nhiều, không chỉ cho các công trình nhà dân dụng, nhà máy, siêu thị, trạm bơm, trạm sạc, camera an ninh… mà nay còn ứng dụng cho các phương tiện giao thông như </w:t>
      </w:r>
      <w:hyperlink r:id="rId62" w:history="1">
        <w:r w:rsidR="000C1267" w:rsidRPr="00D25C31">
          <w:rPr>
            <w:sz w:val="26"/>
            <w:szCs w:val="26"/>
            <w:lang w:eastAsia="vi-VN"/>
          </w:rPr>
          <w:t>xe điện năng lượng mặt trời</w:t>
        </w:r>
      </w:hyperlink>
      <w:r w:rsidR="000C1267" w:rsidRPr="00D25C31">
        <w:rPr>
          <w:sz w:val="26"/>
          <w:szCs w:val="26"/>
          <w:lang w:eastAsia="vi-VN"/>
        </w:rPr>
        <w:t xml:space="preserve">, thuyền chạy bằng năng lượng mặt trời… chạy được quãng đường dài hơn hoặc thậm chí không cần sạc từ điện lưới. </w:t>
      </w:r>
    </w:p>
    <w:p w:rsidR="000C1267" w:rsidRPr="00D25C31" w:rsidRDefault="000C1267" w:rsidP="00D25C31">
      <w:pPr>
        <w:widowControl w:val="0"/>
        <w:spacing w:before="60" w:after="60" w:line="312" w:lineRule="auto"/>
        <w:ind w:firstLine="567"/>
        <w:jc w:val="both"/>
        <w:rPr>
          <w:sz w:val="26"/>
          <w:szCs w:val="26"/>
          <w:lang w:eastAsia="vi-VN"/>
        </w:rPr>
      </w:pPr>
      <w:r w:rsidRPr="00D25C31">
        <w:rPr>
          <w:sz w:val="26"/>
          <w:szCs w:val="26"/>
          <w:lang w:eastAsia="vi-VN"/>
        </w:rPr>
        <w:t>Ở nước ta, mặc dù phần lớn các doanh nghiệp mới gia nhập ngành, nhưng cũng đã đạt được những thành tựu trên thị trường năng lượng tái tạo. Top 10 doanh nghiệp dẫn đầu năng lượng sạch được các chuyên gia, nhà khoa học Hội đồng Khoa học của Tạp chí Năng lượng Việt Nam bình chọn lần lượt là:1) Công ty CP Đầu tư Xây dựng Trung Nam (Trungnam Group); 2) Công ty CP Năng lượng Dầu Tiếng; 3) Công ty Cổ phần Tập đoàn Trường Thành Việt Nam (TTVN Group);4) Tập đoàn TTC; 5) Tập Đoàn Bim Group; 6) Tổng Công ty Cổ phần Thương mại và Xây dựng (Vietracimex); 7) Tập đoàn Điện lực Việt Nam (EVN); 8) Tập Đoàn Sunseap (Thái Lan); 9) Công ty TNHH Xây dựng Thương mại Du lịch Công Lý; 10) Tập đoàn Sao Mai.</w:t>
      </w:r>
    </w:p>
    <w:p w:rsidR="000C1267" w:rsidRPr="00D25C31" w:rsidRDefault="000C1267" w:rsidP="00D25C31">
      <w:pPr>
        <w:widowControl w:val="0"/>
        <w:spacing w:before="60" w:after="60" w:line="312" w:lineRule="auto"/>
        <w:ind w:firstLine="567"/>
        <w:jc w:val="both"/>
        <w:rPr>
          <w:sz w:val="26"/>
          <w:szCs w:val="26"/>
          <w:lang w:eastAsia="vi-VN"/>
        </w:rPr>
      </w:pPr>
      <w:r w:rsidRPr="00D25C31">
        <w:rPr>
          <w:sz w:val="26"/>
          <w:szCs w:val="26"/>
          <w:lang w:eastAsia="vi-VN"/>
        </w:rPr>
        <w:t xml:space="preserve">Hiện nay, doanh nghiệp Vũ Phong đã thực hiện một số dự án lắp </w:t>
      </w:r>
      <w:r w:rsidR="00536E46" w:rsidRPr="00D25C31">
        <w:rPr>
          <w:sz w:val="26"/>
          <w:szCs w:val="26"/>
          <w:lang w:eastAsia="vi-VN"/>
        </w:rPr>
        <w:t>P</w:t>
      </w:r>
      <w:r w:rsidRPr="00D25C31">
        <w:rPr>
          <w:sz w:val="26"/>
          <w:szCs w:val="26"/>
          <w:lang w:eastAsia="vi-VN"/>
        </w:rPr>
        <w:t>in mặt trời và điều khiển sạc để sạc cho các xe điện, cũng như cung cấp pin mặt trời và bộ điều khiển sạc để các đại lý lắp đặt cho các thuyền năng lượng mặt trời. Xe điện có thể sử dụng trong khuôn viên nhà máy, sân gôn, khu du lịch hoặc hiện nay đang được áp dụng chở khách trong thành phố. Mỗi mái xe có</w:t>
      </w:r>
      <w:r w:rsidR="009A011F">
        <w:rPr>
          <w:sz w:val="26"/>
          <w:szCs w:val="26"/>
          <w:lang w:eastAsia="vi-VN"/>
        </w:rPr>
        <w:t xml:space="preserve"> thể lắp đặt từ 500-</w:t>
      </w:r>
      <w:r w:rsidRPr="00D25C31">
        <w:rPr>
          <w:sz w:val="26"/>
          <w:szCs w:val="26"/>
          <w:lang w:eastAsia="vi-VN"/>
        </w:rPr>
        <w:t>1000Wp</w:t>
      </w:r>
      <w:r w:rsidR="00536E46" w:rsidRPr="00D25C31">
        <w:rPr>
          <w:sz w:val="26"/>
          <w:szCs w:val="26"/>
          <w:lang w:eastAsia="vi-VN"/>
        </w:rPr>
        <w:t xml:space="preserve">, </w:t>
      </w:r>
      <w:r w:rsidRPr="00D25C31">
        <w:rPr>
          <w:sz w:val="26"/>
          <w:szCs w:val="26"/>
          <w:lang w:eastAsia="vi-VN"/>
        </w:rPr>
        <w:t>tuỳ diện tích mái, mỗi ngày sạc được từ 2kWh đến hơn 4kWh cho xe, chạy được hàng chục km mỗi ngày mà không cần phải cắm sạc từ điện lưới.</w:t>
      </w:r>
    </w:p>
    <w:p w:rsidR="00B257CE" w:rsidRPr="00D25C31" w:rsidRDefault="00B257CE" w:rsidP="00D25C31">
      <w:pPr>
        <w:pStyle w:val="NormalWeb"/>
        <w:widowControl w:val="0"/>
        <w:shd w:val="clear" w:color="auto" w:fill="FFFFFF"/>
        <w:spacing w:before="60" w:beforeAutospacing="0" w:after="60" w:afterAutospacing="0" w:line="312" w:lineRule="auto"/>
        <w:ind w:firstLine="567"/>
        <w:jc w:val="both"/>
        <w:rPr>
          <w:sz w:val="26"/>
          <w:szCs w:val="26"/>
        </w:rPr>
      </w:pPr>
      <w:r w:rsidRPr="00D25C31">
        <w:rPr>
          <w:sz w:val="26"/>
          <w:szCs w:val="26"/>
        </w:rPr>
        <w:t xml:space="preserve">Các </w:t>
      </w:r>
      <w:r w:rsidR="00490861" w:rsidRPr="00D25C31">
        <w:rPr>
          <w:sz w:val="26"/>
          <w:szCs w:val="26"/>
        </w:rPr>
        <w:t xml:space="preserve">tỉnh TDMNPB có </w:t>
      </w:r>
      <w:r w:rsidRPr="00D25C31">
        <w:rPr>
          <w:sz w:val="26"/>
          <w:szCs w:val="26"/>
        </w:rPr>
        <w:t xml:space="preserve">điều kiện tự nhiên mang đặc thù địa hình, khí hậu với tỷ lệ giờ nắng, sức gió, tốc độ dòng chảy của nước...Một số loại năng lượng tái tạo đã được người dân trong tỉnh sử dụng từ nhiều năm nay như năng lượng mặt trời, than sinh học và khí biogas từ chất thải chăn nuôi để đun nấu, phát điện… Gần đây, </w:t>
      </w:r>
      <w:r w:rsidR="000C1267" w:rsidRPr="00D25C31">
        <w:rPr>
          <w:sz w:val="26"/>
          <w:szCs w:val="26"/>
        </w:rPr>
        <w:t xml:space="preserve">với sự tác động của các doanh nghiệp cung ứng thiết bị, </w:t>
      </w:r>
      <w:r w:rsidRPr="00D25C31">
        <w:rPr>
          <w:sz w:val="26"/>
          <w:szCs w:val="26"/>
        </w:rPr>
        <w:t xml:space="preserve">việc sử dụng năng lượng mặt trời để phát điện </w:t>
      </w:r>
      <w:r w:rsidRPr="00D25C31">
        <w:rPr>
          <w:sz w:val="26"/>
          <w:szCs w:val="26"/>
        </w:rPr>
        <w:lastRenderedPageBreak/>
        <w:t>được người dân sử dụng khá phổ biến, mang lại nhiều hiệu quả kinh tế, tiện ích để phục vụ nhu cầu sinh hoạt hàng ngày ở các trạng trại để sử dụng cho các loại đèn chiếu sáng, nghe đài, tích điện sử dụng vào ban đêm, các sản phẩm này đã giúp cải thiện đời sống và sinh hoạt của người dân.</w:t>
      </w:r>
    </w:p>
    <w:p w:rsidR="00B257CE" w:rsidRPr="00D25C31" w:rsidRDefault="00115886" w:rsidP="00D25C31">
      <w:pPr>
        <w:pStyle w:val="NormalWeb"/>
        <w:widowControl w:val="0"/>
        <w:shd w:val="clear" w:color="auto" w:fill="FFFFFF"/>
        <w:spacing w:before="60" w:beforeAutospacing="0" w:after="60" w:afterAutospacing="0" w:line="312" w:lineRule="auto"/>
        <w:ind w:firstLine="567"/>
        <w:jc w:val="both"/>
        <w:rPr>
          <w:sz w:val="26"/>
          <w:szCs w:val="26"/>
        </w:rPr>
      </w:pPr>
      <w:r w:rsidRPr="00D25C31">
        <w:rPr>
          <w:sz w:val="26"/>
          <w:szCs w:val="26"/>
          <w:shd w:val="clear" w:color="auto" w:fill="FFFFFF"/>
        </w:rPr>
        <w:t>Các sản phẩm ngày càng đa dạng mẫu mã, nhà sản xuất luôn nghiên cứu đổi mới để hướng đến sự tiện ích và hạ giá thành để tiệm cận với nhiều đối tượng khách hàng hơn</w:t>
      </w:r>
      <w:r w:rsidRPr="00D25C31">
        <w:rPr>
          <w:sz w:val="26"/>
          <w:szCs w:val="26"/>
        </w:rPr>
        <w:t>. Hiện nay, v</w:t>
      </w:r>
      <w:r w:rsidR="00B257CE" w:rsidRPr="00D25C31">
        <w:rPr>
          <w:sz w:val="26"/>
          <w:szCs w:val="26"/>
        </w:rPr>
        <w:t>ới hệ thống pin năng lượng mặt trời hiện tại, chỉ cần đầu tư thêm một bộ kích điện là dùng cho cả việc nấu nướng hàng ngày. Ở khu vực thành phố, thiết bị tái tạo năng lượng mặt trời được sử dụng đa dạng cho các nhu cầu từ máy nước nóng, thiết bị phát điện; đặc biệt trong thời gian gần đây nhà sản xuất thiết kế những tấm pin năng lượng mặt trời nhỏ gắn lên trên cột đèn chiếu sáng để tạo nguồn năng lượng phục vụ chiếu sáng công cộng, camera an ninh đường phố vừa tránh nguy cơ mất an toàn do rò rỉ điện khi sử dụng điện lưới, vừa dự phòng năng lượng đảm bảo cho camera hoạt động bình thường khi nguồn điện lưới bị mất.</w:t>
      </w:r>
    </w:p>
    <w:p w:rsidR="00115886" w:rsidRPr="00D25C31" w:rsidRDefault="00B257CE" w:rsidP="00D25C31">
      <w:pPr>
        <w:widowControl w:val="0"/>
        <w:spacing w:before="60" w:after="60" w:line="312" w:lineRule="auto"/>
        <w:ind w:firstLine="567"/>
        <w:jc w:val="both"/>
        <w:rPr>
          <w:sz w:val="26"/>
          <w:szCs w:val="26"/>
          <w:shd w:val="clear" w:color="auto" w:fill="FFFFFF"/>
        </w:rPr>
      </w:pPr>
      <w:r w:rsidRPr="00D25C31">
        <w:rPr>
          <w:sz w:val="26"/>
          <w:szCs w:val="26"/>
          <w:shd w:val="clear" w:color="auto" w:fill="FFFFFF"/>
        </w:rPr>
        <w:t xml:space="preserve">Hiệu quả kinh tế - xã hội cao đã khiến thị trường </w:t>
      </w:r>
      <w:r w:rsidR="00536E46" w:rsidRPr="00D25C31">
        <w:rPr>
          <w:sz w:val="26"/>
          <w:szCs w:val="26"/>
          <w:shd w:val="clear" w:color="auto" w:fill="FFFFFF"/>
        </w:rPr>
        <w:t>SPNLTT từ Mặt trời, Khí sinh học và S</w:t>
      </w:r>
      <w:r w:rsidRPr="00D25C31">
        <w:rPr>
          <w:sz w:val="26"/>
          <w:szCs w:val="26"/>
          <w:shd w:val="clear" w:color="auto" w:fill="FFFFFF"/>
        </w:rPr>
        <w:t xml:space="preserve">inh khối gần đây trở nên sôi động với 2 dòng sản phẩm là thiết bị tái tạo năng lượng (các loại pin, hệ thống tích điện, hệ thống tích nhiệt, dây chuyền sản xuất sinh khối, thiết bị xây hầm biogas) và các thiết bị sử dụng </w:t>
      </w:r>
      <w:r w:rsidR="00536E46" w:rsidRPr="00D25C31">
        <w:rPr>
          <w:sz w:val="26"/>
          <w:szCs w:val="26"/>
          <w:shd w:val="clear" w:color="auto" w:fill="FFFFFF"/>
        </w:rPr>
        <w:t>NLTT</w:t>
      </w:r>
      <w:r w:rsidRPr="00D25C31">
        <w:rPr>
          <w:sz w:val="26"/>
          <w:szCs w:val="26"/>
          <w:shd w:val="clear" w:color="auto" w:fill="FFFFFF"/>
        </w:rPr>
        <w:t xml:space="preserve"> với giá chỉ vài trăm nghìn đồng đến vài triệu đồng/sản phẩm.</w:t>
      </w:r>
    </w:p>
    <w:p w:rsidR="00B257CE" w:rsidRPr="00D25C31" w:rsidRDefault="00115886" w:rsidP="00D25C31">
      <w:pPr>
        <w:widowControl w:val="0"/>
        <w:spacing w:before="60" w:after="60" w:line="312" w:lineRule="auto"/>
        <w:ind w:firstLine="567"/>
        <w:jc w:val="both"/>
        <w:rPr>
          <w:i/>
          <w:sz w:val="26"/>
          <w:szCs w:val="26"/>
          <w:lang w:eastAsia="vi-VN"/>
        </w:rPr>
      </w:pPr>
      <w:r w:rsidRPr="00D25C31">
        <w:rPr>
          <w:sz w:val="26"/>
          <w:szCs w:val="26"/>
          <w:shd w:val="clear" w:color="auto" w:fill="FFFFFF"/>
        </w:rPr>
        <w:t xml:space="preserve">Ngoài ra, các </w:t>
      </w:r>
      <w:r w:rsidR="00B257CE" w:rsidRPr="00D25C31">
        <w:rPr>
          <w:sz w:val="26"/>
          <w:szCs w:val="26"/>
          <w:shd w:val="clear" w:color="auto" w:fill="FFFFFF"/>
        </w:rPr>
        <w:t>Công ty Ðiện lực tỉnh đã có cơ chế hỗ trợ lắp đặt công tơ 2 chiều, đưa nguồn điện năng lượng mặt trời lên lưới điện quốc gia và hướng dẫn việc thu mua điện từ các hộ gia đì</w:t>
      </w:r>
      <w:r w:rsidR="00536E46" w:rsidRPr="00D25C31">
        <w:rPr>
          <w:sz w:val="26"/>
          <w:szCs w:val="26"/>
          <w:shd w:val="clear" w:color="auto" w:fill="FFFFFF"/>
        </w:rPr>
        <w:t>nh lắp đặt thiết bị năng lượng M</w:t>
      </w:r>
      <w:r w:rsidR="00B257CE" w:rsidRPr="00D25C31">
        <w:rPr>
          <w:sz w:val="26"/>
          <w:szCs w:val="26"/>
          <w:shd w:val="clear" w:color="auto" w:fill="FFFFFF"/>
        </w:rPr>
        <w:t>ặt trời dư thừa nguồn điện với cơ chế chi trả, thanh toán tiền hàng tháng sau 7 ngày chốt chỉ số công tơ. Với cơ chế này, việc sử dụng các thiết bị tái tạo năng lượng ngày càng “hút” khách hàng hơn.</w:t>
      </w:r>
    </w:p>
    <w:p w:rsidR="00B257CE" w:rsidRPr="00D25C31" w:rsidRDefault="00B257CE" w:rsidP="00D25C31">
      <w:pPr>
        <w:widowControl w:val="0"/>
        <w:spacing w:before="60" w:after="60" w:line="312" w:lineRule="auto"/>
        <w:ind w:firstLine="567"/>
        <w:jc w:val="both"/>
        <w:rPr>
          <w:sz w:val="26"/>
          <w:szCs w:val="26"/>
          <w:lang w:eastAsia="vi-VN"/>
        </w:rPr>
      </w:pPr>
      <w:r w:rsidRPr="00D25C31">
        <w:rPr>
          <w:sz w:val="26"/>
          <w:szCs w:val="26"/>
          <w:lang w:eastAsia="vi-VN"/>
        </w:rPr>
        <w:t>Ngoài việc</w:t>
      </w:r>
      <w:r w:rsidR="00536E46" w:rsidRPr="00D25C31">
        <w:rPr>
          <w:sz w:val="26"/>
          <w:szCs w:val="26"/>
          <w:lang w:eastAsia="vi-VN"/>
        </w:rPr>
        <w:t xml:space="preserve"> triển khai cấp điện từ năng </w:t>
      </w:r>
      <w:r w:rsidRPr="00D25C31">
        <w:rPr>
          <w:sz w:val="26"/>
          <w:szCs w:val="26"/>
          <w:lang w:eastAsia="vi-VN"/>
        </w:rPr>
        <w:t xml:space="preserve">lượng mặt trời áp mái tại vùng </w:t>
      </w:r>
      <w:r w:rsidR="00490861" w:rsidRPr="00D25C31">
        <w:rPr>
          <w:sz w:val="26"/>
          <w:szCs w:val="26"/>
          <w:lang w:eastAsia="vi-VN"/>
        </w:rPr>
        <w:t xml:space="preserve">TDMNPB </w:t>
      </w:r>
      <w:r w:rsidRPr="00D25C31">
        <w:rPr>
          <w:sz w:val="26"/>
          <w:szCs w:val="26"/>
          <w:lang w:eastAsia="vi-VN"/>
        </w:rPr>
        <w:t xml:space="preserve">hiện tại Bộ Công thương đang triển khai dự án cấp điện nông thôn từ nguồn </w:t>
      </w:r>
      <w:r w:rsidR="00536E46" w:rsidRPr="00D25C31">
        <w:rPr>
          <w:sz w:val="26"/>
          <w:szCs w:val="26"/>
          <w:lang w:eastAsia="vi-VN"/>
        </w:rPr>
        <w:t xml:space="preserve">NLTT </w:t>
      </w:r>
      <w:r w:rsidRPr="00D25C31">
        <w:rPr>
          <w:sz w:val="26"/>
          <w:szCs w:val="26"/>
          <w:lang w:eastAsia="vi-VN"/>
        </w:rPr>
        <w:t xml:space="preserve">cho các thôn, bản chưa có điện với quy </w:t>
      </w:r>
      <w:r w:rsidR="003514A6" w:rsidRPr="00D25C31">
        <w:rPr>
          <w:sz w:val="26"/>
          <w:szCs w:val="26"/>
          <w:lang w:eastAsia="vi-VN"/>
        </w:rPr>
        <w:t xml:space="preserve">mô cấp điện cho các hộ gia đình </w:t>
      </w:r>
      <w:r w:rsidR="009A011F">
        <w:rPr>
          <w:sz w:val="26"/>
          <w:szCs w:val="26"/>
          <w:lang w:eastAsia="vi-VN"/>
        </w:rPr>
        <w:t>từ 1-</w:t>
      </w:r>
      <w:r w:rsidRPr="00D25C31">
        <w:rPr>
          <w:sz w:val="26"/>
          <w:szCs w:val="26"/>
          <w:lang w:eastAsia="vi-VN"/>
        </w:rPr>
        <w:t>2 Kwp suất đầu tư từ 60 – 80 triệu/01 hộ dân dựa trên nguyên lý cấp điện độc lập không nối lưới</w:t>
      </w:r>
    </w:p>
    <w:p w:rsidR="00A873C1" w:rsidRPr="00D25C31" w:rsidRDefault="003912F4" w:rsidP="00D25C31">
      <w:pPr>
        <w:pStyle w:val="Heading2"/>
        <w:widowControl w:val="0"/>
        <w:spacing w:before="60" w:line="312" w:lineRule="auto"/>
        <w:ind w:firstLine="567"/>
        <w:jc w:val="both"/>
        <w:rPr>
          <w:rFonts w:ascii="Times New Roman Bold" w:hAnsi="Times New Roman Bold" w:cs="Times New Roman"/>
          <w:i w:val="0"/>
          <w:iCs w:val="0"/>
          <w:spacing w:val="-4"/>
          <w:kern w:val="32"/>
          <w:sz w:val="26"/>
          <w:szCs w:val="26"/>
        </w:rPr>
      </w:pPr>
      <w:bookmarkStart w:id="209" w:name="_Toc106633584"/>
      <w:bookmarkStart w:id="210" w:name="_Toc107423947"/>
      <w:bookmarkStart w:id="211" w:name="_Toc86821800"/>
      <w:r>
        <w:rPr>
          <w:rFonts w:ascii="Times New Roman Bold" w:hAnsi="Times New Roman Bold" w:cs="Times New Roman"/>
          <w:i w:val="0"/>
          <w:iCs w:val="0"/>
          <w:spacing w:val="-4"/>
          <w:kern w:val="32"/>
          <w:sz w:val="26"/>
          <w:szCs w:val="26"/>
        </w:rPr>
        <w:t>2</w:t>
      </w:r>
      <w:r w:rsidR="00984760" w:rsidRPr="00D25C31">
        <w:rPr>
          <w:rFonts w:ascii="Times New Roman Bold" w:hAnsi="Times New Roman Bold" w:cs="Times New Roman"/>
          <w:i w:val="0"/>
          <w:iCs w:val="0"/>
          <w:spacing w:val="-4"/>
          <w:kern w:val="32"/>
          <w:sz w:val="26"/>
          <w:szCs w:val="26"/>
        </w:rPr>
        <w:t>.</w:t>
      </w:r>
      <w:r w:rsidR="00E90409" w:rsidRPr="00D25C31">
        <w:rPr>
          <w:rFonts w:ascii="Times New Roman Bold" w:hAnsi="Times New Roman Bold" w:cs="Times New Roman"/>
          <w:i w:val="0"/>
          <w:iCs w:val="0"/>
          <w:spacing w:val="-4"/>
          <w:kern w:val="32"/>
          <w:sz w:val="26"/>
          <w:szCs w:val="26"/>
        </w:rPr>
        <w:t>5</w:t>
      </w:r>
      <w:r w:rsidR="00984760" w:rsidRPr="00D25C31">
        <w:rPr>
          <w:rFonts w:ascii="Times New Roman Bold" w:hAnsi="Times New Roman Bold" w:cs="Times New Roman"/>
          <w:i w:val="0"/>
          <w:iCs w:val="0"/>
          <w:spacing w:val="-4"/>
          <w:kern w:val="32"/>
          <w:sz w:val="26"/>
          <w:szCs w:val="26"/>
        </w:rPr>
        <w:t>.</w:t>
      </w:r>
      <w:r w:rsidR="00A873C1" w:rsidRPr="00D25C31">
        <w:rPr>
          <w:rFonts w:ascii="Times New Roman Bold" w:hAnsi="Times New Roman Bold" w:cs="Times New Roman"/>
          <w:i w:val="0"/>
          <w:iCs w:val="0"/>
          <w:spacing w:val="-4"/>
          <w:kern w:val="32"/>
          <w:sz w:val="26"/>
          <w:szCs w:val="26"/>
        </w:rPr>
        <w:t xml:space="preserve"> </w:t>
      </w:r>
      <w:r w:rsidR="006013CE" w:rsidRPr="00D25C31">
        <w:rPr>
          <w:rFonts w:ascii="Times New Roman Bold" w:hAnsi="Times New Roman Bold" w:cs="Times New Roman"/>
          <w:i w:val="0"/>
          <w:iCs w:val="0"/>
          <w:spacing w:val="-4"/>
          <w:kern w:val="32"/>
          <w:sz w:val="26"/>
          <w:szCs w:val="26"/>
        </w:rPr>
        <w:t xml:space="preserve">Kết quả khảo sát </w:t>
      </w:r>
      <w:r w:rsidR="001A2158" w:rsidRPr="00D25C31">
        <w:rPr>
          <w:rFonts w:ascii="Times New Roman Bold" w:hAnsi="Times New Roman Bold" w:cs="Times New Roman"/>
          <w:i w:val="0"/>
          <w:iCs w:val="0"/>
          <w:spacing w:val="-4"/>
          <w:kern w:val="32"/>
          <w:sz w:val="26"/>
          <w:szCs w:val="26"/>
        </w:rPr>
        <w:t xml:space="preserve">trắc nghiệm </w:t>
      </w:r>
      <w:r w:rsidR="00661F3B" w:rsidRPr="00D25C31">
        <w:rPr>
          <w:rFonts w:ascii="Times New Roman Bold" w:hAnsi="Times New Roman Bold" w:cs="Times New Roman"/>
          <w:i w:val="0"/>
          <w:iCs w:val="0"/>
          <w:spacing w:val="-4"/>
          <w:kern w:val="32"/>
          <w:sz w:val="26"/>
          <w:szCs w:val="26"/>
        </w:rPr>
        <w:t xml:space="preserve">thị trường sản phẩm năng lượng tái tạo </w:t>
      </w:r>
      <w:r w:rsidR="001A2158" w:rsidRPr="00D25C31">
        <w:rPr>
          <w:rFonts w:ascii="Times New Roman Bold" w:hAnsi="Times New Roman Bold" w:cs="Times New Roman"/>
          <w:i w:val="0"/>
          <w:iCs w:val="0"/>
          <w:spacing w:val="-4"/>
          <w:kern w:val="32"/>
          <w:sz w:val="26"/>
          <w:szCs w:val="26"/>
        </w:rPr>
        <w:t>vùng Trung du miền núi phía Bắc</w:t>
      </w:r>
      <w:r w:rsidR="00536E46" w:rsidRPr="00D25C31">
        <w:rPr>
          <w:rFonts w:ascii="Times New Roman Bold" w:hAnsi="Times New Roman Bold" w:cs="Times New Roman"/>
          <w:i w:val="0"/>
          <w:iCs w:val="0"/>
          <w:spacing w:val="-4"/>
          <w:kern w:val="32"/>
          <w:sz w:val="26"/>
          <w:szCs w:val="26"/>
        </w:rPr>
        <w:t xml:space="preserve"> Việt Nam</w:t>
      </w:r>
      <w:bookmarkEnd w:id="209"/>
      <w:bookmarkEnd w:id="210"/>
    </w:p>
    <w:p w:rsidR="00984760" w:rsidRPr="00D25C31" w:rsidRDefault="003912F4" w:rsidP="00D25C31">
      <w:pPr>
        <w:pStyle w:val="Heading3"/>
        <w:spacing w:before="60" w:line="312" w:lineRule="auto"/>
        <w:ind w:firstLine="567"/>
        <w:jc w:val="both"/>
        <w:rPr>
          <w:rFonts w:ascii="Times New Roman" w:hAnsi="Times New Roman" w:cs="Times New Roman"/>
          <w:i/>
        </w:rPr>
      </w:pPr>
      <w:bookmarkStart w:id="212" w:name="_Toc106633585"/>
      <w:bookmarkStart w:id="213" w:name="_Toc107423948"/>
      <w:bookmarkEnd w:id="211"/>
      <w:r>
        <w:rPr>
          <w:rFonts w:ascii="Times New Roman" w:hAnsi="Times New Roman" w:cs="Times New Roman"/>
          <w:i/>
        </w:rPr>
        <w:t>2</w:t>
      </w:r>
      <w:r w:rsidR="00984760" w:rsidRPr="00D25C31">
        <w:rPr>
          <w:rFonts w:ascii="Times New Roman" w:hAnsi="Times New Roman" w:cs="Times New Roman"/>
          <w:i/>
        </w:rPr>
        <w:t>.</w:t>
      </w:r>
      <w:r w:rsidR="005A0003" w:rsidRPr="00D25C31">
        <w:rPr>
          <w:rFonts w:ascii="Times New Roman" w:hAnsi="Times New Roman" w:cs="Times New Roman"/>
          <w:i/>
        </w:rPr>
        <w:t>5</w:t>
      </w:r>
      <w:r w:rsidR="00984760" w:rsidRPr="00D25C31">
        <w:rPr>
          <w:rFonts w:ascii="Times New Roman" w:hAnsi="Times New Roman" w:cs="Times New Roman"/>
          <w:i/>
        </w:rPr>
        <w:t>.</w:t>
      </w:r>
      <w:r w:rsidR="00FF1C85" w:rsidRPr="00D25C31">
        <w:rPr>
          <w:rFonts w:ascii="Times New Roman" w:hAnsi="Times New Roman" w:cs="Times New Roman"/>
          <w:i/>
        </w:rPr>
        <w:t>1</w:t>
      </w:r>
      <w:r w:rsidR="00204B5C" w:rsidRPr="00D25C31">
        <w:rPr>
          <w:rFonts w:ascii="Times New Roman" w:hAnsi="Times New Roman" w:cs="Times New Roman"/>
          <w:i/>
        </w:rPr>
        <w:t xml:space="preserve">. </w:t>
      </w:r>
      <w:r w:rsidR="006013CE" w:rsidRPr="00D25C31">
        <w:rPr>
          <w:rFonts w:ascii="Times New Roman" w:hAnsi="Times New Roman" w:cs="Times New Roman"/>
          <w:i/>
        </w:rPr>
        <w:t>Kết quả khảo sát ý kiến các nhà quản lý và chuyên gia</w:t>
      </w:r>
      <w:bookmarkEnd w:id="212"/>
      <w:bookmarkEnd w:id="213"/>
      <w:r w:rsidR="006013CE" w:rsidRPr="00D25C31">
        <w:rPr>
          <w:rFonts w:ascii="Times New Roman" w:hAnsi="Times New Roman" w:cs="Times New Roman"/>
          <w:i/>
        </w:rPr>
        <w:t xml:space="preserve"> </w:t>
      </w:r>
    </w:p>
    <w:p w:rsidR="006D4210" w:rsidRPr="00D25C31" w:rsidRDefault="00137FEE" w:rsidP="00D25C31">
      <w:pPr>
        <w:widowControl w:val="0"/>
        <w:tabs>
          <w:tab w:val="left" w:pos="567"/>
        </w:tabs>
        <w:spacing w:before="60" w:after="60" w:line="312" w:lineRule="auto"/>
        <w:ind w:firstLine="567"/>
        <w:jc w:val="both"/>
        <w:rPr>
          <w:sz w:val="26"/>
          <w:szCs w:val="26"/>
        </w:rPr>
      </w:pPr>
      <w:r w:rsidRPr="00D25C31">
        <w:rPr>
          <w:sz w:val="26"/>
          <w:szCs w:val="26"/>
        </w:rPr>
        <w:t xml:space="preserve">Đối tượng khảo sát là các nhà quản lý, các chuyên gia bao gồm các cán bộ quản lý cấp Trung ương, các ban ngành liên quan của tỉnh huyện các doanh nghiệp các nhà đầu tư, các chuyên gia trong lĩnh vực. </w:t>
      </w:r>
    </w:p>
    <w:p w:rsidR="006D4210" w:rsidRPr="00D25C31" w:rsidRDefault="006D4210" w:rsidP="00D25C31">
      <w:pPr>
        <w:pStyle w:val="NormalWeb"/>
        <w:widowControl w:val="0"/>
        <w:shd w:val="clear" w:color="auto" w:fill="FFFFFF"/>
        <w:spacing w:before="60" w:beforeAutospacing="0" w:after="60" w:afterAutospacing="0" w:line="312" w:lineRule="auto"/>
        <w:ind w:firstLine="567"/>
        <w:jc w:val="both"/>
        <w:textAlignment w:val="baseline"/>
        <w:rPr>
          <w:sz w:val="26"/>
          <w:szCs w:val="26"/>
        </w:rPr>
      </w:pPr>
      <w:r w:rsidRPr="00D25C31">
        <w:rPr>
          <w:sz w:val="26"/>
          <w:szCs w:val="26"/>
        </w:rPr>
        <w:t xml:space="preserve">Việc nghiên cứu thông tin phản hồi từ phía các nhà chuyên môn nhằm phân tích </w:t>
      </w:r>
      <w:r w:rsidRPr="00D25C31">
        <w:rPr>
          <w:sz w:val="26"/>
          <w:szCs w:val="26"/>
        </w:rPr>
        <w:lastRenderedPageBreak/>
        <w:t>vấn đề: thực trạng phát triển thị trường sản phẩm năng lượng tái tạo, các kết quả đạt được, những yếu tố tác động thế nào đến phát triển thị trường sản phẩm năng lượng tái tạo?  những yếu tố tích cực chưa tích cực tác động lên thị trường? Ý kiến từ phía chuyên môn sẽ là cơ sở khoa học và thực tiễn tốt để nhóm nghiên cứu có thể đưa ra những giải pháp thực sự thiết thực phù hợp với thị trường.</w:t>
      </w:r>
    </w:p>
    <w:p w:rsidR="00684FD5" w:rsidRPr="00D25C31" w:rsidRDefault="00137FEE" w:rsidP="00D25C31">
      <w:pPr>
        <w:widowControl w:val="0"/>
        <w:tabs>
          <w:tab w:val="left" w:pos="567"/>
        </w:tabs>
        <w:spacing w:before="60" w:after="60" w:line="312" w:lineRule="auto"/>
        <w:ind w:firstLine="567"/>
        <w:jc w:val="both"/>
        <w:rPr>
          <w:sz w:val="26"/>
          <w:szCs w:val="26"/>
        </w:rPr>
      </w:pPr>
      <w:r w:rsidRPr="00D25C31">
        <w:rPr>
          <w:sz w:val="26"/>
          <w:szCs w:val="26"/>
        </w:rPr>
        <w:t>Phạm khảo sát được t</w:t>
      </w:r>
      <w:r w:rsidR="00984760" w:rsidRPr="00D25C31">
        <w:rPr>
          <w:sz w:val="26"/>
          <w:szCs w:val="26"/>
        </w:rPr>
        <w:t xml:space="preserve">iến hành trên địa bàn 14 tỉnh </w:t>
      </w:r>
      <w:r w:rsidR="003514A6" w:rsidRPr="00D25C31">
        <w:rPr>
          <w:sz w:val="26"/>
          <w:szCs w:val="26"/>
        </w:rPr>
        <w:t>vùng Trung du miền núi phía Bắc với s</w:t>
      </w:r>
      <w:r w:rsidRPr="00D25C31">
        <w:rPr>
          <w:sz w:val="26"/>
          <w:szCs w:val="26"/>
        </w:rPr>
        <w:t xml:space="preserve">ố phiếu khảo sát </w:t>
      </w:r>
      <w:r w:rsidR="00A94D30" w:rsidRPr="00D25C31">
        <w:rPr>
          <w:sz w:val="26"/>
          <w:szCs w:val="26"/>
        </w:rPr>
        <w:t xml:space="preserve">phát ra là 530 phiếu, </w:t>
      </w:r>
      <w:r w:rsidR="00984760" w:rsidRPr="00D25C31">
        <w:rPr>
          <w:sz w:val="26"/>
          <w:szCs w:val="26"/>
        </w:rPr>
        <w:t xml:space="preserve">thực tế thu về là </w:t>
      </w:r>
      <w:r w:rsidR="00684FD5" w:rsidRPr="00D25C31">
        <w:rPr>
          <w:sz w:val="26"/>
          <w:szCs w:val="26"/>
        </w:rPr>
        <w:t>221</w:t>
      </w:r>
      <w:r w:rsidR="00984760" w:rsidRPr="00D25C31">
        <w:rPr>
          <w:sz w:val="26"/>
          <w:szCs w:val="26"/>
        </w:rPr>
        <w:t xml:space="preserve"> phiếu hơp lệ</w:t>
      </w:r>
      <w:r w:rsidR="00684FD5" w:rsidRPr="00D25C31">
        <w:rPr>
          <w:sz w:val="26"/>
          <w:szCs w:val="26"/>
        </w:rPr>
        <w:t xml:space="preserve">. </w:t>
      </w:r>
    </w:p>
    <w:p w:rsidR="00362CCE" w:rsidRPr="00D25C31" w:rsidRDefault="006D4210" w:rsidP="00D25C31">
      <w:pPr>
        <w:widowControl w:val="0"/>
        <w:tabs>
          <w:tab w:val="left" w:pos="567"/>
        </w:tabs>
        <w:spacing w:before="60" w:after="60" w:line="312" w:lineRule="auto"/>
        <w:ind w:firstLine="567"/>
        <w:jc w:val="both"/>
        <w:rPr>
          <w:sz w:val="26"/>
          <w:szCs w:val="26"/>
        </w:rPr>
      </w:pPr>
      <w:r w:rsidRPr="00D25C31">
        <w:rPr>
          <w:sz w:val="26"/>
          <w:szCs w:val="26"/>
        </w:rPr>
        <w:t>Cơ cấu nhóm chuyên gia được khảo sát cụ thể được phân theo:</w:t>
      </w:r>
    </w:p>
    <w:p w:rsidR="00367CE8" w:rsidRPr="00D25C31" w:rsidRDefault="00266D51" w:rsidP="00D25C31">
      <w:pPr>
        <w:widowControl w:val="0"/>
        <w:tabs>
          <w:tab w:val="left" w:pos="567"/>
        </w:tabs>
        <w:spacing w:before="60" w:after="60" w:line="312" w:lineRule="auto"/>
        <w:ind w:firstLine="567"/>
        <w:jc w:val="both"/>
        <w:rPr>
          <w:sz w:val="26"/>
          <w:szCs w:val="26"/>
        </w:rPr>
      </w:pPr>
      <w:r w:rsidRPr="00D25C31">
        <w:rPr>
          <w:sz w:val="26"/>
          <w:szCs w:val="26"/>
        </w:rPr>
        <w:t>1) Cơ cấu theo thâm niên;</w:t>
      </w:r>
    </w:p>
    <w:p w:rsidR="00367CE8" w:rsidRPr="00D25C31" w:rsidRDefault="006D4210" w:rsidP="00D25C31">
      <w:pPr>
        <w:widowControl w:val="0"/>
        <w:tabs>
          <w:tab w:val="left" w:pos="567"/>
        </w:tabs>
        <w:spacing w:before="60" w:after="60" w:line="312" w:lineRule="auto"/>
        <w:ind w:firstLine="567"/>
        <w:jc w:val="both"/>
        <w:rPr>
          <w:sz w:val="26"/>
          <w:szCs w:val="26"/>
        </w:rPr>
      </w:pPr>
      <w:r w:rsidRPr="00D25C31">
        <w:rPr>
          <w:sz w:val="26"/>
          <w:szCs w:val="26"/>
        </w:rPr>
        <w:t>2) Cơ cấu theo trình độ đào tạo;</w:t>
      </w:r>
      <w:r w:rsidR="00266D51" w:rsidRPr="00D25C31">
        <w:rPr>
          <w:sz w:val="26"/>
          <w:szCs w:val="26"/>
        </w:rPr>
        <w:t xml:space="preserve"> </w:t>
      </w:r>
    </w:p>
    <w:p w:rsidR="006D4210" w:rsidRPr="00D25C31" w:rsidRDefault="006D4210" w:rsidP="00D25C31">
      <w:pPr>
        <w:widowControl w:val="0"/>
        <w:tabs>
          <w:tab w:val="left" w:pos="567"/>
        </w:tabs>
        <w:spacing w:before="60" w:after="60" w:line="312" w:lineRule="auto"/>
        <w:ind w:firstLine="567"/>
        <w:jc w:val="both"/>
        <w:rPr>
          <w:sz w:val="26"/>
          <w:szCs w:val="26"/>
        </w:rPr>
      </w:pPr>
      <w:r w:rsidRPr="00D25C31">
        <w:rPr>
          <w:sz w:val="26"/>
          <w:szCs w:val="26"/>
        </w:rPr>
        <w:t xml:space="preserve">3) Cơ cấu theo lĩnh vực công tác (Bảng 2.8). </w:t>
      </w:r>
    </w:p>
    <w:p w:rsidR="003912F4" w:rsidRDefault="006D4210" w:rsidP="00D25C31">
      <w:pPr>
        <w:widowControl w:val="0"/>
        <w:tabs>
          <w:tab w:val="left" w:pos="567"/>
        </w:tabs>
        <w:spacing w:before="60" w:after="60" w:line="312" w:lineRule="auto"/>
        <w:ind w:firstLine="567"/>
        <w:jc w:val="both"/>
        <w:rPr>
          <w:sz w:val="26"/>
          <w:szCs w:val="26"/>
        </w:rPr>
      </w:pPr>
      <w:r w:rsidRPr="00D25C31">
        <w:rPr>
          <w:sz w:val="26"/>
          <w:szCs w:val="26"/>
        </w:rPr>
        <w:t xml:space="preserve">Trong việc lựa chọn chuyên gia để khảo sát, chúng tôi đặc biệt quan tâm đến tỷ lệ chuyên gia theo thâm niên công tác trong lĩnh vực liên quan, đồng thời đảm bảo kết hợp giữa chỉ tiêu thâm niên và trình độ trong lĩnh vực. </w:t>
      </w:r>
    </w:p>
    <w:p w:rsidR="006D4210" w:rsidRPr="00D25C31" w:rsidRDefault="006D4210" w:rsidP="00D25C31">
      <w:pPr>
        <w:widowControl w:val="0"/>
        <w:tabs>
          <w:tab w:val="left" w:pos="567"/>
        </w:tabs>
        <w:spacing w:before="60" w:after="60" w:line="312" w:lineRule="auto"/>
        <w:ind w:firstLine="567"/>
        <w:jc w:val="both"/>
        <w:rPr>
          <w:spacing w:val="-6"/>
          <w:sz w:val="26"/>
          <w:szCs w:val="26"/>
        </w:rPr>
      </w:pPr>
      <w:r w:rsidRPr="00D25C31">
        <w:rPr>
          <w:spacing w:val="-6"/>
          <w:sz w:val="26"/>
          <w:szCs w:val="26"/>
        </w:rPr>
        <w:t>Trong cơ cấu mẫu khảo sát thực tế cho thấy có trên 80% số người được hỏi có trình độ đại học cao đẳng trở lên. Trong điều kiện của khu vực trung du miền núi phía Bắc, mức trình độ này là tương đối cao. Đây là cơ sở cần thiết để có thể thu được những câu trả lời có tính tập trung và đảm bảo chuẩn xác.</w:t>
      </w:r>
    </w:p>
    <w:p w:rsidR="006D4210" w:rsidRPr="00D25C31" w:rsidRDefault="006D4210" w:rsidP="00D25C31">
      <w:pPr>
        <w:pStyle w:val="NormalWeb"/>
        <w:widowControl w:val="0"/>
        <w:shd w:val="clear" w:color="auto" w:fill="FFFFFF"/>
        <w:tabs>
          <w:tab w:val="left" w:pos="567"/>
        </w:tabs>
        <w:spacing w:before="60" w:beforeAutospacing="0" w:after="60" w:afterAutospacing="0" w:line="312" w:lineRule="auto"/>
        <w:ind w:firstLine="567"/>
        <w:jc w:val="both"/>
        <w:textAlignment w:val="baseline"/>
        <w:rPr>
          <w:b/>
          <w:spacing w:val="-6"/>
          <w:sz w:val="26"/>
          <w:szCs w:val="26"/>
        </w:rPr>
      </w:pPr>
      <w:r w:rsidRPr="00D25C31">
        <w:rPr>
          <w:spacing w:val="-6"/>
          <w:sz w:val="26"/>
          <w:szCs w:val="26"/>
        </w:rPr>
        <w:tab/>
        <w:t>Nghiên cứu cố gắng phân bố đối tượng điều tra tương đối đều nhưng đặt trọng tâm vào những người có khả nă</w:t>
      </w:r>
      <w:r w:rsidR="00283FDA" w:rsidRPr="00D25C31">
        <w:rPr>
          <w:spacing w:val="-6"/>
          <w:sz w:val="26"/>
          <w:szCs w:val="26"/>
        </w:rPr>
        <w:t>ng đưa ra những ý kiến xác thực</w:t>
      </w:r>
      <w:r w:rsidRPr="00D25C31">
        <w:rPr>
          <w:spacing w:val="-6"/>
          <w:sz w:val="26"/>
          <w:szCs w:val="26"/>
        </w:rPr>
        <w:t>.</w:t>
      </w:r>
    </w:p>
    <w:p w:rsidR="006D4210" w:rsidRPr="00D25C31" w:rsidRDefault="006D4210" w:rsidP="00D25C31">
      <w:pPr>
        <w:pStyle w:val="NormalWeb"/>
        <w:widowControl w:val="0"/>
        <w:shd w:val="clear" w:color="auto" w:fill="FFFFFF"/>
        <w:spacing w:before="60" w:beforeAutospacing="0" w:after="60" w:afterAutospacing="0" w:line="312" w:lineRule="auto"/>
        <w:ind w:firstLine="567"/>
        <w:jc w:val="both"/>
        <w:textAlignment w:val="baseline"/>
        <w:rPr>
          <w:sz w:val="26"/>
          <w:szCs w:val="26"/>
        </w:rPr>
      </w:pPr>
      <w:r w:rsidRPr="00D25C31">
        <w:rPr>
          <w:sz w:val="26"/>
          <w:szCs w:val="26"/>
        </w:rPr>
        <w:t xml:space="preserve"> </w:t>
      </w:r>
      <w:r w:rsidR="00283FDA" w:rsidRPr="00D25C31">
        <w:rPr>
          <w:sz w:val="26"/>
          <w:szCs w:val="26"/>
        </w:rPr>
        <w:tab/>
      </w:r>
      <w:r w:rsidRPr="00D25C31">
        <w:rPr>
          <w:sz w:val="26"/>
          <w:szCs w:val="26"/>
        </w:rPr>
        <w:t xml:space="preserve">Vì địa bàn rộng 14 tỉnh thành, số đơn vị hành chính huyện thị xã thành phố trực thuộc tỉnh: 137 đơn vị. Vì vậy không thể bỏ qua đối tượng này nếu như muốn xem xét đánh giá và thực sự </w:t>
      </w:r>
      <w:r w:rsidR="008737C1" w:rsidRPr="00D25C31">
        <w:rPr>
          <w:sz w:val="26"/>
          <w:szCs w:val="26"/>
        </w:rPr>
        <w:t xml:space="preserve">mong </w:t>
      </w:r>
      <w:r w:rsidRPr="00D25C31">
        <w:rPr>
          <w:sz w:val="26"/>
          <w:szCs w:val="26"/>
        </w:rPr>
        <w:t>muốn phát tr</w:t>
      </w:r>
      <w:r w:rsidR="00367CE8" w:rsidRPr="00D25C31">
        <w:rPr>
          <w:sz w:val="26"/>
          <w:szCs w:val="26"/>
        </w:rPr>
        <w:t xml:space="preserve">iển </w:t>
      </w:r>
      <w:r w:rsidRPr="00D25C31">
        <w:rPr>
          <w:sz w:val="26"/>
          <w:szCs w:val="26"/>
        </w:rPr>
        <w:t xml:space="preserve">thị trường sản phẩm NLTT tại địa phương. </w:t>
      </w:r>
    </w:p>
    <w:p w:rsidR="00984760" w:rsidRPr="00112337" w:rsidRDefault="00984760" w:rsidP="00112337">
      <w:pPr>
        <w:pStyle w:val="NormalWeb"/>
        <w:widowControl w:val="0"/>
        <w:shd w:val="clear" w:color="auto" w:fill="FFFFFF"/>
        <w:spacing w:before="60" w:beforeAutospacing="0" w:after="60" w:afterAutospacing="0" w:line="312" w:lineRule="auto"/>
        <w:jc w:val="center"/>
        <w:textAlignment w:val="baseline"/>
        <w:rPr>
          <w:b/>
          <w:sz w:val="26"/>
          <w:szCs w:val="26"/>
        </w:rPr>
      </w:pPr>
      <w:r w:rsidRPr="00112337">
        <w:rPr>
          <w:b/>
          <w:sz w:val="26"/>
          <w:szCs w:val="26"/>
        </w:rPr>
        <w:t xml:space="preserve">Bảng </w:t>
      </w:r>
      <w:r w:rsidR="003912F4">
        <w:rPr>
          <w:b/>
          <w:sz w:val="26"/>
          <w:szCs w:val="26"/>
        </w:rPr>
        <w:t>2</w:t>
      </w:r>
      <w:r w:rsidRPr="00112337">
        <w:rPr>
          <w:b/>
          <w:sz w:val="26"/>
          <w:szCs w:val="26"/>
        </w:rPr>
        <w:t>.</w:t>
      </w:r>
      <w:r w:rsidR="00661F3B" w:rsidRPr="00112337">
        <w:rPr>
          <w:b/>
          <w:sz w:val="26"/>
          <w:szCs w:val="26"/>
        </w:rPr>
        <w:t xml:space="preserve">8: </w:t>
      </w:r>
      <w:r w:rsidR="009270F4" w:rsidRPr="00112337">
        <w:rPr>
          <w:b/>
          <w:sz w:val="26"/>
          <w:szCs w:val="26"/>
        </w:rPr>
        <w:t>C</w:t>
      </w:r>
      <w:r w:rsidR="00912FB3" w:rsidRPr="00112337">
        <w:rPr>
          <w:b/>
          <w:sz w:val="26"/>
          <w:szCs w:val="26"/>
        </w:rPr>
        <w:t>ơ cấu</w:t>
      </w:r>
      <w:r w:rsidR="009270F4" w:rsidRPr="00112337">
        <w:rPr>
          <w:b/>
          <w:sz w:val="26"/>
          <w:szCs w:val="26"/>
        </w:rPr>
        <w:t xml:space="preserve"> chuyên gia được khảo sát phân theo </w:t>
      </w:r>
      <w:r w:rsidRPr="00112337">
        <w:rPr>
          <w:b/>
          <w:sz w:val="26"/>
          <w:szCs w:val="26"/>
        </w:rPr>
        <w:t>thâm niên</w:t>
      </w:r>
      <w:r w:rsidR="00912FB3" w:rsidRPr="00112337">
        <w:rPr>
          <w:b/>
          <w:sz w:val="26"/>
          <w:szCs w:val="26"/>
        </w:rPr>
        <w:t>,</w:t>
      </w:r>
      <w:r w:rsidR="009270F4" w:rsidRPr="00112337">
        <w:rPr>
          <w:b/>
          <w:sz w:val="26"/>
          <w:szCs w:val="26"/>
        </w:rPr>
        <w:t xml:space="preserve"> </w:t>
      </w:r>
      <w:r w:rsidR="00112337">
        <w:rPr>
          <w:b/>
          <w:sz w:val="26"/>
          <w:szCs w:val="26"/>
        </w:rPr>
        <w:t xml:space="preserve">                               </w:t>
      </w:r>
      <w:r w:rsidR="009270F4" w:rsidRPr="00112337">
        <w:rPr>
          <w:b/>
          <w:sz w:val="26"/>
          <w:szCs w:val="26"/>
        </w:rPr>
        <w:t>trình độ đào tạo</w:t>
      </w:r>
    </w:p>
    <w:tbl>
      <w:tblPr>
        <w:tblW w:w="9243" w:type="dxa"/>
        <w:tblInd w:w="108" w:type="dxa"/>
        <w:tblLook w:val="04A0" w:firstRow="1" w:lastRow="0" w:firstColumn="1" w:lastColumn="0" w:noHBand="0" w:noVBand="1"/>
      </w:tblPr>
      <w:tblGrid>
        <w:gridCol w:w="1428"/>
        <w:gridCol w:w="3704"/>
        <w:gridCol w:w="1985"/>
        <w:gridCol w:w="2126"/>
      </w:tblGrid>
      <w:tr w:rsidR="00D076CA" w:rsidRPr="00D94E4A" w:rsidTr="00367CE8">
        <w:trPr>
          <w:trHeight w:val="592"/>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
                <w:bCs/>
                <w:sz w:val="26"/>
                <w:szCs w:val="26"/>
              </w:rPr>
            </w:pPr>
            <w:r w:rsidRPr="00D94E4A">
              <w:rPr>
                <w:b/>
                <w:bCs/>
                <w:sz w:val="26"/>
                <w:szCs w:val="26"/>
              </w:rPr>
              <w:t>STT</w:t>
            </w:r>
          </w:p>
        </w:tc>
        <w:tc>
          <w:tcPr>
            <w:tcW w:w="3704" w:type="dxa"/>
            <w:tcBorders>
              <w:top w:val="single" w:sz="4" w:space="0" w:color="auto"/>
              <w:left w:val="nil"/>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
                <w:bCs/>
                <w:sz w:val="26"/>
                <w:szCs w:val="26"/>
              </w:rPr>
            </w:pPr>
            <w:r w:rsidRPr="00D94E4A">
              <w:rPr>
                <w:b/>
                <w:bCs/>
                <w:sz w:val="26"/>
                <w:szCs w:val="26"/>
              </w:rPr>
              <w:t>Tiêu chí</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
                <w:bCs/>
                <w:sz w:val="26"/>
                <w:szCs w:val="26"/>
              </w:rPr>
            </w:pPr>
            <w:r w:rsidRPr="00D94E4A">
              <w:rPr>
                <w:b/>
                <w:bCs/>
                <w:sz w:val="26"/>
                <w:szCs w:val="26"/>
              </w:rPr>
              <w:t>Số lượng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
                <w:bCs/>
                <w:sz w:val="26"/>
                <w:szCs w:val="26"/>
              </w:rPr>
            </w:pPr>
            <w:r w:rsidRPr="00D94E4A">
              <w:rPr>
                <w:b/>
                <w:bCs/>
                <w:sz w:val="26"/>
                <w:szCs w:val="26"/>
              </w:rPr>
              <w:t>Cơ cấu</w:t>
            </w:r>
          </w:p>
        </w:tc>
      </w:tr>
      <w:tr w:rsidR="00D076CA" w:rsidRPr="00D94E4A" w:rsidTr="00367CE8">
        <w:trPr>
          <w:trHeight w:val="375"/>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
                <w:bCs/>
                <w:sz w:val="26"/>
                <w:szCs w:val="26"/>
              </w:rPr>
            </w:pPr>
            <w:r w:rsidRPr="00D94E4A">
              <w:rPr>
                <w:b/>
                <w:bCs/>
                <w:sz w:val="26"/>
                <w:szCs w:val="26"/>
              </w:rPr>
              <w:t>I</w:t>
            </w:r>
          </w:p>
        </w:tc>
        <w:tc>
          <w:tcPr>
            <w:tcW w:w="3704"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b/>
                <w:bCs/>
                <w:sz w:val="26"/>
                <w:szCs w:val="26"/>
              </w:rPr>
            </w:pPr>
            <w:r w:rsidRPr="00D94E4A">
              <w:rPr>
                <w:b/>
                <w:bCs/>
                <w:sz w:val="26"/>
                <w:szCs w:val="26"/>
              </w:rPr>
              <w:t>Phân theo tính chất công việc</w:t>
            </w:r>
          </w:p>
        </w:tc>
        <w:tc>
          <w:tcPr>
            <w:tcW w:w="1985"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b/>
                <w:bCs/>
                <w:sz w:val="26"/>
                <w:szCs w:val="26"/>
              </w:rPr>
            </w:pPr>
            <w:r w:rsidRPr="00D94E4A">
              <w:rPr>
                <w:b/>
                <w:bCs/>
                <w:sz w:val="26"/>
                <w:szCs w:val="26"/>
              </w:rPr>
              <w:t>221</w:t>
            </w:r>
          </w:p>
        </w:tc>
        <w:tc>
          <w:tcPr>
            <w:tcW w:w="2126"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b/>
                <w:bCs/>
                <w:sz w:val="26"/>
                <w:szCs w:val="26"/>
              </w:rPr>
            </w:pPr>
            <w:r w:rsidRPr="00D94E4A">
              <w:rPr>
                <w:b/>
                <w:bCs/>
                <w:sz w:val="26"/>
                <w:szCs w:val="26"/>
              </w:rPr>
              <w:t>100.0</w:t>
            </w:r>
          </w:p>
        </w:tc>
      </w:tr>
      <w:tr w:rsidR="00D076CA" w:rsidRPr="00D94E4A" w:rsidTr="00367CE8">
        <w:trPr>
          <w:trHeight w:val="375"/>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Cs/>
                <w:sz w:val="26"/>
                <w:szCs w:val="26"/>
              </w:rPr>
            </w:pPr>
            <w:r w:rsidRPr="00D94E4A">
              <w:rPr>
                <w:bCs/>
                <w:sz w:val="26"/>
                <w:szCs w:val="26"/>
              </w:rPr>
              <w:t>1</w:t>
            </w:r>
          </w:p>
        </w:tc>
        <w:tc>
          <w:tcPr>
            <w:tcW w:w="3704"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i/>
                <w:iCs/>
                <w:sz w:val="26"/>
                <w:szCs w:val="26"/>
              </w:rPr>
            </w:pPr>
            <w:r w:rsidRPr="00D94E4A">
              <w:rPr>
                <w:i/>
                <w:iCs/>
                <w:sz w:val="26"/>
                <w:szCs w:val="26"/>
              </w:rPr>
              <w:t>Cấp trung ương</w:t>
            </w:r>
          </w:p>
        </w:tc>
        <w:tc>
          <w:tcPr>
            <w:tcW w:w="1985"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9</w:t>
            </w:r>
          </w:p>
        </w:tc>
        <w:tc>
          <w:tcPr>
            <w:tcW w:w="2126"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4.1</w:t>
            </w:r>
          </w:p>
        </w:tc>
      </w:tr>
      <w:tr w:rsidR="00D076CA" w:rsidRPr="00D94E4A" w:rsidTr="00367CE8">
        <w:trPr>
          <w:trHeight w:val="375"/>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Cs/>
                <w:sz w:val="26"/>
                <w:szCs w:val="26"/>
              </w:rPr>
            </w:pPr>
            <w:r w:rsidRPr="00D94E4A">
              <w:rPr>
                <w:bCs/>
                <w:sz w:val="26"/>
                <w:szCs w:val="26"/>
              </w:rPr>
              <w:t>2</w:t>
            </w:r>
          </w:p>
        </w:tc>
        <w:tc>
          <w:tcPr>
            <w:tcW w:w="3704"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i/>
                <w:iCs/>
                <w:sz w:val="26"/>
                <w:szCs w:val="26"/>
              </w:rPr>
            </w:pPr>
            <w:r w:rsidRPr="00D94E4A">
              <w:rPr>
                <w:i/>
                <w:iCs/>
                <w:sz w:val="26"/>
                <w:szCs w:val="26"/>
              </w:rPr>
              <w:t>Cấp tỉnh</w:t>
            </w:r>
          </w:p>
        </w:tc>
        <w:tc>
          <w:tcPr>
            <w:tcW w:w="1985"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28</w:t>
            </w:r>
          </w:p>
        </w:tc>
        <w:tc>
          <w:tcPr>
            <w:tcW w:w="2126"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12.7</w:t>
            </w:r>
          </w:p>
        </w:tc>
      </w:tr>
      <w:tr w:rsidR="00D076CA" w:rsidRPr="00D94E4A" w:rsidTr="00367CE8">
        <w:trPr>
          <w:trHeight w:val="375"/>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Cs/>
                <w:sz w:val="26"/>
                <w:szCs w:val="26"/>
              </w:rPr>
            </w:pPr>
            <w:r w:rsidRPr="00D94E4A">
              <w:rPr>
                <w:bCs/>
                <w:sz w:val="26"/>
                <w:szCs w:val="26"/>
              </w:rPr>
              <w:t>3</w:t>
            </w:r>
          </w:p>
        </w:tc>
        <w:tc>
          <w:tcPr>
            <w:tcW w:w="3704"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i/>
                <w:iCs/>
                <w:sz w:val="26"/>
                <w:szCs w:val="26"/>
              </w:rPr>
            </w:pPr>
            <w:r w:rsidRPr="00D94E4A">
              <w:rPr>
                <w:i/>
                <w:iCs/>
                <w:sz w:val="26"/>
                <w:szCs w:val="26"/>
              </w:rPr>
              <w:t>Cấp huyện</w:t>
            </w:r>
          </w:p>
        </w:tc>
        <w:tc>
          <w:tcPr>
            <w:tcW w:w="1985"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137</w:t>
            </w:r>
          </w:p>
        </w:tc>
        <w:tc>
          <w:tcPr>
            <w:tcW w:w="2126"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62.0</w:t>
            </w:r>
          </w:p>
        </w:tc>
      </w:tr>
      <w:tr w:rsidR="00D076CA" w:rsidRPr="00D94E4A" w:rsidTr="00367CE8">
        <w:trPr>
          <w:trHeight w:val="375"/>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Cs/>
                <w:sz w:val="26"/>
                <w:szCs w:val="26"/>
              </w:rPr>
            </w:pPr>
            <w:r w:rsidRPr="00D94E4A">
              <w:rPr>
                <w:bCs/>
                <w:sz w:val="26"/>
                <w:szCs w:val="26"/>
              </w:rPr>
              <w:t>4</w:t>
            </w:r>
          </w:p>
        </w:tc>
        <w:tc>
          <w:tcPr>
            <w:tcW w:w="3704"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i/>
                <w:iCs/>
                <w:sz w:val="26"/>
                <w:szCs w:val="26"/>
              </w:rPr>
            </w:pPr>
            <w:r w:rsidRPr="00D94E4A">
              <w:rPr>
                <w:i/>
                <w:iCs/>
                <w:sz w:val="26"/>
                <w:szCs w:val="26"/>
              </w:rPr>
              <w:t>Doanh nghiệp ngành</w:t>
            </w:r>
          </w:p>
        </w:tc>
        <w:tc>
          <w:tcPr>
            <w:tcW w:w="1985"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42</w:t>
            </w:r>
          </w:p>
        </w:tc>
        <w:tc>
          <w:tcPr>
            <w:tcW w:w="2126"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19.0</w:t>
            </w:r>
          </w:p>
        </w:tc>
      </w:tr>
      <w:tr w:rsidR="00D076CA" w:rsidRPr="00D94E4A" w:rsidTr="00367CE8">
        <w:trPr>
          <w:trHeight w:val="375"/>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Cs/>
                <w:sz w:val="26"/>
                <w:szCs w:val="26"/>
              </w:rPr>
            </w:pPr>
            <w:r w:rsidRPr="00D94E4A">
              <w:rPr>
                <w:bCs/>
                <w:sz w:val="26"/>
                <w:szCs w:val="26"/>
              </w:rPr>
              <w:t>5</w:t>
            </w:r>
          </w:p>
        </w:tc>
        <w:tc>
          <w:tcPr>
            <w:tcW w:w="3704"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i/>
                <w:iCs/>
                <w:sz w:val="26"/>
                <w:szCs w:val="26"/>
              </w:rPr>
            </w:pPr>
            <w:r w:rsidRPr="00D94E4A">
              <w:rPr>
                <w:i/>
                <w:iCs/>
                <w:sz w:val="26"/>
                <w:szCs w:val="26"/>
              </w:rPr>
              <w:t>Chuyên gia</w:t>
            </w:r>
          </w:p>
        </w:tc>
        <w:tc>
          <w:tcPr>
            <w:tcW w:w="1985"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5</w:t>
            </w:r>
          </w:p>
        </w:tc>
        <w:tc>
          <w:tcPr>
            <w:tcW w:w="2126"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2.3</w:t>
            </w:r>
          </w:p>
        </w:tc>
      </w:tr>
      <w:tr w:rsidR="00D076CA" w:rsidRPr="00D94E4A" w:rsidTr="00367CE8">
        <w:trPr>
          <w:trHeight w:val="375"/>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
                <w:bCs/>
                <w:sz w:val="26"/>
                <w:szCs w:val="26"/>
              </w:rPr>
            </w:pPr>
            <w:r w:rsidRPr="00D94E4A">
              <w:rPr>
                <w:b/>
                <w:bCs/>
                <w:sz w:val="26"/>
                <w:szCs w:val="26"/>
              </w:rPr>
              <w:t>II</w:t>
            </w:r>
          </w:p>
        </w:tc>
        <w:tc>
          <w:tcPr>
            <w:tcW w:w="3704" w:type="dxa"/>
            <w:tcBorders>
              <w:top w:val="single" w:sz="4" w:space="0" w:color="auto"/>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b/>
                <w:bCs/>
                <w:sz w:val="26"/>
                <w:szCs w:val="26"/>
              </w:rPr>
            </w:pPr>
            <w:r w:rsidRPr="00D94E4A">
              <w:rPr>
                <w:b/>
                <w:bCs/>
                <w:sz w:val="26"/>
                <w:szCs w:val="26"/>
              </w:rPr>
              <w:t>Phân theo lĩnh vực công tác</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b/>
                <w:bCs/>
                <w:sz w:val="26"/>
                <w:szCs w:val="26"/>
              </w:rPr>
            </w:pPr>
            <w:r w:rsidRPr="00D94E4A">
              <w:rPr>
                <w:b/>
                <w:bCs/>
                <w:sz w:val="26"/>
                <w:szCs w:val="26"/>
              </w:rPr>
              <w:t>221</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b/>
                <w:bCs/>
                <w:sz w:val="26"/>
                <w:szCs w:val="26"/>
              </w:rPr>
            </w:pPr>
            <w:r w:rsidRPr="00D94E4A">
              <w:rPr>
                <w:b/>
                <w:bCs/>
                <w:sz w:val="26"/>
                <w:szCs w:val="26"/>
              </w:rPr>
              <w:t>100.0</w:t>
            </w:r>
          </w:p>
        </w:tc>
      </w:tr>
      <w:tr w:rsidR="00D076CA" w:rsidRPr="00D94E4A" w:rsidTr="00367CE8">
        <w:trPr>
          <w:trHeight w:val="375"/>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Cs/>
                <w:sz w:val="26"/>
                <w:szCs w:val="26"/>
              </w:rPr>
            </w:pPr>
            <w:r w:rsidRPr="00D94E4A">
              <w:rPr>
                <w:bCs/>
                <w:sz w:val="26"/>
                <w:szCs w:val="26"/>
              </w:rPr>
              <w:lastRenderedPageBreak/>
              <w:t>1</w:t>
            </w:r>
          </w:p>
        </w:tc>
        <w:tc>
          <w:tcPr>
            <w:tcW w:w="3704" w:type="dxa"/>
            <w:tcBorders>
              <w:top w:val="single" w:sz="4" w:space="0" w:color="auto"/>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i/>
                <w:iCs/>
                <w:sz w:val="26"/>
                <w:szCs w:val="26"/>
              </w:rPr>
            </w:pPr>
            <w:r w:rsidRPr="00D94E4A">
              <w:rPr>
                <w:i/>
                <w:iCs/>
                <w:sz w:val="26"/>
                <w:szCs w:val="26"/>
              </w:rPr>
              <w:t>S. xuất, Kinh doanh điện, NLTT</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25</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11.3</w:t>
            </w:r>
          </w:p>
        </w:tc>
      </w:tr>
      <w:tr w:rsidR="00D076CA" w:rsidRPr="00D94E4A" w:rsidTr="00367CE8">
        <w:trPr>
          <w:trHeight w:val="375"/>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Cs/>
                <w:sz w:val="26"/>
                <w:szCs w:val="26"/>
              </w:rPr>
            </w:pPr>
            <w:r w:rsidRPr="00D94E4A">
              <w:rPr>
                <w:bCs/>
                <w:sz w:val="26"/>
                <w:szCs w:val="26"/>
              </w:rPr>
              <w:t>2</w:t>
            </w:r>
          </w:p>
        </w:tc>
        <w:tc>
          <w:tcPr>
            <w:tcW w:w="3704"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i/>
                <w:iCs/>
                <w:sz w:val="26"/>
                <w:szCs w:val="26"/>
              </w:rPr>
            </w:pPr>
            <w:r w:rsidRPr="00D94E4A">
              <w:rPr>
                <w:i/>
                <w:iCs/>
                <w:sz w:val="26"/>
                <w:szCs w:val="26"/>
              </w:rPr>
              <w:t>Sản xuất thiết bị liên quan</w:t>
            </w:r>
          </w:p>
        </w:tc>
        <w:tc>
          <w:tcPr>
            <w:tcW w:w="1985"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26</w:t>
            </w:r>
          </w:p>
        </w:tc>
        <w:tc>
          <w:tcPr>
            <w:tcW w:w="2126"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11.8</w:t>
            </w:r>
          </w:p>
        </w:tc>
      </w:tr>
      <w:tr w:rsidR="00D076CA" w:rsidRPr="00D94E4A" w:rsidTr="00367CE8">
        <w:trPr>
          <w:trHeight w:val="375"/>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Cs/>
                <w:sz w:val="26"/>
                <w:szCs w:val="26"/>
              </w:rPr>
            </w:pPr>
            <w:r w:rsidRPr="00D94E4A">
              <w:rPr>
                <w:bCs/>
                <w:sz w:val="26"/>
                <w:szCs w:val="26"/>
              </w:rPr>
              <w:t>3</w:t>
            </w:r>
          </w:p>
        </w:tc>
        <w:tc>
          <w:tcPr>
            <w:tcW w:w="3704"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i/>
                <w:iCs/>
                <w:sz w:val="26"/>
                <w:szCs w:val="26"/>
              </w:rPr>
            </w:pPr>
            <w:r w:rsidRPr="00D94E4A">
              <w:rPr>
                <w:i/>
                <w:iCs/>
                <w:sz w:val="26"/>
                <w:szCs w:val="26"/>
              </w:rPr>
              <w:t>Đầu tư trong lĩnh vực</w:t>
            </w:r>
          </w:p>
        </w:tc>
        <w:tc>
          <w:tcPr>
            <w:tcW w:w="1985"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8</w:t>
            </w:r>
          </w:p>
        </w:tc>
        <w:tc>
          <w:tcPr>
            <w:tcW w:w="2126"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3.6</w:t>
            </w:r>
          </w:p>
        </w:tc>
      </w:tr>
      <w:tr w:rsidR="00D076CA" w:rsidRPr="00D94E4A" w:rsidTr="00367CE8">
        <w:trPr>
          <w:trHeight w:val="375"/>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Cs/>
                <w:sz w:val="26"/>
                <w:szCs w:val="26"/>
              </w:rPr>
            </w:pPr>
            <w:r w:rsidRPr="00D94E4A">
              <w:rPr>
                <w:bCs/>
                <w:sz w:val="26"/>
                <w:szCs w:val="26"/>
              </w:rPr>
              <w:t>4</w:t>
            </w:r>
          </w:p>
        </w:tc>
        <w:tc>
          <w:tcPr>
            <w:tcW w:w="3704"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i/>
                <w:iCs/>
                <w:sz w:val="26"/>
                <w:szCs w:val="26"/>
              </w:rPr>
            </w:pPr>
            <w:r w:rsidRPr="00D94E4A">
              <w:rPr>
                <w:i/>
                <w:iCs/>
                <w:sz w:val="26"/>
                <w:szCs w:val="26"/>
              </w:rPr>
              <w:t>Nhà khoa học trong lĩnh vực</w:t>
            </w:r>
          </w:p>
        </w:tc>
        <w:tc>
          <w:tcPr>
            <w:tcW w:w="1985"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9</w:t>
            </w:r>
          </w:p>
        </w:tc>
        <w:tc>
          <w:tcPr>
            <w:tcW w:w="2126"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4.1</w:t>
            </w:r>
          </w:p>
        </w:tc>
      </w:tr>
      <w:tr w:rsidR="00D076CA" w:rsidRPr="00D94E4A" w:rsidTr="003F3E1A">
        <w:trPr>
          <w:trHeight w:val="375"/>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Cs/>
                <w:sz w:val="26"/>
                <w:szCs w:val="26"/>
              </w:rPr>
            </w:pPr>
            <w:r w:rsidRPr="00D94E4A">
              <w:rPr>
                <w:bCs/>
                <w:sz w:val="26"/>
                <w:szCs w:val="26"/>
              </w:rPr>
              <w:t>5</w:t>
            </w:r>
          </w:p>
        </w:tc>
        <w:tc>
          <w:tcPr>
            <w:tcW w:w="3704"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i/>
                <w:iCs/>
                <w:sz w:val="26"/>
                <w:szCs w:val="26"/>
              </w:rPr>
            </w:pPr>
            <w:r w:rsidRPr="00D94E4A">
              <w:rPr>
                <w:i/>
                <w:iCs/>
                <w:sz w:val="26"/>
                <w:szCs w:val="26"/>
              </w:rPr>
              <w:t>Cán bộ Trung ương liên quan</w:t>
            </w:r>
          </w:p>
        </w:tc>
        <w:tc>
          <w:tcPr>
            <w:tcW w:w="1985"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11</w:t>
            </w:r>
          </w:p>
        </w:tc>
        <w:tc>
          <w:tcPr>
            <w:tcW w:w="2126"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5.0</w:t>
            </w:r>
          </w:p>
        </w:tc>
      </w:tr>
      <w:tr w:rsidR="00D076CA" w:rsidRPr="00D94E4A" w:rsidTr="003F3E1A">
        <w:trPr>
          <w:trHeight w:val="375"/>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Cs/>
                <w:sz w:val="26"/>
                <w:szCs w:val="26"/>
              </w:rPr>
            </w:pPr>
            <w:r w:rsidRPr="00D94E4A">
              <w:rPr>
                <w:bCs/>
                <w:sz w:val="26"/>
                <w:szCs w:val="26"/>
              </w:rPr>
              <w:t>6</w:t>
            </w:r>
          </w:p>
        </w:tc>
        <w:tc>
          <w:tcPr>
            <w:tcW w:w="3704" w:type="dxa"/>
            <w:tcBorders>
              <w:top w:val="single" w:sz="4" w:space="0" w:color="auto"/>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i/>
                <w:iCs/>
                <w:sz w:val="26"/>
                <w:szCs w:val="26"/>
              </w:rPr>
            </w:pPr>
            <w:r w:rsidRPr="00D94E4A">
              <w:rPr>
                <w:i/>
                <w:iCs/>
                <w:sz w:val="26"/>
                <w:szCs w:val="26"/>
              </w:rPr>
              <w:t>Cán bộ tỉnh huyện liên quan</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142</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64.3</w:t>
            </w:r>
          </w:p>
        </w:tc>
      </w:tr>
      <w:tr w:rsidR="00D076CA" w:rsidRPr="00D94E4A" w:rsidTr="003F3E1A">
        <w:trPr>
          <w:trHeight w:val="375"/>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
                <w:bCs/>
                <w:sz w:val="26"/>
                <w:szCs w:val="26"/>
              </w:rPr>
            </w:pPr>
            <w:r w:rsidRPr="00D94E4A">
              <w:rPr>
                <w:b/>
                <w:bCs/>
                <w:sz w:val="26"/>
                <w:szCs w:val="26"/>
              </w:rPr>
              <w:t>III</w:t>
            </w:r>
          </w:p>
        </w:tc>
        <w:tc>
          <w:tcPr>
            <w:tcW w:w="3704" w:type="dxa"/>
            <w:tcBorders>
              <w:top w:val="single" w:sz="4" w:space="0" w:color="auto"/>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b/>
                <w:bCs/>
                <w:sz w:val="26"/>
                <w:szCs w:val="26"/>
              </w:rPr>
            </w:pPr>
            <w:r w:rsidRPr="00D94E4A">
              <w:rPr>
                <w:b/>
                <w:bCs/>
                <w:sz w:val="26"/>
                <w:szCs w:val="26"/>
              </w:rPr>
              <w:t>Phân theo thâm niên hoạt động</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b/>
                <w:bCs/>
                <w:sz w:val="26"/>
                <w:szCs w:val="26"/>
              </w:rPr>
            </w:pPr>
            <w:r w:rsidRPr="00D94E4A">
              <w:rPr>
                <w:b/>
                <w:bCs/>
                <w:sz w:val="26"/>
                <w:szCs w:val="26"/>
              </w:rPr>
              <w:t>221</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b/>
                <w:bCs/>
                <w:sz w:val="26"/>
                <w:szCs w:val="26"/>
              </w:rPr>
            </w:pPr>
            <w:r w:rsidRPr="00D94E4A">
              <w:rPr>
                <w:b/>
                <w:bCs/>
                <w:sz w:val="26"/>
                <w:szCs w:val="26"/>
              </w:rPr>
              <w:t>100.0</w:t>
            </w:r>
          </w:p>
        </w:tc>
      </w:tr>
      <w:tr w:rsidR="00D076CA" w:rsidRPr="00D94E4A" w:rsidTr="00367CE8">
        <w:trPr>
          <w:trHeight w:val="375"/>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Cs/>
                <w:sz w:val="26"/>
                <w:szCs w:val="26"/>
              </w:rPr>
            </w:pPr>
            <w:r w:rsidRPr="00D94E4A">
              <w:rPr>
                <w:bCs/>
                <w:sz w:val="26"/>
                <w:szCs w:val="26"/>
              </w:rPr>
              <w:t>1</w:t>
            </w:r>
          </w:p>
        </w:tc>
        <w:tc>
          <w:tcPr>
            <w:tcW w:w="3704"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i/>
                <w:iCs/>
                <w:sz w:val="26"/>
                <w:szCs w:val="26"/>
              </w:rPr>
            </w:pPr>
            <w:r w:rsidRPr="00D94E4A">
              <w:rPr>
                <w:i/>
                <w:iCs/>
                <w:sz w:val="26"/>
                <w:szCs w:val="26"/>
              </w:rPr>
              <w:t xml:space="preserve">Dưới 5 năm </w:t>
            </w:r>
          </w:p>
        </w:tc>
        <w:tc>
          <w:tcPr>
            <w:tcW w:w="1985"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13</w:t>
            </w:r>
          </w:p>
        </w:tc>
        <w:tc>
          <w:tcPr>
            <w:tcW w:w="2126"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5.9</w:t>
            </w:r>
          </w:p>
        </w:tc>
      </w:tr>
      <w:tr w:rsidR="00D076CA" w:rsidRPr="00D94E4A" w:rsidTr="00367CE8">
        <w:trPr>
          <w:trHeight w:val="375"/>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Cs/>
                <w:sz w:val="26"/>
                <w:szCs w:val="26"/>
              </w:rPr>
            </w:pPr>
            <w:r w:rsidRPr="00D94E4A">
              <w:rPr>
                <w:bCs/>
                <w:sz w:val="26"/>
                <w:szCs w:val="26"/>
              </w:rPr>
              <w:t>2</w:t>
            </w:r>
          </w:p>
        </w:tc>
        <w:tc>
          <w:tcPr>
            <w:tcW w:w="3704"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i/>
                <w:iCs/>
                <w:sz w:val="26"/>
                <w:szCs w:val="26"/>
              </w:rPr>
            </w:pPr>
            <w:r w:rsidRPr="00D94E4A">
              <w:rPr>
                <w:i/>
                <w:iCs/>
                <w:sz w:val="26"/>
                <w:szCs w:val="26"/>
              </w:rPr>
              <w:t xml:space="preserve">Dưới 10 năm </w:t>
            </w:r>
          </w:p>
        </w:tc>
        <w:tc>
          <w:tcPr>
            <w:tcW w:w="1985"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60</w:t>
            </w:r>
          </w:p>
        </w:tc>
        <w:tc>
          <w:tcPr>
            <w:tcW w:w="2126"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27.1</w:t>
            </w:r>
          </w:p>
        </w:tc>
      </w:tr>
      <w:tr w:rsidR="00D076CA" w:rsidRPr="00D94E4A" w:rsidTr="00367CE8">
        <w:trPr>
          <w:trHeight w:val="375"/>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Cs/>
                <w:sz w:val="26"/>
                <w:szCs w:val="26"/>
              </w:rPr>
            </w:pPr>
            <w:r w:rsidRPr="00D94E4A">
              <w:rPr>
                <w:bCs/>
                <w:sz w:val="26"/>
                <w:szCs w:val="26"/>
              </w:rPr>
              <w:t>3</w:t>
            </w:r>
          </w:p>
        </w:tc>
        <w:tc>
          <w:tcPr>
            <w:tcW w:w="3704"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i/>
                <w:iCs/>
                <w:sz w:val="26"/>
                <w:szCs w:val="26"/>
              </w:rPr>
            </w:pPr>
            <w:r w:rsidRPr="00D94E4A">
              <w:rPr>
                <w:i/>
                <w:iCs/>
                <w:sz w:val="26"/>
                <w:szCs w:val="26"/>
              </w:rPr>
              <w:t xml:space="preserve">Dưới 20 năm </w:t>
            </w:r>
          </w:p>
        </w:tc>
        <w:tc>
          <w:tcPr>
            <w:tcW w:w="1985"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80</w:t>
            </w:r>
          </w:p>
        </w:tc>
        <w:tc>
          <w:tcPr>
            <w:tcW w:w="2126"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36.2</w:t>
            </w:r>
          </w:p>
        </w:tc>
      </w:tr>
      <w:tr w:rsidR="00D076CA" w:rsidRPr="00D94E4A" w:rsidTr="00367CE8">
        <w:trPr>
          <w:trHeight w:val="375"/>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Cs/>
                <w:sz w:val="26"/>
                <w:szCs w:val="26"/>
              </w:rPr>
            </w:pPr>
            <w:r w:rsidRPr="00D94E4A">
              <w:rPr>
                <w:bCs/>
                <w:sz w:val="26"/>
                <w:szCs w:val="26"/>
              </w:rPr>
              <w:t>4</w:t>
            </w:r>
          </w:p>
        </w:tc>
        <w:tc>
          <w:tcPr>
            <w:tcW w:w="3704" w:type="dxa"/>
            <w:tcBorders>
              <w:top w:val="single" w:sz="4" w:space="0" w:color="auto"/>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i/>
                <w:iCs/>
                <w:sz w:val="26"/>
                <w:szCs w:val="26"/>
              </w:rPr>
            </w:pPr>
            <w:r w:rsidRPr="00D94E4A">
              <w:rPr>
                <w:i/>
                <w:iCs/>
                <w:sz w:val="26"/>
                <w:szCs w:val="26"/>
              </w:rPr>
              <w:t xml:space="preserve">Dưới 30 năm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45</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20.4</w:t>
            </w:r>
          </w:p>
        </w:tc>
      </w:tr>
      <w:tr w:rsidR="00D076CA" w:rsidRPr="00D94E4A" w:rsidTr="00367CE8">
        <w:trPr>
          <w:trHeight w:val="375"/>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Cs/>
                <w:sz w:val="26"/>
                <w:szCs w:val="26"/>
              </w:rPr>
            </w:pPr>
            <w:r w:rsidRPr="00D94E4A">
              <w:rPr>
                <w:bCs/>
                <w:sz w:val="26"/>
                <w:szCs w:val="26"/>
              </w:rPr>
              <w:t>5</w:t>
            </w:r>
          </w:p>
        </w:tc>
        <w:tc>
          <w:tcPr>
            <w:tcW w:w="3704" w:type="dxa"/>
            <w:tcBorders>
              <w:top w:val="single" w:sz="4" w:space="0" w:color="auto"/>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i/>
                <w:iCs/>
                <w:sz w:val="26"/>
                <w:szCs w:val="26"/>
              </w:rPr>
            </w:pPr>
            <w:r w:rsidRPr="00D94E4A">
              <w:rPr>
                <w:i/>
                <w:iCs/>
                <w:sz w:val="26"/>
                <w:szCs w:val="26"/>
              </w:rPr>
              <w:t>Trên 30 năm</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23</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10.4</w:t>
            </w:r>
          </w:p>
        </w:tc>
      </w:tr>
      <w:tr w:rsidR="00D076CA" w:rsidRPr="00D94E4A" w:rsidTr="00367CE8">
        <w:trPr>
          <w:trHeight w:val="375"/>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
                <w:bCs/>
                <w:sz w:val="26"/>
                <w:szCs w:val="26"/>
              </w:rPr>
            </w:pPr>
            <w:r w:rsidRPr="00D94E4A">
              <w:rPr>
                <w:b/>
                <w:bCs/>
                <w:sz w:val="26"/>
                <w:szCs w:val="26"/>
              </w:rPr>
              <w:t>IV</w:t>
            </w:r>
          </w:p>
        </w:tc>
        <w:tc>
          <w:tcPr>
            <w:tcW w:w="3704" w:type="dxa"/>
            <w:tcBorders>
              <w:top w:val="single" w:sz="4" w:space="0" w:color="auto"/>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b/>
                <w:bCs/>
                <w:sz w:val="26"/>
                <w:szCs w:val="26"/>
              </w:rPr>
            </w:pPr>
            <w:r w:rsidRPr="00D94E4A">
              <w:rPr>
                <w:b/>
                <w:bCs/>
                <w:sz w:val="26"/>
                <w:szCs w:val="26"/>
              </w:rPr>
              <w:t>Phân theo trình độ</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b/>
                <w:bCs/>
                <w:sz w:val="26"/>
                <w:szCs w:val="26"/>
              </w:rPr>
            </w:pPr>
            <w:r w:rsidRPr="00D94E4A">
              <w:rPr>
                <w:b/>
                <w:bCs/>
                <w:sz w:val="26"/>
                <w:szCs w:val="26"/>
              </w:rPr>
              <w:t>221</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b/>
                <w:bCs/>
                <w:sz w:val="26"/>
                <w:szCs w:val="26"/>
              </w:rPr>
            </w:pPr>
            <w:r w:rsidRPr="00D94E4A">
              <w:rPr>
                <w:b/>
                <w:bCs/>
                <w:sz w:val="26"/>
                <w:szCs w:val="26"/>
              </w:rPr>
              <w:t>100.0</w:t>
            </w:r>
          </w:p>
        </w:tc>
      </w:tr>
      <w:tr w:rsidR="00D076CA" w:rsidRPr="00D94E4A" w:rsidTr="00367CE8">
        <w:trPr>
          <w:trHeight w:val="375"/>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Cs/>
                <w:sz w:val="26"/>
                <w:szCs w:val="26"/>
              </w:rPr>
            </w:pPr>
            <w:r w:rsidRPr="00D94E4A">
              <w:rPr>
                <w:bCs/>
                <w:sz w:val="26"/>
                <w:szCs w:val="26"/>
              </w:rPr>
              <w:t>1</w:t>
            </w:r>
          </w:p>
        </w:tc>
        <w:tc>
          <w:tcPr>
            <w:tcW w:w="3704"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i/>
                <w:iCs/>
                <w:sz w:val="26"/>
                <w:szCs w:val="26"/>
              </w:rPr>
            </w:pPr>
            <w:r w:rsidRPr="00D94E4A">
              <w:rPr>
                <w:i/>
                <w:iCs/>
                <w:sz w:val="26"/>
                <w:szCs w:val="26"/>
              </w:rPr>
              <w:t>Trung cấp</w:t>
            </w:r>
          </w:p>
        </w:tc>
        <w:tc>
          <w:tcPr>
            <w:tcW w:w="1985"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44</w:t>
            </w:r>
          </w:p>
        </w:tc>
        <w:tc>
          <w:tcPr>
            <w:tcW w:w="2126"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19.9</w:t>
            </w:r>
          </w:p>
        </w:tc>
      </w:tr>
      <w:tr w:rsidR="00D076CA" w:rsidRPr="00D94E4A" w:rsidTr="00367CE8">
        <w:trPr>
          <w:trHeight w:val="375"/>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Cs/>
                <w:sz w:val="26"/>
                <w:szCs w:val="26"/>
              </w:rPr>
            </w:pPr>
            <w:r w:rsidRPr="00D94E4A">
              <w:rPr>
                <w:bCs/>
                <w:sz w:val="26"/>
                <w:szCs w:val="26"/>
              </w:rPr>
              <w:t>2</w:t>
            </w:r>
          </w:p>
        </w:tc>
        <w:tc>
          <w:tcPr>
            <w:tcW w:w="3704"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i/>
                <w:iCs/>
                <w:sz w:val="26"/>
                <w:szCs w:val="26"/>
              </w:rPr>
            </w:pPr>
            <w:r w:rsidRPr="00D94E4A">
              <w:rPr>
                <w:i/>
                <w:iCs/>
                <w:sz w:val="26"/>
                <w:szCs w:val="26"/>
              </w:rPr>
              <w:t>Đại học, cao đẳng</w:t>
            </w:r>
          </w:p>
        </w:tc>
        <w:tc>
          <w:tcPr>
            <w:tcW w:w="1985"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108</w:t>
            </w:r>
          </w:p>
        </w:tc>
        <w:tc>
          <w:tcPr>
            <w:tcW w:w="2126"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48.9</w:t>
            </w:r>
          </w:p>
        </w:tc>
      </w:tr>
      <w:tr w:rsidR="00D076CA" w:rsidRPr="00D94E4A" w:rsidTr="00367CE8">
        <w:trPr>
          <w:trHeight w:val="375"/>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1A2158" w:rsidRPr="00D94E4A" w:rsidRDefault="001A2158" w:rsidP="00D25C31">
            <w:pPr>
              <w:widowControl w:val="0"/>
              <w:spacing w:line="312" w:lineRule="auto"/>
              <w:jc w:val="center"/>
              <w:rPr>
                <w:bCs/>
                <w:sz w:val="26"/>
                <w:szCs w:val="26"/>
              </w:rPr>
            </w:pPr>
            <w:r w:rsidRPr="00D94E4A">
              <w:rPr>
                <w:bCs/>
                <w:sz w:val="26"/>
                <w:szCs w:val="26"/>
              </w:rPr>
              <w:t>3</w:t>
            </w:r>
          </w:p>
        </w:tc>
        <w:tc>
          <w:tcPr>
            <w:tcW w:w="3704"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rPr>
                <w:i/>
                <w:iCs/>
                <w:sz w:val="26"/>
                <w:szCs w:val="26"/>
              </w:rPr>
            </w:pPr>
            <w:r w:rsidRPr="00D94E4A">
              <w:rPr>
                <w:i/>
                <w:iCs/>
                <w:sz w:val="26"/>
                <w:szCs w:val="26"/>
              </w:rPr>
              <w:t>Trên đại học</w:t>
            </w:r>
          </w:p>
        </w:tc>
        <w:tc>
          <w:tcPr>
            <w:tcW w:w="1985"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69</w:t>
            </w:r>
          </w:p>
        </w:tc>
        <w:tc>
          <w:tcPr>
            <w:tcW w:w="2126" w:type="dxa"/>
            <w:tcBorders>
              <w:top w:val="nil"/>
              <w:left w:val="nil"/>
              <w:bottom w:val="single" w:sz="4" w:space="0" w:color="auto"/>
              <w:right w:val="single" w:sz="4" w:space="0" w:color="auto"/>
            </w:tcBorders>
            <w:shd w:val="clear" w:color="auto" w:fill="auto"/>
            <w:noWrap/>
            <w:vAlign w:val="bottom"/>
            <w:hideMark/>
          </w:tcPr>
          <w:p w:rsidR="001A2158" w:rsidRPr="00D94E4A" w:rsidRDefault="001A2158" w:rsidP="00D25C31">
            <w:pPr>
              <w:widowControl w:val="0"/>
              <w:spacing w:line="312" w:lineRule="auto"/>
              <w:jc w:val="right"/>
              <w:rPr>
                <w:sz w:val="26"/>
                <w:szCs w:val="26"/>
              </w:rPr>
            </w:pPr>
            <w:r w:rsidRPr="00D94E4A">
              <w:rPr>
                <w:sz w:val="26"/>
                <w:szCs w:val="26"/>
              </w:rPr>
              <w:t>31.2</w:t>
            </w:r>
          </w:p>
        </w:tc>
      </w:tr>
    </w:tbl>
    <w:p w:rsidR="001A2158" w:rsidRPr="00D94E4A" w:rsidRDefault="001A2158" w:rsidP="003C77C9">
      <w:pPr>
        <w:widowControl w:val="0"/>
        <w:tabs>
          <w:tab w:val="left" w:pos="567"/>
        </w:tabs>
        <w:spacing w:before="60" w:after="60" w:line="312" w:lineRule="auto"/>
        <w:jc w:val="right"/>
        <w:rPr>
          <w:i/>
          <w:iCs/>
          <w:sz w:val="26"/>
          <w:szCs w:val="26"/>
        </w:rPr>
      </w:pPr>
      <w:r w:rsidRPr="00D94E4A">
        <w:rPr>
          <w:i/>
          <w:sz w:val="26"/>
          <w:szCs w:val="26"/>
        </w:rPr>
        <w:t xml:space="preserve">               </w:t>
      </w:r>
      <w:r w:rsidR="00283FDA" w:rsidRPr="00D94E4A">
        <w:rPr>
          <w:i/>
          <w:sz w:val="26"/>
          <w:szCs w:val="26"/>
        </w:rPr>
        <w:t xml:space="preserve">                          </w:t>
      </w:r>
      <w:r w:rsidRPr="00D94E4A">
        <w:rPr>
          <w:i/>
          <w:iCs/>
          <w:sz w:val="26"/>
          <w:szCs w:val="26"/>
        </w:rPr>
        <w:t>Nguồn: Số liệu tính toán và tổng hợp của tác giả</w:t>
      </w:r>
    </w:p>
    <w:p w:rsidR="00DF1C31" w:rsidRPr="00D94E4A" w:rsidRDefault="00E551E9" w:rsidP="003C77C9">
      <w:pPr>
        <w:spacing w:before="60" w:after="60" w:line="312" w:lineRule="auto"/>
        <w:ind w:firstLine="567"/>
        <w:jc w:val="both"/>
        <w:rPr>
          <w:color w:val="191820"/>
          <w:sz w:val="26"/>
          <w:szCs w:val="26"/>
        </w:rPr>
      </w:pPr>
      <w:r w:rsidRPr="00D94E4A">
        <w:rPr>
          <w:bCs/>
          <w:iCs/>
          <w:sz w:val="26"/>
          <w:szCs w:val="26"/>
        </w:rPr>
        <w:t xml:space="preserve">Kết quả khảo sát </w:t>
      </w:r>
      <w:r w:rsidR="003514A6" w:rsidRPr="00D94E4A">
        <w:rPr>
          <w:bCs/>
          <w:iCs/>
          <w:sz w:val="26"/>
          <w:szCs w:val="26"/>
        </w:rPr>
        <w:t xml:space="preserve">điều tra </w:t>
      </w:r>
      <w:r w:rsidRPr="00D94E4A">
        <w:rPr>
          <w:bCs/>
          <w:iCs/>
          <w:sz w:val="26"/>
          <w:szCs w:val="26"/>
        </w:rPr>
        <w:t>ý kiến chu</w:t>
      </w:r>
      <w:r w:rsidR="00367CE8" w:rsidRPr="00D94E4A">
        <w:rPr>
          <w:bCs/>
          <w:iCs/>
          <w:sz w:val="26"/>
          <w:szCs w:val="26"/>
        </w:rPr>
        <w:t xml:space="preserve">yên gia </w:t>
      </w:r>
      <w:r w:rsidR="00DF1C31" w:rsidRPr="00D94E4A">
        <w:rPr>
          <w:color w:val="191820"/>
          <w:sz w:val="26"/>
          <w:szCs w:val="26"/>
        </w:rPr>
        <w:t xml:space="preserve">có vai trò quan trọng trong việc định hướng phát triển thị trường đặc biệt đối với những thị trường mới có tính chuyên biệt như thị trường SPNLTT vùng TDMNPB. Các chuyên gia sẽ có cái nhìn khách quan hơn và tổng thể hơn. Các chuyên gia có trình độ cao, am hiểu sự thay đổi của vấn đề theo thời gian sự biến động trong thực tế, có năng lực phân tích đánh giá và tổng hợp. </w:t>
      </w:r>
    </w:p>
    <w:p w:rsidR="00984760" w:rsidRPr="00112337" w:rsidRDefault="00661F3B" w:rsidP="00112337">
      <w:pPr>
        <w:pStyle w:val="NormalWeb"/>
        <w:widowControl w:val="0"/>
        <w:shd w:val="clear" w:color="auto" w:fill="FFFFFF"/>
        <w:spacing w:before="60" w:beforeAutospacing="0" w:after="60" w:afterAutospacing="0" w:line="312" w:lineRule="auto"/>
        <w:jc w:val="center"/>
        <w:textAlignment w:val="baseline"/>
        <w:rPr>
          <w:b/>
          <w:bCs/>
          <w:sz w:val="26"/>
          <w:szCs w:val="26"/>
        </w:rPr>
      </w:pPr>
      <w:r w:rsidRPr="00112337">
        <w:rPr>
          <w:b/>
          <w:bCs/>
          <w:sz w:val="26"/>
          <w:szCs w:val="26"/>
        </w:rPr>
        <w:t xml:space="preserve">Bảng </w:t>
      </w:r>
      <w:r w:rsidR="003912F4">
        <w:rPr>
          <w:b/>
          <w:bCs/>
          <w:sz w:val="26"/>
          <w:szCs w:val="26"/>
        </w:rPr>
        <w:t>2</w:t>
      </w:r>
      <w:r w:rsidRPr="00112337">
        <w:rPr>
          <w:b/>
          <w:bCs/>
          <w:sz w:val="26"/>
          <w:szCs w:val="26"/>
        </w:rPr>
        <w:t xml:space="preserve">.9: </w:t>
      </w:r>
      <w:r w:rsidR="00E551E9" w:rsidRPr="00112337">
        <w:rPr>
          <w:b/>
          <w:bCs/>
          <w:sz w:val="26"/>
          <w:szCs w:val="26"/>
        </w:rPr>
        <w:t>Kết quả điều tra khả năng tiếp cận NLTT trong khu vực</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885"/>
        <w:gridCol w:w="1964"/>
        <w:gridCol w:w="3686"/>
      </w:tblGrid>
      <w:tr w:rsidR="00D076CA" w:rsidRPr="00D94E4A" w:rsidTr="003912F4">
        <w:tc>
          <w:tcPr>
            <w:tcW w:w="708" w:type="dxa"/>
            <w:shd w:val="clear" w:color="auto" w:fill="auto"/>
          </w:tcPr>
          <w:p w:rsidR="00984760" w:rsidRPr="00D94E4A" w:rsidRDefault="00C7681D" w:rsidP="00112337">
            <w:pPr>
              <w:pStyle w:val="NormalWeb"/>
              <w:widowControl w:val="0"/>
              <w:spacing w:before="0" w:beforeAutospacing="0" w:after="0" w:afterAutospacing="0" w:line="312" w:lineRule="auto"/>
              <w:jc w:val="both"/>
              <w:textAlignment w:val="baseline"/>
              <w:rPr>
                <w:rFonts w:eastAsia="Calibri"/>
                <w:b/>
                <w:sz w:val="26"/>
                <w:szCs w:val="26"/>
              </w:rPr>
            </w:pPr>
            <w:r w:rsidRPr="00D94E4A">
              <w:rPr>
                <w:rFonts w:eastAsia="Calibri"/>
                <w:b/>
                <w:sz w:val="26"/>
                <w:szCs w:val="26"/>
              </w:rPr>
              <w:t>STT</w:t>
            </w:r>
          </w:p>
        </w:tc>
        <w:tc>
          <w:tcPr>
            <w:tcW w:w="2885" w:type="dxa"/>
            <w:shd w:val="clear" w:color="auto" w:fill="auto"/>
          </w:tcPr>
          <w:p w:rsidR="00984760" w:rsidRPr="00D94E4A" w:rsidRDefault="00984760" w:rsidP="00112337">
            <w:pPr>
              <w:pStyle w:val="NormalWeb"/>
              <w:widowControl w:val="0"/>
              <w:spacing w:before="0" w:beforeAutospacing="0" w:after="0" w:afterAutospacing="0" w:line="312" w:lineRule="auto"/>
              <w:jc w:val="center"/>
              <w:textAlignment w:val="baseline"/>
              <w:rPr>
                <w:rFonts w:eastAsia="Calibri"/>
                <w:b/>
                <w:sz w:val="26"/>
                <w:szCs w:val="26"/>
              </w:rPr>
            </w:pPr>
            <w:r w:rsidRPr="00D94E4A">
              <w:rPr>
                <w:rFonts w:eastAsia="Calibri"/>
                <w:b/>
                <w:sz w:val="26"/>
                <w:szCs w:val="26"/>
              </w:rPr>
              <w:t>Loại năng lượng tái tạo</w:t>
            </w:r>
          </w:p>
        </w:tc>
        <w:tc>
          <w:tcPr>
            <w:tcW w:w="1964" w:type="dxa"/>
            <w:shd w:val="clear" w:color="auto" w:fill="auto"/>
          </w:tcPr>
          <w:p w:rsidR="00984760" w:rsidRPr="00D94E4A" w:rsidRDefault="00984760" w:rsidP="00112337">
            <w:pPr>
              <w:pStyle w:val="NormalWeb"/>
              <w:widowControl w:val="0"/>
              <w:spacing w:before="0" w:beforeAutospacing="0" w:after="0" w:afterAutospacing="0" w:line="312" w:lineRule="auto"/>
              <w:jc w:val="center"/>
              <w:textAlignment w:val="baseline"/>
              <w:rPr>
                <w:rFonts w:eastAsia="Calibri"/>
                <w:b/>
                <w:sz w:val="26"/>
                <w:szCs w:val="26"/>
              </w:rPr>
            </w:pPr>
            <w:r w:rsidRPr="00D94E4A">
              <w:rPr>
                <w:rFonts w:eastAsia="Calibri"/>
                <w:b/>
                <w:sz w:val="26"/>
                <w:szCs w:val="26"/>
              </w:rPr>
              <w:t>Giá trị trung bình</w:t>
            </w:r>
          </w:p>
        </w:tc>
        <w:tc>
          <w:tcPr>
            <w:tcW w:w="3686" w:type="dxa"/>
            <w:shd w:val="clear" w:color="auto" w:fill="auto"/>
          </w:tcPr>
          <w:p w:rsidR="00984760" w:rsidRPr="00D94E4A" w:rsidRDefault="00984760" w:rsidP="00112337">
            <w:pPr>
              <w:pStyle w:val="NormalWeb"/>
              <w:widowControl w:val="0"/>
              <w:spacing w:before="0" w:beforeAutospacing="0" w:after="0" w:afterAutospacing="0" w:line="312" w:lineRule="auto"/>
              <w:jc w:val="center"/>
              <w:textAlignment w:val="baseline"/>
              <w:rPr>
                <w:rFonts w:eastAsia="Calibri"/>
                <w:b/>
                <w:sz w:val="26"/>
                <w:szCs w:val="26"/>
              </w:rPr>
            </w:pPr>
            <w:r w:rsidRPr="00D94E4A">
              <w:rPr>
                <w:rFonts w:eastAsia="Calibri"/>
                <w:b/>
                <w:sz w:val="26"/>
                <w:szCs w:val="26"/>
              </w:rPr>
              <w:t>Đánh giá</w:t>
            </w:r>
          </w:p>
        </w:tc>
      </w:tr>
      <w:tr w:rsidR="00D076CA" w:rsidRPr="00D94E4A" w:rsidTr="003912F4">
        <w:tc>
          <w:tcPr>
            <w:tcW w:w="708" w:type="dxa"/>
            <w:shd w:val="clear" w:color="auto" w:fill="auto"/>
          </w:tcPr>
          <w:p w:rsidR="00E551E9" w:rsidRPr="00D94E4A" w:rsidRDefault="00E551E9" w:rsidP="00112337">
            <w:pPr>
              <w:pStyle w:val="NormalWeb"/>
              <w:widowControl w:val="0"/>
              <w:spacing w:before="0" w:beforeAutospacing="0" w:after="0" w:afterAutospacing="0" w:line="312" w:lineRule="auto"/>
              <w:jc w:val="both"/>
              <w:textAlignment w:val="baseline"/>
              <w:rPr>
                <w:rFonts w:eastAsia="Calibri"/>
                <w:b/>
                <w:sz w:val="26"/>
                <w:szCs w:val="26"/>
              </w:rPr>
            </w:pPr>
            <w:r w:rsidRPr="00D94E4A">
              <w:rPr>
                <w:rFonts w:eastAsia="Calibri"/>
                <w:b/>
                <w:sz w:val="26"/>
                <w:szCs w:val="26"/>
              </w:rPr>
              <w:t>I.</w:t>
            </w:r>
          </w:p>
        </w:tc>
        <w:tc>
          <w:tcPr>
            <w:tcW w:w="4849" w:type="dxa"/>
            <w:gridSpan w:val="2"/>
            <w:shd w:val="clear" w:color="auto" w:fill="auto"/>
            <w:vAlign w:val="center"/>
          </w:tcPr>
          <w:p w:rsidR="00E551E9" w:rsidRPr="00D94E4A" w:rsidRDefault="00E551E9" w:rsidP="00112337">
            <w:pPr>
              <w:pStyle w:val="NormalWeb"/>
              <w:widowControl w:val="0"/>
              <w:spacing w:before="0" w:beforeAutospacing="0" w:after="0" w:afterAutospacing="0" w:line="312" w:lineRule="auto"/>
              <w:textAlignment w:val="baseline"/>
              <w:rPr>
                <w:rFonts w:eastAsia="Calibri"/>
                <w:b/>
                <w:sz w:val="26"/>
                <w:szCs w:val="26"/>
              </w:rPr>
            </w:pPr>
            <w:r w:rsidRPr="00D94E4A">
              <w:rPr>
                <w:rFonts w:eastAsia="Calibri"/>
                <w:b/>
                <w:sz w:val="26"/>
                <w:szCs w:val="26"/>
              </w:rPr>
              <w:t>Đánh giá về tiềm năng</w:t>
            </w:r>
          </w:p>
        </w:tc>
        <w:tc>
          <w:tcPr>
            <w:tcW w:w="3686" w:type="dxa"/>
            <w:shd w:val="clear" w:color="auto" w:fill="auto"/>
          </w:tcPr>
          <w:p w:rsidR="00E551E9" w:rsidRPr="00D94E4A" w:rsidRDefault="00E551E9" w:rsidP="00112337">
            <w:pPr>
              <w:pStyle w:val="NormalWeb"/>
              <w:widowControl w:val="0"/>
              <w:spacing w:before="0" w:beforeAutospacing="0" w:after="0" w:afterAutospacing="0" w:line="312" w:lineRule="auto"/>
              <w:jc w:val="center"/>
              <w:textAlignment w:val="baseline"/>
              <w:rPr>
                <w:rFonts w:eastAsia="Calibri"/>
                <w:sz w:val="26"/>
                <w:szCs w:val="26"/>
              </w:rPr>
            </w:pPr>
          </w:p>
        </w:tc>
      </w:tr>
      <w:tr w:rsidR="00D076CA" w:rsidRPr="00D94E4A" w:rsidTr="003912F4">
        <w:tc>
          <w:tcPr>
            <w:tcW w:w="708" w:type="dxa"/>
            <w:shd w:val="clear" w:color="auto" w:fill="auto"/>
          </w:tcPr>
          <w:p w:rsidR="00984760" w:rsidRPr="003912F4" w:rsidRDefault="00984760" w:rsidP="00112337">
            <w:pPr>
              <w:pStyle w:val="NormalWeb"/>
              <w:widowControl w:val="0"/>
              <w:spacing w:before="0" w:beforeAutospacing="0" w:after="0" w:afterAutospacing="0" w:line="312" w:lineRule="auto"/>
              <w:jc w:val="both"/>
              <w:textAlignment w:val="baseline"/>
              <w:rPr>
                <w:rFonts w:eastAsia="Calibri"/>
                <w:sz w:val="26"/>
                <w:szCs w:val="26"/>
              </w:rPr>
            </w:pPr>
            <w:r w:rsidRPr="003912F4">
              <w:rPr>
                <w:rFonts w:eastAsia="Calibri"/>
                <w:sz w:val="26"/>
                <w:szCs w:val="26"/>
              </w:rPr>
              <w:t>1</w:t>
            </w:r>
          </w:p>
        </w:tc>
        <w:tc>
          <w:tcPr>
            <w:tcW w:w="2885" w:type="dxa"/>
            <w:shd w:val="clear" w:color="auto" w:fill="auto"/>
            <w:vAlign w:val="center"/>
          </w:tcPr>
          <w:p w:rsidR="00984760" w:rsidRPr="00D94E4A" w:rsidRDefault="00984760" w:rsidP="00112337">
            <w:pPr>
              <w:pStyle w:val="NormalWeb"/>
              <w:widowControl w:val="0"/>
              <w:spacing w:before="0" w:beforeAutospacing="0" w:after="0" w:afterAutospacing="0" w:line="312" w:lineRule="auto"/>
              <w:jc w:val="both"/>
              <w:textAlignment w:val="baseline"/>
              <w:rPr>
                <w:rFonts w:eastAsia="Calibri"/>
                <w:sz w:val="26"/>
                <w:szCs w:val="26"/>
              </w:rPr>
            </w:pPr>
            <w:r w:rsidRPr="00D94E4A">
              <w:rPr>
                <w:rFonts w:eastAsia="Calibri"/>
                <w:sz w:val="26"/>
                <w:szCs w:val="26"/>
              </w:rPr>
              <w:t>Thủy điện nhỏ</w:t>
            </w:r>
          </w:p>
        </w:tc>
        <w:tc>
          <w:tcPr>
            <w:tcW w:w="1964" w:type="dxa"/>
            <w:shd w:val="clear" w:color="auto" w:fill="auto"/>
          </w:tcPr>
          <w:p w:rsidR="00984760" w:rsidRPr="00D94E4A" w:rsidRDefault="00984760" w:rsidP="00112337">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3.316</w:t>
            </w:r>
          </w:p>
        </w:tc>
        <w:tc>
          <w:tcPr>
            <w:tcW w:w="3686" w:type="dxa"/>
            <w:shd w:val="clear" w:color="auto" w:fill="auto"/>
          </w:tcPr>
          <w:p w:rsidR="00984760" w:rsidRPr="00D94E4A" w:rsidRDefault="00984760" w:rsidP="00112337">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Tiềm năng</w:t>
            </w:r>
          </w:p>
        </w:tc>
      </w:tr>
      <w:tr w:rsidR="00D076CA" w:rsidRPr="00D94E4A" w:rsidTr="003912F4">
        <w:tc>
          <w:tcPr>
            <w:tcW w:w="708" w:type="dxa"/>
            <w:shd w:val="clear" w:color="auto" w:fill="auto"/>
          </w:tcPr>
          <w:p w:rsidR="003514A6" w:rsidRPr="003912F4" w:rsidRDefault="003514A6" w:rsidP="00112337">
            <w:pPr>
              <w:pStyle w:val="NormalWeb"/>
              <w:widowControl w:val="0"/>
              <w:spacing w:before="0" w:beforeAutospacing="0" w:after="0" w:afterAutospacing="0" w:line="312" w:lineRule="auto"/>
              <w:jc w:val="both"/>
              <w:textAlignment w:val="baseline"/>
              <w:rPr>
                <w:rFonts w:eastAsia="Calibri"/>
                <w:sz w:val="26"/>
                <w:szCs w:val="26"/>
              </w:rPr>
            </w:pPr>
            <w:r w:rsidRPr="003912F4">
              <w:rPr>
                <w:rFonts w:eastAsia="Calibri"/>
                <w:sz w:val="26"/>
                <w:szCs w:val="26"/>
              </w:rPr>
              <w:t>2</w:t>
            </w:r>
          </w:p>
        </w:tc>
        <w:tc>
          <w:tcPr>
            <w:tcW w:w="2885" w:type="dxa"/>
            <w:shd w:val="clear" w:color="auto" w:fill="auto"/>
            <w:vAlign w:val="center"/>
          </w:tcPr>
          <w:p w:rsidR="003514A6" w:rsidRPr="00D94E4A" w:rsidRDefault="003514A6" w:rsidP="00112337">
            <w:pPr>
              <w:pStyle w:val="NormalWeb"/>
              <w:widowControl w:val="0"/>
              <w:spacing w:before="0" w:beforeAutospacing="0" w:after="0" w:afterAutospacing="0" w:line="312" w:lineRule="auto"/>
              <w:jc w:val="both"/>
              <w:textAlignment w:val="baseline"/>
              <w:rPr>
                <w:rFonts w:eastAsia="Calibri"/>
                <w:sz w:val="26"/>
                <w:szCs w:val="26"/>
              </w:rPr>
            </w:pPr>
            <w:r w:rsidRPr="00D94E4A">
              <w:rPr>
                <w:rFonts w:eastAsia="Calibri"/>
                <w:sz w:val="26"/>
                <w:szCs w:val="26"/>
                <w:lang w:val="en-GB"/>
              </w:rPr>
              <w:t>Năng lượng g</w:t>
            </w:r>
            <w:r w:rsidRPr="00D94E4A">
              <w:rPr>
                <w:rFonts w:eastAsia="Calibri"/>
                <w:sz w:val="26"/>
                <w:szCs w:val="26"/>
              </w:rPr>
              <w:t>ió</w:t>
            </w:r>
          </w:p>
        </w:tc>
        <w:tc>
          <w:tcPr>
            <w:tcW w:w="1964" w:type="dxa"/>
            <w:shd w:val="clear" w:color="auto" w:fill="auto"/>
          </w:tcPr>
          <w:p w:rsidR="003514A6" w:rsidRPr="00D94E4A" w:rsidRDefault="003514A6" w:rsidP="00112337">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2.27</w:t>
            </w:r>
          </w:p>
        </w:tc>
        <w:tc>
          <w:tcPr>
            <w:tcW w:w="3686" w:type="dxa"/>
            <w:vMerge w:val="restart"/>
            <w:shd w:val="clear" w:color="auto" w:fill="auto"/>
          </w:tcPr>
          <w:p w:rsidR="003514A6" w:rsidRPr="00D94E4A" w:rsidRDefault="003514A6" w:rsidP="00112337">
            <w:pPr>
              <w:pStyle w:val="NormalWeb"/>
              <w:widowControl w:val="0"/>
              <w:spacing w:before="0" w:beforeAutospacing="0" w:after="0" w:afterAutospacing="0" w:line="312" w:lineRule="auto"/>
              <w:jc w:val="center"/>
              <w:textAlignment w:val="baseline"/>
              <w:rPr>
                <w:rFonts w:eastAsia="Calibri"/>
                <w:sz w:val="26"/>
                <w:szCs w:val="26"/>
              </w:rPr>
            </w:pPr>
          </w:p>
          <w:p w:rsidR="003514A6" w:rsidRPr="00D94E4A" w:rsidRDefault="003514A6" w:rsidP="00112337">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Tiềm năng kém</w:t>
            </w:r>
          </w:p>
        </w:tc>
      </w:tr>
      <w:tr w:rsidR="00D076CA" w:rsidRPr="00D94E4A" w:rsidTr="003912F4">
        <w:tc>
          <w:tcPr>
            <w:tcW w:w="708" w:type="dxa"/>
            <w:shd w:val="clear" w:color="auto" w:fill="auto"/>
          </w:tcPr>
          <w:p w:rsidR="003514A6" w:rsidRPr="003912F4" w:rsidRDefault="003514A6" w:rsidP="00112337">
            <w:pPr>
              <w:pStyle w:val="NormalWeb"/>
              <w:widowControl w:val="0"/>
              <w:spacing w:before="0" w:beforeAutospacing="0" w:after="0" w:afterAutospacing="0" w:line="312" w:lineRule="auto"/>
              <w:jc w:val="both"/>
              <w:textAlignment w:val="baseline"/>
              <w:rPr>
                <w:rFonts w:eastAsia="Calibri"/>
                <w:sz w:val="26"/>
                <w:szCs w:val="26"/>
              </w:rPr>
            </w:pPr>
            <w:r w:rsidRPr="003912F4">
              <w:rPr>
                <w:rFonts w:eastAsia="Calibri"/>
                <w:sz w:val="26"/>
                <w:szCs w:val="26"/>
              </w:rPr>
              <w:t>3</w:t>
            </w:r>
          </w:p>
        </w:tc>
        <w:tc>
          <w:tcPr>
            <w:tcW w:w="2885" w:type="dxa"/>
            <w:shd w:val="clear" w:color="auto" w:fill="auto"/>
            <w:vAlign w:val="center"/>
          </w:tcPr>
          <w:p w:rsidR="003514A6" w:rsidRPr="00D94E4A" w:rsidRDefault="003514A6" w:rsidP="00112337">
            <w:pPr>
              <w:pStyle w:val="NormalWeb"/>
              <w:widowControl w:val="0"/>
              <w:spacing w:before="0" w:beforeAutospacing="0" w:after="0" w:afterAutospacing="0" w:line="312" w:lineRule="auto"/>
              <w:jc w:val="both"/>
              <w:textAlignment w:val="baseline"/>
              <w:rPr>
                <w:rFonts w:eastAsia="Calibri"/>
                <w:sz w:val="26"/>
                <w:szCs w:val="26"/>
              </w:rPr>
            </w:pPr>
            <w:r w:rsidRPr="00D94E4A">
              <w:rPr>
                <w:rFonts w:eastAsia="Calibri"/>
                <w:sz w:val="26"/>
                <w:szCs w:val="26"/>
                <w:lang w:val="en-GB"/>
              </w:rPr>
              <w:t xml:space="preserve">Năng lượng mặt </w:t>
            </w:r>
            <w:r w:rsidRPr="00D94E4A">
              <w:rPr>
                <w:rFonts w:eastAsia="Calibri"/>
                <w:sz w:val="26"/>
                <w:szCs w:val="26"/>
              </w:rPr>
              <w:t>trời</w:t>
            </w:r>
          </w:p>
        </w:tc>
        <w:tc>
          <w:tcPr>
            <w:tcW w:w="1964" w:type="dxa"/>
            <w:shd w:val="clear" w:color="auto" w:fill="auto"/>
          </w:tcPr>
          <w:p w:rsidR="003514A6" w:rsidRPr="00D94E4A" w:rsidRDefault="003514A6" w:rsidP="00112337">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2.87</w:t>
            </w:r>
          </w:p>
        </w:tc>
        <w:tc>
          <w:tcPr>
            <w:tcW w:w="3686" w:type="dxa"/>
            <w:vMerge/>
            <w:shd w:val="clear" w:color="auto" w:fill="auto"/>
          </w:tcPr>
          <w:p w:rsidR="003514A6" w:rsidRPr="00D94E4A" w:rsidRDefault="003514A6" w:rsidP="00112337">
            <w:pPr>
              <w:pStyle w:val="NormalWeb"/>
              <w:widowControl w:val="0"/>
              <w:spacing w:before="0" w:beforeAutospacing="0" w:after="0" w:afterAutospacing="0" w:line="312" w:lineRule="auto"/>
              <w:jc w:val="both"/>
              <w:textAlignment w:val="baseline"/>
              <w:rPr>
                <w:rFonts w:eastAsia="Calibri"/>
                <w:sz w:val="26"/>
                <w:szCs w:val="26"/>
              </w:rPr>
            </w:pPr>
          </w:p>
        </w:tc>
      </w:tr>
      <w:tr w:rsidR="00D076CA" w:rsidRPr="00D94E4A" w:rsidTr="003912F4">
        <w:tc>
          <w:tcPr>
            <w:tcW w:w="708" w:type="dxa"/>
            <w:shd w:val="clear" w:color="auto" w:fill="auto"/>
          </w:tcPr>
          <w:p w:rsidR="00984760" w:rsidRPr="003912F4" w:rsidRDefault="00984760" w:rsidP="00112337">
            <w:pPr>
              <w:pStyle w:val="NormalWeb"/>
              <w:widowControl w:val="0"/>
              <w:spacing w:before="0" w:beforeAutospacing="0" w:after="0" w:afterAutospacing="0" w:line="312" w:lineRule="auto"/>
              <w:jc w:val="both"/>
              <w:textAlignment w:val="baseline"/>
              <w:rPr>
                <w:rFonts w:eastAsia="Calibri"/>
                <w:sz w:val="26"/>
                <w:szCs w:val="26"/>
              </w:rPr>
            </w:pPr>
            <w:r w:rsidRPr="003912F4">
              <w:rPr>
                <w:rFonts w:eastAsia="Calibri"/>
                <w:sz w:val="26"/>
                <w:szCs w:val="26"/>
              </w:rPr>
              <w:t>4</w:t>
            </w:r>
          </w:p>
        </w:tc>
        <w:tc>
          <w:tcPr>
            <w:tcW w:w="2885" w:type="dxa"/>
            <w:shd w:val="clear" w:color="auto" w:fill="auto"/>
            <w:vAlign w:val="center"/>
          </w:tcPr>
          <w:p w:rsidR="00984760" w:rsidRPr="00D94E4A" w:rsidRDefault="00984760" w:rsidP="00112337">
            <w:pPr>
              <w:pStyle w:val="NormalWeb"/>
              <w:widowControl w:val="0"/>
              <w:spacing w:before="0" w:beforeAutospacing="0" w:after="0" w:afterAutospacing="0" w:line="312" w:lineRule="auto"/>
              <w:jc w:val="both"/>
              <w:textAlignment w:val="baseline"/>
              <w:rPr>
                <w:rFonts w:eastAsia="Calibri"/>
                <w:sz w:val="26"/>
                <w:szCs w:val="26"/>
              </w:rPr>
            </w:pPr>
            <w:r w:rsidRPr="00D94E4A">
              <w:rPr>
                <w:rFonts w:eastAsia="Calibri"/>
                <w:sz w:val="26"/>
                <w:szCs w:val="26"/>
                <w:lang w:val="en-GB"/>
              </w:rPr>
              <w:t>Năng lượng sinh khối</w:t>
            </w:r>
          </w:p>
        </w:tc>
        <w:tc>
          <w:tcPr>
            <w:tcW w:w="1964" w:type="dxa"/>
            <w:shd w:val="clear" w:color="auto" w:fill="auto"/>
          </w:tcPr>
          <w:p w:rsidR="00984760" w:rsidRPr="00D94E4A" w:rsidRDefault="00984760" w:rsidP="00112337">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3.18</w:t>
            </w:r>
          </w:p>
        </w:tc>
        <w:tc>
          <w:tcPr>
            <w:tcW w:w="3686" w:type="dxa"/>
            <w:shd w:val="clear" w:color="auto" w:fill="auto"/>
          </w:tcPr>
          <w:p w:rsidR="00984760" w:rsidRPr="00D94E4A" w:rsidRDefault="00984760" w:rsidP="00112337">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Tiềm năng</w:t>
            </w:r>
          </w:p>
        </w:tc>
      </w:tr>
      <w:tr w:rsidR="00107410" w:rsidRPr="00D94E4A" w:rsidTr="003912F4">
        <w:tc>
          <w:tcPr>
            <w:tcW w:w="708" w:type="dxa"/>
            <w:shd w:val="clear" w:color="auto" w:fill="auto"/>
          </w:tcPr>
          <w:p w:rsidR="00107410" w:rsidRPr="00D94E4A" w:rsidRDefault="00107410" w:rsidP="00112337">
            <w:pPr>
              <w:pStyle w:val="NormalWeb"/>
              <w:widowControl w:val="0"/>
              <w:spacing w:before="0" w:beforeAutospacing="0" w:after="0" w:afterAutospacing="0" w:line="312" w:lineRule="auto"/>
              <w:jc w:val="center"/>
              <w:textAlignment w:val="baseline"/>
              <w:rPr>
                <w:rFonts w:eastAsia="Calibri"/>
                <w:b/>
                <w:sz w:val="26"/>
                <w:szCs w:val="26"/>
              </w:rPr>
            </w:pPr>
            <w:r w:rsidRPr="00D94E4A">
              <w:rPr>
                <w:rFonts w:eastAsia="Calibri"/>
                <w:b/>
                <w:sz w:val="26"/>
                <w:szCs w:val="26"/>
              </w:rPr>
              <w:t>STT</w:t>
            </w:r>
          </w:p>
        </w:tc>
        <w:tc>
          <w:tcPr>
            <w:tcW w:w="2885" w:type="dxa"/>
            <w:shd w:val="clear" w:color="auto" w:fill="auto"/>
          </w:tcPr>
          <w:p w:rsidR="00107410" w:rsidRPr="00D94E4A" w:rsidRDefault="00107410" w:rsidP="00112337">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b/>
                <w:sz w:val="26"/>
                <w:szCs w:val="26"/>
              </w:rPr>
              <w:t>Loại năng lượng tái tạo</w:t>
            </w:r>
          </w:p>
        </w:tc>
        <w:tc>
          <w:tcPr>
            <w:tcW w:w="1964" w:type="dxa"/>
            <w:shd w:val="clear" w:color="auto" w:fill="auto"/>
          </w:tcPr>
          <w:p w:rsidR="00107410" w:rsidRPr="00D94E4A" w:rsidRDefault="00107410" w:rsidP="00112337">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b/>
                <w:sz w:val="26"/>
                <w:szCs w:val="26"/>
              </w:rPr>
              <w:t>Giá trị trung bình</w:t>
            </w:r>
          </w:p>
        </w:tc>
        <w:tc>
          <w:tcPr>
            <w:tcW w:w="3686" w:type="dxa"/>
            <w:shd w:val="clear" w:color="auto" w:fill="auto"/>
          </w:tcPr>
          <w:p w:rsidR="00107410" w:rsidRPr="00D94E4A" w:rsidRDefault="00107410" w:rsidP="00112337">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b/>
                <w:sz w:val="26"/>
                <w:szCs w:val="26"/>
              </w:rPr>
              <w:t>Đánh giá</w:t>
            </w:r>
          </w:p>
        </w:tc>
      </w:tr>
      <w:tr w:rsidR="00107410" w:rsidRPr="00D94E4A" w:rsidTr="00A32776">
        <w:tc>
          <w:tcPr>
            <w:tcW w:w="708" w:type="dxa"/>
            <w:shd w:val="clear" w:color="auto" w:fill="auto"/>
          </w:tcPr>
          <w:p w:rsidR="00107410" w:rsidRPr="00D94E4A" w:rsidRDefault="00107410" w:rsidP="00112337">
            <w:pPr>
              <w:pStyle w:val="NormalWeb"/>
              <w:widowControl w:val="0"/>
              <w:spacing w:before="0" w:beforeAutospacing="0" w:after="0" w:afterAutospacing="0" w:line="312" w:lineRule="auto"/>
              <w:textAlignment w:val="baseline"/>
              <w:rPr>
                <w:rFonts w:eastAsia="Calibri"/>
                <w:b/>
                <w:sz w:val="26"/>
                <w:szCs w:val="26"/>
              </w:rPr>
            </w:pPr>
            <w:r w:rsidRPr="00D94E4A">
              <w:rPr>
                <w:rFonts w:eastAsia="Calibri"/>
                <w:b/>
                <w:sz w:val="26"/>
                <w:szCs w:val="26"/>
              </w:rPr>
              <w:t>II.</w:t>
            </w:r>
          </w:p>
        </w:tc>
        <w:tc>
          <w:tcPr>
            <w:tcW w:w="8535" w:type="dxa"/>
            <w:gridSpan w:val="3"/>
            <w:shd w:val="clear" w:color="auto" w:fill="auto"/>
          </w:tcPr>
          <w:p w:rsidR="00107410" w:rsidRPr="00D94E4A" w:rsidRDefault="00107410" w:rsidP="00112337">
            <w:pPr>
              <w:pStyle w:val="NormalWeb"/>
              <w:widowControl w:val="0"/>
              <w:spacing w:before="0" w:beforeAutospacing="0" w:after="0" w:afterAutospacing="0" w:line="312" w:lineRule="auto"/>
              <w:textAlignment w:val="baseline"/>
              <w:rPr>
                <w:rFonts w:eastAsia="Calibri"/>
                <w:sz w:val="26"/>
                <w:szCs w:val="26"/>
              </w:rPr>
            </w:pPr>
            <w:r w:rsidRPr="00D94E4A">
              <w:rPr>
                <w:rFonts w:eastAsia="Calibri"/>
                <w:b/>
                <w:sz w:val="26"/>
                <w:szCs w:val="26"/>
              </w:rPr>
              <w:t>Đánh giá về khả năng tiếp cận</w:t>
            </w:r>
          </w:p>
        </w:tc>
      </w:tr>
      <w:tr w:rsidR="00107410" w:rsidRPr="00D94E4A" w:rsidTr="003912F4">
        <w:tc>
          <w:tcPr>
            <w:tcW w:w="708" w:type="dxa"/>
            <w:shd w:val="clear" w:color="auto" w:fill="auto"/>
            <w:vAlign w:val="center"/>
          </w:tcPr>
          <w:p w:rsidR="00107410" w:rsidRPr="003912F4" w:rsidRDefault="00107410" w:rsidP="00112337">
            <w:pPr>
              <w:pStyle w:val="NormalWeb"/>
              <w:widowControl w:val="0"/>
              <w:spacing w:before="0" w:beforeAutospacing="0" w:after="0" w:afterAutospacing="0" w:line="312" w:lineRule="auto"/>
              <w:textAlignment w:val="baseline"/>
              <w:rPr>
                <w:rFonts w:eastAsia="Calibri"/>
                <w:sz w:val="26"/>
                <w:szCs w:val="26"/>
              </w:rPr>
            </w:pPr>
            <w:r w:rsidRPr="003912F4">
              <w:rPr>
                <w:rFonts w:eastAsia="Calibri"/>
                <w:sz w:val="26"/>
                <w:szCs w:val="26"/>
              </w:rPr>
              <w:t>1</w:t>
            </w:r>
          </w:p>
        </w:tc>
        <w:tc>
          <w:tcPr>
            <w:tcW w:w="2885" w:type="dxa"/>
            <w:shd w:val="clear" w:color="auto" w:fill="auto"/>
            <w:vAlign w:val="center"/>
          </w:tcPr>
          <w:p w:rsidR="00107410" w:rsidRPr="00D94E4A" w:rsidRDefault="00107410" w:rsidP="00112337">
            <w:pPr>
              <w:pStyle w:val="NormalWeb"/>
              <w:widowControl w:val="0"/>
              <w:spacing w:before="0" w:beforeAutospacing="0" w:after="0" w:afterAutospacing="0" w:line="312" w:lineRule="auto"/>
              <w:textAlignment w:val="baseline"/>
              <w:rPr>
                <w:rFonts w:eastAsia="Calibri"/>
                <w:sz w:val="26"/>
                <w:szCs w:val="26"/>
              </w:rPr>
            </w:pPr>
            <w:r w:rsidRPr="00D94E4A">
              <w:rPr>
                <w:rFonts w:eastAsia="Calibri"/>
                <w:sz w:val="26"/>
                <w:szCs w:val="26"/>
              </w:rPr>
              <w:t>Thủy điện nhỏ</w:t>
            </w:r>
          </w:p>
        </w:tc>
        <w:tc>
          <w:tcPr>
            <w:tcW w:w="1964" w:type="dxa"/>
            <w:shd w:val="clear" w:color="auto" w:fill="auto"/>
          </w:tcPr>
          <w:p w:rsidR="00107410" w:rsidRPr="00D94E4A" w:rsidRDefault="00107410" w:rsidP="00112337">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3.23</w:t>
            </w:r>
          </w:p>
        </w:tc>
        <w:tc>
          <w:tcPr>
            <w:tcW w:w="3686" w:type="dxa"/>
            <w:shd w:val="clear" w:color="auto" w:fill="auto"/>
          </w:tcPr>
          <w:p w:rsidR="00107410" w:rsidRPr="00D94E4A" w:rsidRDefault="00107410" w:rsidP="00112337">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Khả năng tiếp cận khá</w:t>
            </w:r>
          </w:p>
        </w:tc>
      </w:tr>
      <w:tr w:rsidR="00107410" w:rsidRPr="00D94E4A" w:rsidTr="003912F4">
        <w:tc>
          <w:tcPr>
            <w:tcW w:w="708" w:type="dxa"/>
            <w:shd w:val="clear" w:color="auto" w:fill="auto"/>
            <w:vAlign w:val="center"/>
          </w:tcPr>
          <w:p w:rsidR="00107410" w:rsidRPr="003912F4" w:rsidRDefault="00107410" w:rsidP="00112337">
            <w:pPr>
              <w:pStyle w:val="NormalWeb"/>
              <w:widowControl w:val="0"/>
              <w:spacing w:before="0" w:beforeAutospacing="0" w:after="0" w:afterAutospacing="0" w:line="312" w:lineRule="auto"/>
              <w:textAlignment w:val="baseline"/>
              <w:rPr>
                <w:rFonts w:eastAsia="Calibri"/>
                <w:sz w:val="26"/>
                <w:szCs w:val="26"/>
              </w:rPr>
            </w:pPr>
            <w:r w:rsidRPr="003912F4">
              <w:rPr>
                <w:rFonts w:eastAsia="Calibri"/>
                <w:sz w:val="26"/>
                <w:szCs w:val="26"/>
              </w:rPr>
              <w:lastRenderedPageBreak/>
              <w:t>2</w:t>
            </w:r>
          </w:p>
        </w:tc>
        <w:tc>
          <w:tcPr>
            <w:tcW w:w="2885" w:type="dxa"/>
            <w:shd w:val="clear" w:color="auto" w:fill="auto"/>
            <w:vAlign w:val="center"/>
          </w:tcPr>
          <w:p w:rsidR="00107410" w:rsidRPr="00D94E4A" w:rsidRDefault="00107410" w:rsidP="00112337">
            <w:pPr>
              <w:pStyle w:val="NormalWeb"/>
              <w:widowControl w:val="0"/>
              <w:spacing w:before="0" w:beforeAutospacing="0" w:after="0" w:afterAutospacing="0" w:line="312" w:lineRule="auto"/>
              <w:textAlignment w:val="baseline"/>
              <w:rPr>
                <w:rFonts w:eastAsia="Calibri"/>
                <w:sz w:val="26"/>
                <w:szCs w:val="26"/>
                <w:lang w:val="en-GB"/>
              </w:rPr>
            </w:pPr>
            <w:r w:rsidRPr="00D94E4A">
              <w:rPr>
                <w:rFonts w:eastAsia="Calibri"/>
                <w:sz w:val="26"/>
                <w:szCs w:val="26"/>
                <w:lang w:val="en-GB"/>
              </w:rPr>
              <w:t>Năng lượng g</w:t>
            </w:r>
            <w:r w:rsidRPr="00D94E4A">
              <w:rPr>
                <w:rFonts w:eastAsia="Calibri"/>
                <w:sz w:val="26"/>
                <w:szCs w:val="26"/>
              </w:rPr>
              <w:t>ió</w:t>
            </w:r>
          </w:p>
        </w:tc>
        <w:tc>
          <w:tcPr>
            <w:tcW w:w="1964" w:type="dxa"/>
            <w:shd w:val="clear" w:color="auto" w:fill="auto"/>
          </w:tcPr>
          <w:p w:rsidR="00107410" w:rsidRPr="00D94E4A" w:rsidRDefault="00107410" w:rsidP="00112337">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2.88</w:t>
            </w:r>
          </w:p>
        </w:tc>
        <w:tc>
          <w:tcPr>
            <w:tcW w:w="3686" w:type="dxa"/>
            <w:shd w:val="clear" w:color="auto" w:fill="auto"/>
          </w:tcPr>
          <w:p w:rsidR="00107410" w:rsidRPr="00D94E4A" w:rsidRDefault="00107410" w:rsidP="00112337">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Đánh giá còn dè dặt</w:t>
            </w:r>
          </w:p>
        </w:tc>
      </w:tr>
      <w:tr w:rsidR="00107410" w:rsidRPr="00D94E4A" w:rsidTr="003912F4">
        <w:tc>
          <w:tcPr>
            <w:tcW w:w="708" w:type="dxa"/>
            <w:shd w:val="clear" w:color="auto" w:fill="auto"/>
            <w:vAlign w:val="center"/>
          </w:tcPr>
          <w:p w:rsidR="00107410" w:rsidRPr="003912F4" w:rsidRDefault="00107410" w:rsidP="00112337">
            <w:pPr>
              <w:pStyle w:val="NormalWeb"/>
              <w:widowControl w:val="0"/>
              <w:spacing w:before="0" w:beforeAutospacing="0" w:after="0" w:afterAutospacing="0" w:line="312" w:lineRule="auto"/>
              <w:textAlignment w:val="baseline"/>
              <w:rPr>
                <w:rFonts w:eastAsia="Calibri"/>
                <w:sz w:val="26"/>
                <w:szCs w:val="26"/>
              </w:rPr>
            </w:pPr>
            <w:r w:rsidRPr="003912F4">
              <w:rPr>
                <w:rFonts w:eastAsia="Calibri"/>
                <w:sz w:val="26"/>
                <w:szCs w:val="26"/>
              </w:rPr>
              <w:t>3</w:t>
            </w:r>
          </w:p>
        </w:tc>
        <w:tc>
          <w:tcPr>
            <w:tcW w:w="2885" w:type="dxa"/>
            <w:shd w:val="clear" w:color="auto" w:fill="auto"/>
            <w:vAlign w:val="center"/>
          </w:tcPr>
          <w:p w:rsidR="00107410" w:rsidRPr="00D94E4A" w:rsidRDefault="00107410" w:rsidP="00112337">
            <w:pPr>
              <w:pStyle w:val="NormalWeb"/>
              <w:widowControl w:val="0"/>
              <w:spacing w:before="0" w:beforeAutospacing="0" w:after="0" w:afterAutospacing="0" w:line="312" w:lineRule="auto"/>
              <w:textAlignment w:val="baseline"/>
              <w:rPr>
                <w:rFonts w:eastAsia="Calibri"/>
                <w:sz w:val="26"/>
                <w:szCs w:val="26"/>
              </w:rPr>
            </w:pPr>
            <w:r w:rsidRPr="00D94E4A">
              <w:rPr>
                <w:rFonts w:eastAsia="Calibri"/>
                <w:sz w:val="26"/>
                <w:szCs w:val="26"/>
                <w:lang w:val="en-GB"/>
              </w:rPr>
              <w:t xml:space="preserve">Năng lượng mặt </w:t>
            </w:r>
            <w:r w:rsidRPr="00D94E4A">
              <w:rPr>
                <w:rFonts w:eastAsia="Calibri"/>
                <w:sz w:val="26"/>
                <w:szCs w:val="26"/>
              </w:rPr>
              <w:t>trời</w:t>
            </w:r>
          </w:p>
        </w:tc>
        <w:tc>
          <w:tcPr>
            <w:tcW w:w="1964" w:type="dxa"/>
            <w:shd w:val="clear" w:color="auto" w:fill="auto"/>
          </w:tcPr>
          <w:p w:rsidR="00107410" w:rsidRPr="00D94E4A" w:rsidRDefault="00107410" w:rsidP="00112337">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2.95</w:t>
            </w:r>
          </w:p>
        </w:tc>
        <w:tc>
          <w:tcPr>
            <w:tcW w:w="3686" w:type="dxa"/>
            <w:shd w:val="clear" w:color="auto" w:fill="auto"/>
          </w:tcPr>
          <w:p w:rsidR="00107410" w:rsidRPr="00D94E4A" w:rsidRDefault="00107410" w:rsidP="00112337">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Chưa đánh giá cao KN tiếp cận</w:t>
            </w:r>
          </w:p>
        </w:tc>
      </w:tr>
      <w:tr w:rsidR="00107410" w:rsidRPr="00D94E4A" w:rsidTr="003912F4">
        <w:tc>
          <w:tcPr>
            <w:tcW w:w="708" w:type="dxa"/>
            <w:shd w:val="clear" w:color="auto" w:fill="auto"/>
            <w:vAlign w:val="center"/>
          </w:tcPr>
          <w:p w:rsidR="00107410" w:rsidRPr="003912F4" w:rsidRDefault="00107410" w:rsidP="00112337">
            <w:pPr>
              <w:pStyle w:val="NormalWeb"/>
              <w:widowControl w:val="0"/>
              <w:spacing w:before="0" w:beforeAutospacing="0" w:after="0" w:afterAutospacing="0" w:line="312" w:lineRule="auto"/>
              <w:textAlignment w:val="baseline"/>
              <w:rPr>
                <w:rFonts w:eastAsia="Calibri"/>
                <w:sz w:val="26"/>
                <w:szCs w:val="26"/>
              </w:rPr>
            </w:pPr>
            <w:r w:rsidRPr="003912F4">
              <w:rPr>
                <w:rFonts w:eastAsia="Calibri"/>
                <w:sz w:val="26"/>
                <w:szCs w:val="26"/>
              </w:rPr>
              <w:t>4</w:t>
            </w:r>
          </w:p>
        </w:tc>
        <w:tc>
          <w:tcPr>
            <w:tcW w:w="2885" w:type="dxa"/>
            <w:shd w:val="clear" w:color="auto" w:fill="auto"/>
            <w:vAlign w:val="center"/>
          </w:tcPr>
          <w:p w:rsidR="00107410" w:rsidRPr="00D94E4A" w:rsidRDefault="00107410" w:rsidP="00112337">
            <w:pPr>
              <w:pStyle w:val="NormalWeb"/>
              <w:widowControl w:val="0"/>
              <w:spacing w:before="0" w:beforeAutospacing="0" w:after="0" w:afterAutospacing="0" w:line="312" w:lineRule="auto"/>
              <w:textAlignment w:val="baseline"/>
              <w:rPr>
                <w:rFonts w:eastAsia="Calibri"/>
                <w:sz w:val="26"/>
                <w:szCs w:val="26"/>
              </w:rPr>
            </w:pPr>
            <w:r w:rsidRPr="00D94E4A">
              <w:rPr>
                <w:rFonts w:eastAsia="Calibri"/>
                <w:sz w:val="26"/>
                <w:szCs w:val="26"/>
                <w:lang w:val="en-GB"/>
              </w:rPr>
              <w:t>Năng lượng sinh khối</w:t>
            </w:r>
          </w:p>
        </w:tc>
        <w:tc>
          <w:tcPr>
            <w:tcW w:w="1964" w:type="dxa"/>
            <w:shd w:val="clear" w:color="auto" w:fill="auto"/>
          </w:tcPr>
          <w:p w:rsidR="00107410" w:rsidRPr="00D94E4A" w:rsidRDefault="00107410" w:rsidP="00112337">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3.27</w:t>
            </w:r>
          </w:p>
        </w:tc>
        <w:tc>
          <w:tcPr>
            <w:tcW w:w="3686" w:type="dxa"/>
            <w:shd w:val="clear" w:color="auto" w:fill="auto"/>
          </w:tcPr>
          <w:p w:rsidR="00107410" w:rsidRPr="00D94E4A" w:rsidRDefault="00107410" w:rsidP="00112337">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Khả năng tiếp cận khá</w:t>
            </w:r>
          </w:p>
        </w:tc>
      </w:tr>
    </w:tbl>
    <w:p w:rsidR="00383B80" w:rsidRPr="00D94E4A" w:rsidRDefault="00383B80" w:rsidP="003C77C9">
      <w:pPr>
        <w:pStyle w:val="NormalWeb"/>
        <w:widowControl w:val="0"/>
        <w:shd w:val="clear" w:color="auto" w:fill="FFFFFF"/>
        <w:spacing w:before="60" w:beforeAutospacing="0" w:after="60" w:afterAutospacing="0" w:line="312" w:lineRule="auto"/>
        <w:ind w:firstLine="720"/>
        <w:jc w:val="right"/>
        <w:textAlignment w:val="baseline"/>
        <w:rPr>
          <w:sz w:val="26"/>
          <w:szCs w:val="26"/>
        </w:rPr>
      </w:pPr>
      <w:r w:rsidRPr="00D94E4A">
        <w:rPr>
          <w:i/>
          <w:sz w:val="26"/>
          <w:szCs w:val="26"/>
        </w:rPr>
        <w:t xml:space="preserve">                                         </w:t>
      </w:r>
      <w:r w:rsidRPr="00D94E4A">
        <w:rPr>
          <w:i/>
          <w:iCs/>
          <w:sz w:val="26"/>
          <w:szCs w:val="26"/>
        </w:rPr>
        <w:t>Nguồn: Số liệu tính toán và tổng hợp của tác giả</w:t>
      </w:r>
    </w:p>
    <w:p w:rsidR="00383B80" w:rsidRPr="00D94E4A" w:rsidRDefault="003B06C4" w:rsidP="00112337">
      <w:pPr>
        <w:pStyle w:val="NormalWeb"/>
        <w:widowControl w:val="0"/>
        <w:shd w:val="clear" w:color="auto" w:fill="FFFFFF"/>
        <w:spacing w:before="60" w:beforeAutospacing="0" w:after="60" w:afterAutospacing="0" w:line="312" w:lineRule="auto"/>
        <w:ind w:firstLine="567"/>
        <w:jc w:val="both"/>
        <w:textAlignment w:val="baseline"/>
        <w:rPr>
          <w:bCs/>
          <w:sz w:val="26"/>
          <w:szCs w:val="26"/>
        </w:rPr>
      </w:pPr>
      <w:r w:rsidRPr="00D94E4A">
        <w:rPr>
          <w:sz w:val="26"/>
          <w:szCs w:val="26"/>
        </w:rPr>
        <w:t>Về tiềm năng và khả năng tiếp cận các nguồn năng lượng tái tạo, k</w:t>
      </w:r>
      <w:r w:rsidR="0085730C" w:rsidRPr="00D94E4A">
        <w:rPr>
          <w:sz w:val="26"/>
          <w:szCs w:val="26"/>
        </w:rPr>
        <w:t>ết quả cụ thể trong bảng 2.9 cho thấy c</w:t>
      </w:r>
      <w:r w:rsidR="00E551E9" w:rsidRPr="00D94E4A">
        <w:rPr>
          <w:sz w:val="26"/>
          <w:szCs w:val="26"/>
        </w:rPr>
        <w:t>ác chuyên gia đã đánh giá</w:t>
      </w:r>
      <w:r w:rsidR="0085730C" w:rsidRPr="00D94E4A">
        <w:rPr>
          <w:sz w:val="26"/>
          <w:szCs w:val="26"/>
        </w:rPr>
        <w:t xml:space="preserve"> </w:t>
      </w:r>
      <w:r w:rsidR="00682AB0" w:rsidRPr="00D94E4A">
        <w:rPr>
          <w:sz w:val="26"/>
          <w:szCs w:val="26"/>
        </w:rPr>
        <w:t>ở mức trên 3 điểm</w:t>
      </w:r>
      <w:r w:rsidR="0085730C" w:rsidRPr="00D94E4A">
        <w:rPr>
          <w:sz w:val="26"/>
          <w:szCs w:val="26"/>
        </w:rPr>
        <w:t xml:space="preserve"> (với 5 là mức cao nhất) là thủy điện và điện sinh khối </w:t>
      </w:r>
      <w:r w:rsidR="00682AB0" w:rsidRPr="00D94E4A">
        <w:rPr>
          <w:sz w:val="26"/>
          <w:szCs w:val="26"/>
        </w:rPr>
        <w:t xml:space="preserve">để sản xuất điện từ </w:t>
      </w:r>
      <w:r w:rsidR="00E551E9" w:rsidRPr="00D94E4A">
        <w:rPr>
          <w:sz w:val="26"/>
          <w:szCs w:val="26"/>
        </w:rPr>
        <w:t>tại khu vực</w:t>
      </w:r>
      <w:r w:rsidR="0085730C" w:rsidRPr="00D94E4A">
        <w:rPr>
          <w:sz w:val="26"/>
          <w:szCs w:val="26"/>
        </w:rPr>
        <w:t>,</w:t>
      </w:r>
      <w:r w:rsidR="00E551E9" w:rsidRPr="00D94E4A">
        <w:rPr>
          <w:sz w:val="26"/>
          <w:szCs w:val="26"/>
        </w:rPr>
        <w:t xml:space="preserve"> xét cả về trình độ công nghệ và chi phí đầu tư</w:t>
      </w:r>
      <w:r w:rsidR="0085730C" w:rsidRPr="00D94E4A">
        <w:rPr>
          <w:sz w:val="26"/>
          <w:szCs w:val="26"/>
        </w:rPr>
        <w:t>.</w:t>
      </w:r>
      <w:r w:rsidR="00E551E9" w:rsidRPr="00D94E4A">
        <w:rPr>
          <w:sz w:val="26"/>
          <w:szCs w:val="26"/>
        </w:rPr>
        <w:t xml:space="preserve"> </w:t>
      </w:r>
      <w:r w:rsidRPr="00D94E4A">
        <w:rPr>
          <w:sz w:val="26"/>
          <w:szCs w:val="26"/>
        </w:rPr>
        <w:t>Về triển vọng phát triển t</w:t>
      </w:r>
      <w:r w:rsidR="00984760" w:rsidRPr="00D94E4A">
        <w:rPr>
          <w:sz w:val="26"/>
          <w:szCs w:val="26"/>
        </w:rPr>
        <w:t xml:space="preserve">rong giai đoạn từ nay đến 2030, </w:t>
      </w:r>
      <w:r w:rsidRPr="00D94E4A">
        <w:rPr>
          <w:sz w:val="26"/>
          <w:szCs w:val="26"/>
        </w:rPr>
        <w:t>bảng 2.</w:t>
      </w:r>
      <w:r w:rsidR="00E16F1F" w:rsidRPr="00D94E4A">
        <w:rPr>
          <w:sz w:val="26"/>
          <w:szCs w:val="26"/>
        </w:rPr>
        <w:t>9</w:t>
      </w:r>
      <w:r w:rsidRPr="00D94E4A">
        <w:rPr>
          <w:sz w:val="26"/>
          <w:szCs w:val="26"/>
        </w:rPr>
        <w:t xml:space="preserve"> cho thấy, </w:t>
      </w:r>
      <w:r w:rsidR="00DF1C31" w:rsidRPr="00D94E4A">
        <w:rPr>
          <w:sz w:val="26"/>
          <w:szCs w:val="26"/>
        </w:rPr>
        <w:t xml:space="preserve">các chuyên gia cho rằng nên </w:t>
      </w:r>
      <w:r w:rsidR="00984760" w:rsidRPr="00D94E4A">
        <w:rPr>
          <w:sz w:val="26"/>
          <w:szCs w:val="26"/>
        </w:rPr>
        <w:t xml:space="preserve">phát triển sản xuất và sử dụng năng lượng tái tạo từ các nguồn Thủy năng, sinh khối… </w:t>
      </w:r>
    </w:p>
    <w:p w:rsidR="00E16F1F" w:rsidRPr="00112337" w:rsidRDefault="003912F4" w:rsidP="00112337">
      <w:pPr>
        <w:widowControl w:val="0"/>
        <w:tabs>
          <w:tab w:val="left" w:pos="426"/>
        </w:tabs>
        <w:spacing w:before="60" w:after="60" w:line="312" w:lineRule="auto"/>
        <w:jc w:val="center"/>
        <w:rPr>
          <w:b/>
          <w:sz w:val="26"/>
          <w:szCs w:val="26"/>
        </w:rPr>
      </w:pPr>
      <w:r>
        <w:rPr>
          <w:b/>
          <w:bCs/>
          <w:sz w:val="26"/>
          <w:szCs w:val="26"/>
        </w:rPr>
        <w:t>Bảng 2</w:t>
      </w:r>
      <w:r w:rsidR="00661F3B" w:rsidRPr="00112337">
        <w:rPr>
          <w:b/>
          <w:bCs/>
          <w:sz w:val="26"/>
          <w:szCs w:val="26"/>
        </w:rPr>
        <w:t xml:space="preserve">.10: </w:t>
      </w:r>
      <w:r w:rsidR="00E16F1F" w:rsidRPr="00112337">
        <w:rPr>
          <w:b/>
          <w:bCs/>
          <w:sz w:val="26"/>
          <w:szCs w:val="26"/>
        </w:rPr>
        <w:t>Ưu ti</w:t>
      </w:r>
      <w:r w:rsidR="00307DBA" w:rsidRPr="00112337">
        <w:rPr>
          <w:b/>
          <w:bCs/>
          <w:sz w:val="26"/>
          <w:szCs w:val="26"/>
        </w:rPr>
        <w:t>ên phát triển, q</w:t>
      </w:r>
      <w:r w:rsidR="00E16F1F" w:rsidRPr="00112337">
        <w:rPr>
          <w:b/>
          <w:bCs/>
          <w:sz w:val="26"/>
          <w:szCs w:val="26"/>
        </w:rPr>
        <w:t>uy mô phát triển năng lượng tái tạo</w:t>
      </w:r>
    </w:p>
    <w:tbl>
      <w:tblPr>
        <w:tblW w:w="9206"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31"/>
        <w:gridCol w:w="1461"/>
        <w:gridCol w:w="1275"/>
        <w:gridCol w:w="1560"/>
        <w:gridCol w:w="1779"/>
      </w:tblGrid>
      <w:tr w:rsidR="00D076CA" w:rsidRPr="00D94E4A" w:rsidTr="00107410">
        <w:trPr>
          <w:trHeight w:val="507"/>
          <w:jc w:val="center"/>
        </w:trPr>
        <w:tc>
          <w:tcPr>
            <w:tcW w:w="3131" w:type="dxa"/>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16F1F" w:rsidRPr="00D94E4A" w:rsidRDefault="00DF1C31" w:rsidP="00112337">
            <w:pPr>
              <w:widowControl w:val="0"/>
              <w:spacing w:line="312" w:lineRule="auto"/>
              <w:jc w:val="center"/>
              <w:rPr>
                <w:b/>
                <w:bCs/>
                <w:sz w:val="26"/>
                <w:szCs w:val="26"/>
              </w:rPr>
            </w:pPr>
            <w:r w:rsidRPr="00D94E4A">
              <w:rPr>
                <w:b/>
                <w:bCs/>
                <w:sz w:val="26"/>
                <w:szCs w:val="26"/>
              </w:rPr>
              <w:t>STT</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E16F1F" w:rsidRPr="00D94E4A" w:rsidRDefault="00E16F1F" w:rsidP="00112337">
            <w:pPr>
              <w:widowControl w:val="0"/>
              <w:spacing w:line="312" w:lineRule="auto"/>
              <w:jc w:val="center"/>
              <w:rPr>
                <w:b/>
                <w:sz w:val="26"/>
                <w:szCs w:val="26"/>
                <w:lang w:eastAsia="vi-VN"/>
              </w:rPr>
            </w:pPr>
            <w:r w:rsidRPr="00D94E4A">
              <w:rPr>
                <w:b/>
                <w:sz w:val="26"/>
                <w:szCs w:val="26"/>
                <w:lang w:eastAsia="vi-VN"/>
              </w:rPr>
              <w:t>TĐN</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E16F1F" w:rsidRPr="00D94E4A" w:rsidRDefault="00E16F1F" w:rsidP="00112337">
            <w:pPr>
              <w:widowControl w:val="0"/>
              <w:spacing w:line="312" w:lineRule="auto"/>
              <w:jc w:val="center"/>
              <w:rPr>
                <w:b/>
                <w:sz w:val="26"/>
                <w:szCs w:val="26"/>
                <w:lang w:eastAsia="vi-VN"/>
              </w:rPr>
            </w:pPr>
            <w:r w:rsidRPr="00D94E4A">
              <w:rPr>
                <w:b/>
                <w:sz w:val="26"/>
                <w:szCs w:val="26"/>
                <w:lang w:eastAsia="vi-VN"/>
              </w:rPr>
              <w:t>Điện gió</w:t>
            </w:r>
          </w:p>
        </w:tc>
        <w:tc>
          <w:tcPr>
            <w:tcW w:w="1560" w:type="dxa"/>
            <w:tcBorders>
              <w:top w:val="outset" w:sz="6" w:space="0" w:color="auto"/>
              <w:left w:val="outset" w:sz="6" w:space="0" w:color="auto"/>
              <w:bottom w:val="outset" w:sz="6" w:space="0" w:color="auto"/>
              <w:right w:val="outset" w:sz="6" w:space="0" w:color="auto"/>
            </w:tcBorders>
            <w:shd w:val="clear" w:color="auto" w:fill="FFFFFF"/>
          </w:tcPr>
          <w:p w:rsidR="00E16F1F" w:rsidRPr="00D94E4A" w:rsidRDefault="00E16F1F" w:rsidP="00112337">
            <w:pPr>
              <w:widowControl w:val="0"/>
              <w:spacing w:line="312" w:lineRule="auto"/>
              <w:jc w:val="center"/>
              <w:rPr>
                <w:b/>
                <w:sz w:val="26"/>
                <w:szCs w:val="26"/>
                <w:lang w:eastAsia="vi-VN"/>
              </w:rPr>
            </w:pPr>
            <w:r w:rsidRPr="00D94E4A">
              <w:rPr>
                <w:b/>
                <w:sz w:val="26"/>
                <w:szCs w:val="26"/>
                <w:lang w:eastAsia="vi-VN"/>
              </w:rPr>
              <w:t>ĐMT</w:t>
            </w:r>
          </w:p>
        </w:tc>
        <w:tc>
          <w:tcPr>
            <w:tcW w:w="1779" w:type="dxa"/>
            <w:tcBorders>
              <w:top w:val="outset" w:sz="6" w:space="0" w:color="auto"/>
              <w:left w:val="outset" w:sz="6" w:space="0" w:color="auto"/>
              <w:bottom w:val="outset" w:sz="6" w:space="0" w:color="auto"/>
              <w:right w:val="outset" w:sz="6" w:space="0" w:color="auto"/>
            </w:tcBorders>
            <w:shd w:val="clear" w:color="auto" w:fill="FFFFFF"/>
          </w:tcPr>
          <w:p w:rsidR="00E16F1F" w:rsidRPr="00D94E4A" w:rsidRDefault="00E16F1F" w:rsidP="00112337">
            <w:pPr>
              <w:widowControl w:val="0"/>
              <w:spacing w:line="312" w:lineRule="auto"/>
              <w:jc w:val="center"/>
              <w:rPr>
                <w:b/>
                <w:sz w:val="26"/>
                <w:szCs w:val="26"/>
                <w:lang w:eastAsia="vi-VN"/>
              </w:rPr>
            </w:pPr>
            <w:r w:rsidRPr="00D94E4A">
              <w:rPr>
                <w:b/>
                <w:sz w:val="26"/>
                <w:szCs w:val="26"/>
                <w:lang w:eastAsia="vi-VN"/>
              </w:rPr>
              <w:t>NL sinh khối</w:t>
            </w:r>
          </w:p>
        </w:tc>
      </w:tr>
      <w:tr w:rsidR="00D076CA" w:rsidRPr="00D94E4A" w:rsidTr="00107410">
        <w:trPr>
          <w:trHeight w:val="460"/>
          <w:jc w:val="center"/>
        </w:trPr>
        <w:tc>
          <w:tcPr>
            <w:tcW w:w="9206"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16F1F" w:rsidRPr="00D94E4A" w:rsidRDefault="00E16F1F" w:rsidP="00112337">
            <w:pPr>
              <w:widowControl w:val="0"/>
              <w:spacing w:line="312" w:lineRule="auto"/>
              <w:jc w:val="center"/>
              <w:rPr>
                <w:sz w:val="26"/>
                <w:szCs w:val="26"/>
              </w:rPr>
            </w:pPr>
            <w:r w:rsidRPr="00D94E4A">
              <w:rPr>
                <w:b/>
                <w:sz w:val="26"/>
                <w:szCs w:val="26"/>
              </w:rPr>
              <w:t>Ưu tiên phát triển</w:t>
            </w:r>
            <w:r w:rsidR="00107410" w:rsidRPr="00D94E4A">
              <w:rPr>
                <w:b/>
                <w:sz w:val="26"/>
                <w:szCs w:val="26"/>
              </w:rPr>
              <w:t>, Quy mô</w:t>
            </w:r>
          </w:p>
        </w:tc>
      </w:tr>
      <w:tr w:rsidR="00D076CA" w:rsidRPr="00D94E4A" w:rsidTr="00107410">
        <w:trPr>
          <w:jc w:val="center"/>
        </w:trPr>
        <w:tc>
          <w:tcPr>
            <w:tcW w:w="313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16F1F" w:rsidRPr="00D94E4A" w:rsidRDefault="00E16F1F" w:rsidP="00112337">
            <w:pPr>
              <w:pStyle w:val="ListParagraph"/>
              <w:widowControl w:val="0"/>
              <w:numPr>
                <w:ilvl w:val="0"/>
                <w:numId w:val="50"/>
              </w:numPr>
              <w:spacing w:line="312" w:lineRule="auto"/>
              <w:ind w:hanging="448"/>
              <w:rPr>
                <w:sz w:val="26"/>
                <w:szCs w:val="26"/>
              </w:rPr>
            </w:pPr>
            <w:r w:rsidRPr="00D94E4A">
              <w:rPr>
                <w:bCs/>
                <w:sz w:val="26"/>
                <w:szCs w:val="26"/>
              </w:rPr>
              <w:t>Số lượng</w:t>
            </w:r>
          </w:p>
        </w:tc>
        <w:tc>
          <w:tcPr>
            <w:tcW w:w="1461" w:type="dxa"/>
            <w:tcBorders>
              <w:top w:val="outset" w:sz="6" w:space="0" w:color="auto"/>
              <w:left w:val="outset" w:sz="6" w:space="0" w:color="auto"/>
              <w:bottom w:val="outset" w:sz="6" w:space="0" w:color="auto"/>
              <w:right w:val="outset" w:sz="6" w:space="0" w:color="auto"/>
            </w:tcBorders>
            <w:shd w:val="clear" w:color="auto" w:fill="FFFFFF"/>
            <w:vAlign w:val="bottom"/>
          </w:tcPr>
          <w:p w:rsidR="00E16F1F" w:rsidRPr="00D94E4A" w:rsidRDefault="00E16F1F" w:rsidP="00112337">
            <w:pPr>
              <w:widowControl w:val="0"/>
              <w:spacing w:line="312" w:lineRule="auto"/>
              <w:jc w:val="center"/>
              <w:rPr>
                <w:sz w:val="26"/>
                <w:szCs w:val="26"/>
              </w:rPr>
            </w:pPr>
            <w:r w:rsidRPr="00D94E4A">
              <w:rPr>
                <w:sz w:val="26"/>
                <w:szCs w:val="26"/>
              </w:rPr>
              <w:t>89</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bottom"/>
          </w:tcPr>
          <w:p w:rsidR="00E16F1F" w:rsidRPr="00D94E4A" w:rsidRDefault="00E16F1F" w:rsidP="00112337">
            <w:pPr>
              <w:widowControl w:val="0"/>
              <w:spacing w:line="312" w:lineRule="auto"/>
              <w:jc w:val="center"/>
              <w:rPr>
                <w:sz w:val="26"/>
                <w:szCs w:val="26"/>
              </w:rPr>
            </w:pPr>
            <w:r w:rsidRPr="00D94E4A">
              <w:rPr>
                <w:sz w:val="26"/>
                <w:szCs w:val="26"/>
              </w:rPr>
              <w:t>51</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bottom"/>
          </w:tcPr>
          <w:p w:rsidR="00E16F1F" w:rsidRPr="00D94E4A" w:rsidRDefault="00E16F1F" w:rsidP="00112337">
            <w:pPr>
              <w:widowControl w:val="0"/>
              <w:spacing w:line="312" w:lineRule="auto"/>
              <w:jc w:val="center"/>
              <w:rPr>
                <w:sz w:val="26"/>
                <w:szCs w:val="26"/>
              </w:rPr>
            </w:pPr>
            <w:r w:rsidRPr="00D94E4A">
              <w:rPr>
                <w:sz w:val="26"/>
                <w:szCs w:val="26"/>
              </w:rPr>
              <w:t>61</w:t>
            </w:r>
          </w:p>
        </w:tc>
        <w:tc>
          <w:tcPr>
            <w:tcW w:w="1779" w:type="dxa"/>
            <w:tcBorders>
              <w:top w:val="outset" w:sz="6" w:space="0" w:color="auto"/>
              <w:left w:val="outset" w:sz="6" w:space="0" w:color="auto"/>
              <w:bottom w:val="outset" w:sz="6" w:space="0" w:color="auto"/>
              <w:right w:val="outset" w:sz="6" w:space="0" w:color="auto"/>
            </w:tcBorders>
            <w:shd w:val="clear" w:color="auto" w:fill="FFFFFF"/>
            <w:vAlign w:val="bottom"/>
          </w:tcPr>
          <w:p w:rsidR="00E16F1F" w:rsidRPr="00D94E4A" w:rsidRDefault="00E16F1F" w:rsidP="00112337">
            <w:pPr>
              <w:widowControl w:val="0"/>
              <w:spacing w:line="312" w:lineRule="auto"/>
              <w:jc w:val="center"/>
              <w:rPr>
                <w:sz w:val="26"/>
                <w:szCs w:val="26"/>
              </w:rPr>
            </w:pPr>
            <w:r w:rsidRPr="00D94E4A">
              <w:rPr>
                <w:sz w:val="26"/>
                <w:szCs w:val="26"/>
              </w:rPr>
              <w:t>83</w:t>
            </w:r>
          </w:p>
        </w:tc>
      </w:tr>
      <w:tr w:rsidR="00D076CA" w:rsidRPr="00D94E4A" w:rsidTr="00107410">
        <w:trPr>
          <w:jc w:val="center"/>
        </w:trPr>
        <w:tc>
          <w:tcPr>
            <w:tcW w:w="313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16F1F" w:rsidRPr="00D94E4A" w:rsidRDefault="00E16F1F" w:rsidP="00112337">
            <w:pPr>
              <w:pStyle w:val="ListParagraph"/>
              <w:widowControl w:val="0"/>
              <w:numPr>
                <w:ilvl w:val="0"/>
                <w:numId w:val="50"/>
              </w:numPr>
              <w:spacing w:line="312" w:lineRule="auto"/>
              <w:ind w:hanging="448"/>
              <w:rPr>
                <w:sz w:val="26"/>
                <w:szCs w:val="26"/>
              </w:rPr>
            </w:pPr>
            <w:r w:rsidRPr="00D94E4A">
              <w:rPr>
                <w:bCs/>
                <w:sz w:val="26"/>
                <w:szCs w:val="26"/>
              </w:rPr>
              <w:t>Tỷ lệ %</w:t>
            </w:r>
          </w:p>
        </w:tc>
        <w:tc>
          <w:tcPr>
            <w:tcW w:w="1461" w:type="dxa"/>
            <w:tcBorders>
              <w:top w:val="outset" w:sz="6" w:space="0" w:color="auto"/>
              <w:left w:val="outset" w:sz="6" w:space="0" w:color="auto"/>
              <w:bottom w:val="outset" w:sz="6" w:space="0" w:color="auto"/>
              <w:right w:val="outset" w:sz="6" w:space="0" w:color="auto"/>
            </w:tcBorders>
            <w:shd w:val="clear" w:color="auto" w:fill="FFFFFF"/>
            <w:vAlign w:val="bottom"/>
          </w:tcPr>
          <w:p w:rsidR="00E16F1F" w:rsidRPr="00D94E4A" w:rsidRDefault="00E16F1F" w:rsidP="00112337">
            <w:pPr>
              <w:widowControl w:val="0"/>
              <w:spacing w:line="312" w:lineRule="auto"/>
              <w:jc w:val="center"/>
              <w:rPr>
                <w:sz w:val="26"/>
                <w:szCs w:val="26"/>
              </w:rPr>
            </w:pPr>
            <w:r w:rsidRPr="00D94E4A">
              <w:rPr>
                <w:sz w:val="26"/>
                <w:szCs w:val="26"/>
              </w:rPr>
              <w:t>31.3</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bottom"/>
          </w:tcPr>
          <w:p w:rsidR="00E16F1F" w:rsidRPr="00D94E4A" w:rsidRDefault="00E16F1F" w:rsidP="00112337">
            <w:pPr>
              <w:widowControl w:val="0"/>
              <w:spacing w:line="312" w:lineRule="auto"/>
              <w:jc w:val="center"/>
              <w:rPr>
                <w:sz w:val="26"/>
                <w:szCs w:val="26"/>
              </w:rPr>
            </w:pPr>
            <w:r w:rsidRPr="00D94E4A">
              <w:rPr>
                <w:sz w:val="26"/>
                <w:szCs w:val="26"/>
              </w:rPr>
              <w:t>18.0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bottom"/>
          </w:tcPr>
          <w:p w:rsidR="00E16F1F" w:rsidRPr="00D94E4A" w:rsidRDefault="00E16F1F" w:rsidP="00112337">
            <w:pPr>
              <w:widowControl w:val="0"/>
              <w:spacing w:line="312" w:lineRule="auto"/>
              <w:jc w:val="center"/>
              <w:rPr>
                <w:sz w:val="26"/>
                <w:szCs w:val="26"/>
              </w:rPr>
            </w:pPr>
            <w:r w:rsidRPr="00D94E4A">
              <w:rPr>
                <w:sz w:val="26"/>
                <w:szCs w:val="26"/>
              </w:rPr>
              <w:t>21.5</w:t>
            </w:r>
          </w:p>
        </w:tc>
        <w:tc>
          <w:tcPr>
            <w:tcW w:w="1779" w:type="dxa"/>
            <w:tcBorders>
              <w:top w:val="outset" w:sz="6" w:space="0" w:color="auto"/>
              <w:left w:val="outset" w:sz="6" w:space="0" w:color="auto"/>
              <w:bottom w:val="outset" w:sz="6" w:space="0" w:color="auto"/>
              <w:right w:val="outset" w:sz="6" w:space="0" w:color="auto"/>
            </w:tcBorders>
            <w:shd w:val="clear" w:color="auto" w:fill="FFFFFF"/>
            <w:vAlign w:val="bottom"/>
          </w:tcPr>
          <w:p w:rsidR="00E16F1F" w:rsidRPr="00D94E4A" w:rsidRDefault="00E16F1F" w:rsidP="00112337">
            <w:pPr>
              <w:widowControl w:val="0"/>
              <w:spacing w:line="312" w:lineRule="auto"/>
              <w:jc w:val="center"/>
              <w:rPr>
                <w:sz w:val="26"/>
                <w:szCs w:val="26"/>
              </w:rPr>
            </w:pPr>
            <w:r w:rsidRPr="00D94E4A">
              <w:rPr>
                <w:sz w:val="26"/>
                <w:szCs w:val="26"/>
              </w:rPr>
              <w:t>29.2</w:t>
            </w:r>
          </w:p>
        </w:tc>
      </w:tr>
      <w:tr w:rsidR="00D076CA" w:rsidRPr="00D94E4A" w:rsidTr="00107410">
        <w:trPr>
          <w:jc w:val="center"/>
        </w:trPr>
        <w:tc>
          <w:tcPr>
            <w:tcW w:w="313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16F1F" w:rsidRPr="00D94E4A" w:rsidRDefault="00E16F1F" w:rsidP="00112337">
            <w:pPr>
              <w:pStyle w:val="ListParagraph"/>
              <w:widowControl w:val="0"/>
              <w:numPr>
                <w:ilvl w:val="0"/>
                <w:numId w:val="50"/>
              </w:numPr>
              <w:spacing w:line="312" w:lineRule="auto"/>
              <w:ind w:hanging="448"/>
              <w:rPr>
                <w:sz w:val="26"/>
                <w:szCs w:val="26"/>
              </w:rPr>
            </w:pPr>
            <w:r w:rsidRPr="00D94E4A">
              <w:rPr>
                <w:bCs/>
                <w:sz w:val="26"/>
                <w:szCs w:val="26"/>
              </w:rPr>
              <w:t>Tỷ lệ % hợp lệ</w:t>
            </w:r>
          </w:p>
        </w:tc>
        <w:tc>
          <w:tcPr>
            <w:tcW w:w="1461" w:type="dxa"/>
            <w:tcBorders>
              <w:top w:val="outset" w:sz="6" w:space="0" w:color="auto"/>
              <w:left w:val="outset" w:sz="6" w:space="0" w:color="auto"/>
              <w:bottom w:val="outset" w:sz="6" w:space="0" w:color="auto"/>
              <w:right w:val="outset" w:sz="6" w:space="0" w:color="auto"/>
            </w:tcBorders>
            <w:shd w:val="clear" w:color="auto" w:fill="FFFFFF"/>
            <w:vAlign w:val="bottom"/>
          </w:tcPr>
          <w:p w:rsidR="00E16F1F" w:rsidRPr="00D94E4A" w:rsidRDefault="00E16F1F" w:rsidP="00112337">
            <w:pPr>
              <w:widowControl w:val="0"/>
              <w:spacing w:line="312" w:lineRule="auto"/>
              <w:jc w:val="center"/>
              <w:rPr>
                <w:sz w:val="26"/>
                <w:szCs w:val="26"/>
              </w:rPr>
            </w:pPr>
            <w:r w:rsidRPr="00D94E4A">
              <w:rPr>
                <w:sz w:val="26"/>
                <w:szCs w:val="26"/>
              </w:rPr>
              <w:t>31.3</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bottom"/>
          </w:tcPr>
          <w:p w:rsidR="00E16F1F" w:rsidRPr="00D94E4A" w:rsidRDefault="00E16F1F" w:rsidP="00112337">
            <w:pPr>
              <w:widowControl w:val="0"/>
              <w:spacing w:line="312" w:lineRule="auto"/>
              <w:jc w:val="center"/>
              <w:rPr>
                <w:sz w:val="26"/>
                <w:szCs w:val="26"/>
              </w:rPr>
            </w:pPr>
            <w:r w:rsidRPr="00D94E4A">
              <w:rPr>
                <w:sz w:val="26"/>
                <w:szCs w:val="26"/>
              </w:rPr>
              <w:t>18.0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bottom"/>
          </w:tcPr>
          <w:p w:rsidR="00E16F1F" w:rsidRPr="00D94E4A" w:rsidRDefault="00E16F1F" w:rsidP="00112337">
            <w:pPr>
              <w:widowControl w:val="0"/>
              <w:spacing w:line="312" w:lineRule="auto"/>
              <w:jc w:val="center"/>
              <w:rPr>
                <w:sz w:val="26"/>
                <w:szCs w:val="26"/>
              </w:rPr>
            </w:pPr>
            <w:r w:rsidRPr="00D94E4A">
              <w:rPr>
                <w:sz w:val="26"/>
                <w:szCs w:val="26"/>
              </w:rPr>
              <w:t>21.5</w:t>
            </w:r>
          </w:p>
        </w:tc>
        <w:tc>
          <w:tcPr>
            <w:tcW w:w="1779" w:type="dxa"/>
            <w:tcBorders>
              <w:top w:val="outset" w:sz="6" w:space="0" w:color="auto"/>
              <w:left w:val="outset" w:sz="6" w:space="0" w:color="auto"/>
              <w:bottom w:val="outset" w:sz="6" w:space="0" w:color="auto"/>
              <w:right w:val="outset" w:sz="6" w:space="0" w:color="auto"/>
            </w:tcBorders>
            <w:shd w:val="clear" w:color="auto" w:fill="FFFFFF"/>
            <w:vAlign w:val="bottom"/>
          </w:tcPr>
          <w:p w:rsidR="00E16F1F" w:rsidRPr="00D94E4A" w:rsidRDefault="00E16F1F" w:rsidP="00112337">
            <w:pPr>
              <w:widowControl w:val="0"/>
              <w:spacing w:line="312" w:lineRule="auto"/>
              <w:jc w:val="center"/>
              <w:rPr>
                <w:sz w:val="26"/>
                <w:szCs w:val="26"/>
              </w:rPr>
            </w:pPr>
            <w:r w:rsidRPr="00D94E4A">
              <w:rPr>
                <w:sz w:val="26"/>
                <w:szCs w:val="26"/>
              </w:rPr>
              <w:t>29.2</w:t>
            </w:r>
          </w:p>
        </w:tc>
      </w:tr>
      <w:tr w:rsidR="00D076CA" w:rsidRPr="00D94E4A" w:rsidTr="00107410">
        <w:trPr>
          <w:jc w:val="center"/>
        </w:trPr>
        <w:tc>
          <w:tcPr>
            <w:tcW w:w="313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E16F1F" w:rsidRPr="00D94E4A" w:rsidRDefault="00E16F1F" w:rsidP="00112337">
            <w:pPr>
              <w:pStyle w:val="ListParagraph"/>
              <w:widowControl w:val="0"/>
              <w:numPr>
                <w:ilvl w:val="0"/>
                <w:numId w:val="50"/>
              </w:numPr>
              <w:spacing w:line="312" w:lineRule="auto"/>
              <w:ind w:hanging="448"/>
              <w:rPr>
                <w:bCs/>
                <w:sz w:val="26"/>
                <w:szCs w:val="26"/>
              </w:rPr>
            </w:pPr>
            <w:r w:rsidRPr="00D94E4A">
              <w:rPr>
                <w:bCs/>
                <w:sz w:val="26"/>
                <w:szCs w:val="26"/>
              </w:rPr>
              <w:t>Tỷ lệ % hợp lệ tích lũy</w:t>
            </w:r>
          </w:p>
        </w:tc>
        <w:tc>
          <w:tcPr>
            <w:tcW w:w="1461" w:type="dxa"/>
            <w:tcBorders>
              <w:top w:val="outset" w:sz="6" w:space="0" w:color="auto"/>
              <w:left w:val="outset" w:sz="6" w:space="0" w:color="auto"/>
              <w:bottom w:val="outset" w:sz="6" w:space="0" w:color="auto"/>
              <w:right w:val="outset" w:sz="6" w:space="0" w:color="auto"/>
            </w:tcBorders>
            <w:shd w:val="clear" w:color="auto" w:fill="FFFFFF"/>
            <w:vAlign w:val="bottom"/>
          </w:tcPr>
          <w:p w:rsidR="00E16F1F" w:rsidRPr="00D94E4A" w:rsidRDefault="00E16F1F" w:rsidP="00112337">
            <w:pPr>
              <w:widowControl w:val="0"/>
              <w:spacing w:line="312" w:lineRule="auto"/>
              <w:jc w:val="center"/>
              <w:rPr>
                <w:sz w:val="26"/>
                <w:szCs w:val="26"/>
              </w:rPr>
            </w:pPr>
            <w:r w:rsidRPr="00D94E4A">
              <w:rPr>
                <w:sz w:val="26"/>
                <w:szCs w:val="26"/>
              </w:rPr>
              <w:t>31.3</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bottom"/>
          </w:tcPr>
          <w:p w:rsidR="00E16F1F" w:rsidRPr="00D94E4A" w:rsidRDefault="00E16F1F" w:rsidP="00112337">
            <w:pPr>
              <w:widowControl w:val="0"/>
              <w:spacing w:line="312" w:lineRule="auto"/>
              <w:jc w:val="center"/>
              <w:rPr>
                <w:sz w:val="26"/>
                <w:szCs w:val="26"/>
              </w:rPr>
            </w:pPr>
            <w:r w:rsidRPr="00D94E4A">
              <w:rPr>
                <w:sz w:val="26"/>
                <w:szCs w:val="26"/>
              </w:rPr>
              <w:t>49.3</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bottom"/>
          </w:tcPr>
          <w:p w:rsidR="00E16F1F" w:rsidRPr="00D94E4A" w:rsidRDefault="00E16F1F" w:rsidP="00112337">
            <w:pPr>
              <w:widowControl w:val="0"/>
              <w:spacing w:line="312" w:lineRule="auto"/>
              <w:jc w:val="center"/>
              <w:rPr>
                <w:sz w:val="26"/>
                <w:szCs w:val="26"/>
              </w:rPr>
            </w:pPr>
            <w:r w:rsidRPr="00D94E4A">
              <w:rPr>
                <w:sz w:val="26"/>
                <w:szCs w:val="26"/>
              </w:rPr>
              <w:t>70.8</w:t>
            </w:r>
          </w:p>
        </w:tc>
        <w:tc>
          <w:tcPr>
            <w:tcW w:w="1779" w:type="dxa"/>
            <w:tcBorders>
              <w:top w:val="outset" w:sz="6" w:space="0" w:color="auto"/>
              <w:left w:val="outset" w:sz="6" w:space="0" w:color="auto"/>
              <w:bottom w:val="outset" w:sz="6" w:space="0" w:color="auto"/>
              <w:right w:val="outset" w:sz="6" w:space="0" w:color="auto"/>
            </w:tcBorders>
            <w:shd w:val="clear" w:color="auto" w:fill="FFFFFF"/>
            <w:vAlign w:val="bottom"/>
          </w:tcPr>
          <w:p w:rsidR="00E16F1F" w:rsidRPr="00D94E4A" w:rsidRDefault="00E16F1F" w:rsidP="00112337">
            <w:pPr>
              <w:widowControl w:val="0"/>
              <w:spacing w:line="312" w:lineRule="auto"/>
              <w:jc w:val="center"/>
              <w:rPr>
                <w:sz w:val="26"/>
                <w:szCs w:val="26"/>
              </w:rPr>
            </w:pPr>
            <w:r w:rsidRPr="00D94E4A">
              <w:rPr>
                <w:sz w:val="26"/>
                <w:szCs w:val="26"/>
              </w:rPr>
              <w:t>100</w:t>
            </w:r>
          </w:p>
        </w:tc>
      </w:tr>
      <w:tr w:rsidR="00D076CA" w:rsidRPr="00D94E4A" w:rsidTr="00107410">
        <w:trPr>
          <w:jc w:val="center"/>
        </w:trPr>
        <w:tc>
          <w:tcPr>
            <w:tcW w:w="313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61F3B" w:rsidRPr="00D94E4A" w:rsidRDefault="00661F3B" w:rsidP="00112337">
            <w:pPr>
              <w:pStyle w:val="ListParagraph"/>
              <w:widowControl w:val="0"/>
              <w:numPr>
                <w:ilvl w:val="0"/>
                <w:numId w:val="50"/>
              </w:numPr>
              <w:spacing w:line="312" w:lineRule="auto"/>
              <w:ind w:hanging="448"/>
              <w:rPr>
                <w:sz w:val="26"/>
                <w:szCs w:val="26"/>
                <w:lang w:eastAsia="vi-VN"/>
              </w:rPr>
            </w:pPr>
            <w:r w:rsidRPr="00D94E4A">
              <w:rPr>
                <w:sz w:val="26"/>
                <w:szCs w:val="26"/>
                <w:lang w:eastAsia="vi-VN"/>
              </w:rPr>
              <w:t>Hộ gia đình</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661F3B" w:rsidRPr="00D94E4A" w:rsidRDefault="00661F3B" w:rsidP="00112337">
            <w:pPr>
              <w:widowControl w:val="0"/>
              <w:spacing w:line="312" w:lineRule="auto"/>
              <w:jc w:val="center"/>
              <w:rPr>
                <w:sz w:val="26"/>
                <w:szCs w:val="26"/>
                <w:lang w:eastAsia="vi-VN"/>
              </w:rPr>
            </w:pPr>
            <w:r w:rsidRPr="00D94E4A">
              <w:rPr>
                <w:sz w:val="26"/>
                <w:szCs w:val="26"/>
                <w:lang w:eastAsia="vi-VN"/>
              </w:rPr>
              <w:t>35.9%</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661F3B" w:rsidRPr="00D94E4A" w:rsidRDefault="00661F3B" w:rsidP="00112337">
            <w:pPr>
              <w:widowControl w:val="0"/>
              <w:spacing w:line="312" w:lineRule="auto"/>
              <w:jc w:val="center"/>
              <w:rPr>
                <w:sz w:val="26"/>
                <w:szCs w:val="26"/>
                <w:lang w:eastAsia="vi-VN"/>
              </w:rPr>
            </w:pPr>
            <w:r w:rsidRPr="00D94E4A">
              <w:rPr>
                <w:sz w:val="26"/>
                <w:szCs w:val="26"/>
                <w:lang w:eastAsia="vi-VN"/>
              </w:rPr>
              <w:t>10.9%</w:t>
            </w:r>
          </w:p>
        </w:tc>
        <w:tc>
          <w:tcPr>
            <w:tcW w:w="1560" w:type="dxa"/>
            <w:tcBorders>
              <w:top w:val="outset" w:sz="6" w:space="0" w:color="auto"/>
              <w:left w:val="outset" w:sz="6" w:space="0" w:color="auto"/>
              <w:bottom w:val="outset" w:sz="6" w:space="0" w:color="auto"/>
              <w:right w:val="outset" w:sz="6" w:space="0" w:color="auto"/>
            </w:tcBorders>
            <w:shd w:val="clear" w:color="auto" w:fill="FFFFFF"/>
          </w:tcPr>
          <w:p w:rsidR="00661F3B" w:rsidRPr="00D94E4A" w:rsidRDefault="00661F3B" w:rsidP="00112337">
            <w:pPr>
              <w:widowControl w:val="0"/>
              <w:spacing w:line="312" w:lineRule="auto"/>
              <w:jc w:val="center"/>
              <w:rPr>
                <w:sz w:val="26"/>
                <w:szCs w:val="26"/>
                <w:lang w:eastAsia="vi-VN"/>
              </w:rPr>
            </w:pPr>
            <w:r w:rsidRPr="00D94E4A">
              <w:rPr>
                <w:sz w:val="26"/>
                <w:szCs w:val="26"/>
                <w:lang w:eastAsia="vi-VN"/>
              </w:rPr>
              <w:t>17.3%</w:t>
            </w:r>
          </w:p>
        </w:tc>
        <w:tc>
          <w:tcPr>
            <w:tcW w:w="1779" w:type="dxa"/>
            <w:tcBorders>
              <w:top w:val="outset" w:sz="6" w:space="0" w:color="auto"/>
              <w:left w:val="outset" w:sz="6" w:space="0" w:color="auto"/>
              <w:bottom w:val="outset" w:sz="6" w:space="0" w:color="auto"/>
              <w:right w:val="outset" w:sz="6" w:space="0" w:color="auto"/>
            </w:tcBorders>
            <w:shd w:val="clear" w:color="auto" w:fill="FFFFFF"/>
          </w:tcPr>
          <w:p w:rsidR="00661F3B" w:rsidRPr="00D94E4A" w:rsidRDefault="00661F3B" w:rsidP="00112337">
            <w:pPr>
              <w:widowControl w:val="0"/>
              <w:spacing w:line="312" w:lineRule="auto"/>
              <w:jc w:val="center"/>
              <w:rPr>
                <w:sz w:val="26"/>
                <w:szCs w:val="26"/>
                <w:lang w:eastAsia="vi-VN"/>
              </w:rPr>
            </w:pPr>
            <w:r w:rsidRPr="00D94E4A">
              <w:rPr>
                <w:sz w:val="26"/>
                <w:szCs w:val="26"/>
                <w:lang w:eastAsia="vi-VN"/>
              </w:rPr>
              <w:t>35.9%</w:t>
            </w:r>
          </w:p>
        </w:tc>
      </w:tr>
      <w:tr w:rsidR="00D076CA" w:rsidRPr="00D94E4A" w:rsidTr="00107410">
        <w:trPr>
          <w:jc w:val="center"/>
        </w:trPr>
        <w:tc>
          <w:tcPr>
            <w:tcW w:w="313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61F3B" w:rsidRPr="00D94E4A" w:rsidRDefault="00661F3B" w:rsidP="00112337">
            <w:pPr>
              <w:pStyle w:val="ListParagraph"/>
              <w:widowControl w:val="0"/>
              <w:numPr>
                <w:ilvl w:val="0"/>
                <w:numId w:val="50"/>
              </w:numPr>
              <w:spacing w:line="312" w:lineRule="auto"/>
              <w:ind w:hanging="448"/>
              <w:rPr>
                <w:sz w:val="26"/>
                <w:szCs w:val="26"/>
                <w:lang w:eastAsia="vi-VN"/>
              </w:rPr>
            </w:pPr>
            <w:r w:rsidRPr="00D94E4A">
              <w:rPr>
                <w:sz w:val="26"/>
                <w:szCs w:val="26"/>
                <w:lang w:eastAsia="vi-VN"/>
              </w:rPr>
              <w:t>Cấp cho thôn, bản</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661F3B" w:rsidRPr="00D94E4A" w:rsidRDefault="00661F3B" w:rsidP="00112337">
            <w:pPr>
              <w:widowControl w:val="0"/>
              <w:spacing w:line="312" w:lineRule="auto"/>
              <w:jc w:val="center"/>
              <w:rPr>
                <w:sz w:val="26"/>
                <w:szCs w:val="26"/>
                <w:lang w:eastAsia="vi-VN"/>
              </w:rPr>
            </w:pPr>
            <w:r w:rsidRPr="00D94E4A">
              <w:rPr>
                <w:sz w:val="26"/>
                <w:szCs w:val="26"/>
                <w:lang w:eastAsia="vi-VN"/>
              </w:rPr>
              <w:t>51.5%</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661F3B" w:rsidRPr="00D94E4A" w:rsidRDefault="00661F3B" w:rsidP="00112337">
            <w:pPr>
              <w:widowControl w:val="0"/>
              <w:spacing w:line="312" w:lineRule="auto"/>
              <w:jc w:val="center"/>
              <w:rPr>
                <w:sz w:val="26"/>
                <w:szCs w:val="26"/>
                <w:lang w:eastAsia="vi-VN"/>
              </w:rPr>
            </w:pPr>
            <w:r w:rsidRPr="00D94E4A">
              <w:rPr>
                <w:sz w:val="26"/>
                <w:szCs w:val="26"/>
                <w:lang w:eastAsia="vi-VN"/>
              </w:rPr>
              <w:t>5.3%</w:t>
            </w:r>
          </w:p>
        </w:tc>
        <w:tc>
          <w:tcPr>
            <w:tcW w:w="1560" w:type="dxa"/>
            <w:tcBorders>
              <w:top w:val="outset" w:sz="6" w:space="0" w:color="auto"/>
              <w:left w:val="outset" w:sz="6" w:space="0" w:color="auto"/>
              <w:bottom w:val="outset" w:sz="6" w:space="0" w:color="auto"/>
              <w:right w:val="outset" w:sz="6" w:space="0" w:color="auto"/>
            </w:tcBorders>
            <w:shd w:val="clear" w:color="auto" w:fill="FFFFFF"/>
          </w:tcPr>
          <w:p w:rsidR="00661F3B" w:rsidRPr="00D94E4A" w:rsidRDefault="00661F3B" w:rsidP="00112337">
            <w:pPr>
              <w:widowControl w:val="0"/>
              <w:spacing w:line="312" w:lineRule="auto"/>
              <w:jc w:val="center"/>
              <w:rPr>
                <w:sz w:val="26"/>
                <w:szCs w:val="26"/>
                <w:lang w:eastAsia="vi-VN"/>
              </w:rPr>
            </w:pPr>
            <w:r w:rsidRPr="00D94E4A">
              <w:rPr>
                <w:sz w:val="26"/>
                <w:szCs w:val="26"/>
                <w:lang w:eastAsia="vi-VN"/>
              </w:rPr>
              <w:t>7.7%</w:t>
            </w:r>
          </w:p>
        </w:tc>
        <w:tc>
          <w:tcPr>
            <w:tcW w:w="1779" w:type="dxa"/>
            <w:tcBorders>
              <w:top w:val="outset" w:sz="6" w:space="0" w:color="auto"/>
              <w:left w:val="outset" w:sz="6" w:space="0" w:color="auto"/>
              <w:bottom w:val="outset" w:sz="6" w:space="0" w:color="auto"/>
              <w:right w:val="outset" w:sz="6" w:space="0" w:color="auto"/>
            </w:tcBorders>
            <w:shd w:val="clear" w:color="auto" w:fill="FFFFFF"/>
          </w:tcPr>
          <w:p w:rsidR="00661F3B" w:rsidRPr="00D94E4A" w:rsidRDefault="00661F3B" w:rsidP="00112337">
            <w:pPr>
              <w:widowControl w:val="0"/>
              <w:spacing w:line="312" w:lineRule="auto"/>
              <w:jc w:val="center"/>
              <w:rPr>
                <w:sz w:val="26"/>
                <w:szCs w:val="26"/>
                <w:lang w:eastAsia="vi-VN"/>
              </w:rPr>
            </w:pPr>
            <w:r w:rsidRPr="00D94E4A">
              <w:rPr>
                <w:sz w:val="26"/>
                <w:szCs w:val="26"/>
                <w:lang w:eastAsia="vi-VN"/>
              </w:rPr>
              <w:t>35.9%</w:t>
            </w:r>
          </w:p>
        </w:tc>
      </w:tr>
      <w:tr w:rsidR="00D076CA" w:rsidRPr="00D94E4A" w:rsidTr="00107410">
        <w:trPr>
          <w:jc w:val="center"/>
        </w:trPr>
        <w:tc>
          <w:tcPr>
            <w:tcW w:w="313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61F3B" w:rsidRPr="00D94E4A" w:rsidRDefault="00107410" w:rsidP="00112337">
            <w:pPr>
              <w:pStyle w:val="ListParagraph"/>
              <w:widowControl w:val="0"/>
              <w:numPr>
                <w:ilvl w:val="0"/>
                <w:numId w:val="50"/>
              </w:numPr>
              <w:spacing w:line="312" w:lineRule="auto"/>
              <w:ind w:hanging="448"/>
              <w:rPr>
                <w:sz w:val="26"/>
                <w:szCs w:val="26"/>
                <w:lang w:eastAsia="vi-VN"/>
              </w:rPr>
            </w:pPr>
            <w:r w:rsidRPr="00D94E4A">
              <w:rPr>
                <w:sz w:val="26"/>
                <w:szCs w:val="26"/>
                <w:lang w:eastAsia="vi-VN"/>
              </w:rPr>
              <w:t>Lưới điện nhỏ (xã)</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661F3B" w:rsidRPr="00D94E4A" w:rsidRDefault="00661F3B" w:rsidP="00112337">
            <w:pPr>
              <w:widowControl w:val="0"/>
              <w:spacing w:line="312" w:lineRule="auto"/>
              <w:jc w:val="center"/>
              <w:rPr>
                <w:sz w:val="26"/>
                <w:szCs w:val="26"/>
                <w:lang w:eastAsia="vi-VN"/>
              </w:rPr>
            </w:pPr>
            <w:r w:rsidRPr="00D94E4A">
              <w:rPr>
                <w:sz w:val="26"/>
                <w:szCs w:val="26"/>
                <w:lang w:eastAsia="vi-VN"/>
              </w:rPr>
              <w:t>43%</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661F3B" w:rsidRPr="00D94E4A" w:rsidRDefault="00661F3B" w:rsidP="00112337">
            <w:pPr>
              <w:widowControl w:val="0"/>
              <w:spacing w:line="312" w:lineRule="auto"/>
              <w:jc w:val="center"/>
              <w:rPr>
                <w:sz w:val="26"/>
                <w:szCs w:val="26"/>
                <w:lang w:eastAsia="vi-VN"/>
              </w:rPr>
            </w:pPr>
            <w:r w:rsidRPr="00D94E4A">
              <w:rPr>
                <w:sz w:val="26"/>
                <w:szCs w:val="26"/>
                <w:lang w:eastAsia="vi-VN"/>
              </w:rPr>
              <w:t>2.1%</w:t>
            </w:r>
          </w:p>
        </w:tc>
        <w:tc>
          <w:tcPr>
            <w:tcW w:w="1560" w:type="dxa"/>
            <w:tcBorders>
              <w:top w:val="outset" w:sz="6" w:space="0" w:color="auto"/>
              <w:left w:val="outset" w:sz="6" w:space="0" w:color="auto"/>
              <w:bottom w:val="outset" w:sz="6" w:space="0" w:color="auto"/>
              <w:right w:val="outset" w:sz="6" w:space="0" w:color="auto"/>
            </w:tcBorders>
            <w:shd w:val="clear" w:color="auto" w:fill="FFFFFF"/>
          </w:tcPr>
          <w:p w:rsidR="00661F3B" w:rsidRPr="00D94E4A" w:rsidRDefault="00661F3B" w:rsidP="00112337">
            <w:pPr>
              <w:widowControl w:val="0"/>
              <w:spacing w:line="312" w:lineRule="auto"/>
              <w:jc w:val="center"/>
              <w:rPr>
                <w:sz w:val="26"/>
                <w:szCs w:val="26"/>
                <w:lang w:eastAsia="vi-VN"/>
              </w:rPr>
            </w:pPr>
            <w:r w:rsidRPr="00D94E4A">
              <w:rPr>
                <w:sz w:val="26"/>
                <w:szCs w:val="26"/>
                <w:lang w:eastAsia="vi-VN"/>
              </w:rPr>
              <w:t>15.1%</w:t>
            </w:r>
          </w:p>
        </w:tc>
        <w:tc>
          <w:tcPr>
            <w:tcW w:w="1779" w:type="dxa"/>
            <w:tcBorders>
              <w:top w:val="outset" w:sz="6" w:space="0" w:color="auto"/>
              <w:left w:val="outset" w:sz="6" w:space="0" w:color="auto"/>
              <w:bottom w:val="outset" w:sz="6" w:space="0" w:color="auto"/>
              <w:right w:val="outset" w:sz="6" w:space="0" w:color="auto"/>
            </w:tcBorders>
            <w:shd w:val="clear" w:color="auto" w:fill="FFFFFF"/>
          </w:tcPr>
          <w:p w:rsidR="00661F3B" w:rsidRPr="00D94E4A" w:rsidRDefault="00661F3B" w:rsidP="00112337">
            <w:pPr>
              <w:widowControl w:val="0"/>
              <w:spacing w:line="312" w:lineRule="auto"/>
              <w:jc w:val="center"/>
              <w:rPr>
                <w:sz w:val="26"/>
                <w:szCs w:val="26"/>
                <w:lang w:eastAsia="vi-VN"/>
              </w:rPr>
            </w:pPr>
            <w:r w:rsidRPr="00D94E4A">
              <w:rPr>
                <w:sz w:val="26"/>
                <w:szCs w:val="26"/>
                <w:lang w:eastAsia="vi-VN"/>
              </w:rPr>
              <w:t>39.8%</w:t>
            </w:r>
          </w:p>
        </w:tc>
      </w:tr>
      <w:tr w:rsidR="00D076CA" w:rsidRPr="00D94E4A" w:rsidTr="00107410">
        <w:trPr>
          <w:jc w:val="center"/>
        </w:trPr>
        <w:tc>
          <w:tcPr>
            <w:tcW w:w="313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61F3B" w:rsidRPr="00D94E4A" w:rsidRDefault="00661F3B" w:rsidP="00112337">
            <w:pPr>
              <w:pStyle w:val="ListParagraph"/>
              <w:widowControl w:val="0"/>
              <w:numPr>
                <w:ilvl w:val="0"/>
                <w:numId w:val="50"/>
              </w:numPr>
              <w:spacing w:line="312" w:lineRule="auto"/>
              <w:ind w:hanging="448"/>
              <w:rPr>
                <w:sz w:val="26"/>
                <w:szCs w:val="26"/>
                <w:lang w:eastAsia="vi-VN"/>
              </w:rPr>
            </w:pPr>
            <w:r w:rsidRPr="00D94E4A">
              <w:rPr>
                <w:sz w:val="26"/>
                <w:szCs w:val="26"/>
                <w:lang w:eastAsia="vi-VN"/>
              </w:rPr>
              <w:t>Nối lưới điện quốc gia</w:t>
            </w:r>
          </w:p>
        </w:tc>
        <w:tc>
          <w:tcPr>
            <w:tcW w:w="1461" w:type="dxa"/>
            <w:tcBorders>
              <w:top w:val="outset" w:sz="6" w:space="0" w:color="auto"/>
              <w:left w:val="outset" w:sz="6" w:space="0" w:color="auto"/>
              <w:bottom w:val="outset" w:sz="6" w:space="0" w:color="auto"/>
              <w:right w:val="outset" w:sz="6" w:space="0" w:color="auto"/>
            </w:tcBorders>
            <w:shd w:val="clear" w:color="auto" w:fill="FFFFFF"/>
          </w:tcPr>
          <w:p w:rsidR="00661F3B" w:rsidRPr="00D94E4A" w:rsidRDefault="00661F3B" w:rsidP="00112337">
            <w:pPr>
              <w:widowControl w:val="0"/>
              <w:spacing w:line="312" w:lineRule="auto"/>
              <w:jc w:val="center"/>
              <w:rPr>
                <w:sz w:val="26"/>
                <w:szCs w:val="26"/>
                <w:lang w:eastAsia="vi-VN"/>
              </w:rPr>
            </w:pPr>
            <w:r w:rsidRPr="00D94E4A">
              <w:rPr>
                <w:sz w:val="26"/>
                <w:szCs w:val="26"/>
                <w:lang w:eastAsia="vi-VN"/>
              </w:rPr>
              <w:t>59.2%</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661F3B" w:rsidRPr="00D94E4A" w:rsidRDefault="00661F3B" w:rsidP="00112337">
            <w:pPr>
              <w:widowControl w:val="0"/>
              <w:spacing w:line="312" w:lineRule="auto"/>
              <w:jc w:val="center"/>
              <w:rPr>
                <w:sz w:val="26"/>
                <w:szCs w:val="26"/>
                <w:lang w:eastAsia="vi-VN"/>
              </w:rPr>
            </w:pPr>
            <w:r w:rsidRPr="00D94E4A">
              <w:rPr>
                <w:sz w:val="26"/>
                <w:szCs w:val="26"/>
                <w:lang w:eastAsia="vi-VN"/>
              </w:rPr>
              <w:t>5.6%</w:t>
            </w:r>
          </w:p>
        </w:tc>
        <w:tc>
          <w:tcPr>
            <w:tcW w:w="1560" w:type="dxa"/>
            <w:tcBorders>
              <w:top w:val="outset" w:sz="6" w:space="0" w:color="auto"/>
              <w:left w:val="outset" w:sz="6" w:space="0" w:color="auto"/>
              <w:bottom w:val="outset" w:sz="6" w:space="0" w:color="auto"/>
              <w:right w:val="outset" w:sz="6" w:space="0" w:color="auto"/>
            </w:tcBorders>
            <w:shd w:val="clear" w:color="auto" w:fill="FFFFFF"/>
          </w:tcPr>
          <w:p w:rsidR="00661F3B" w:rsidRPr="00D94E4A" w:rsidRDefault="00661F3B" w:rsidP="00112337">
            <w:pPr>
              <w:widowControl w:val="0"/>
              <w:spacing w:line="312" w:lineRule="auto"/>
              <w:jc w:val="center"/>
              <w:rPr>
                <w:sz w:val="26"/>
                <w:szCs w:val="26"/>
                <w:lang w:eastAsia="vi-VN"/>
              </w:rPr>
            </w:pPr>
            <w:r w:rsidRPr="00D94E4A">
              <w:rPr>
                <w:sz w:val="26"/>
                <w:szCs w:val="26"/>
                <w:lang w:eastAsia="vi-VN"/>
              </w:rPr>
              <w:t>33.1%</w:t>
            </w:r>
          </w:p>
        </w:tc>
        <w:tc>
          <w:tcPr>
            <w:tcW w:w="1779" w:type="dxa"/>
            <w:tcBorders>
              <w:top w:val="outset" w:sz="6" w:space="0" w:color="auto"/>
              <w:left w:val="outset" w:sz="6" w:space="0" w:color="auto"/>
              <w:bottom w:val="outset" w:sz="6" w:space="0" w:color="auto"/>
              <w:right w:val="outset" w:sz="6" w:space="0" w:color="auto"/>
            </w:tcBorders>
            <w:shd w:val="clear" w:color="auto" w:fill="FFFFFF"/>
          </w:tcPr>
          <w:p w:rsidR="00661F3B" w:rsidRPr="00D94E4A" w:rsidRDefault="00661F3B" w:rsidP="00112337">
            <w:pPr>
              <w:widowControl w:val="0"/>
              <w:spacing w:line="312" w:lineRule="auto"/>
              <w:jc w:val="center"/>
              <w:rPr>
                <w:sz w:val="26"/>
                <w:szCs w:val="26"/>
                <w:lang w:eastAsia="vi-VN"/>
              </w:rPr>
            </w:pPr>
            <w:r w:rsidRPr="00D94E4A">
              <w:rPr>
                <w:sz w:val="26"/>
                <w:szCs w:val="26"/>
                <w:lang w:eastAsia="vi-VN"/>
              </w:rPr>
              <w:t>2.1%</w:t>
            </w:r>
          </w:p>
        </w:tc>
      </w:tr>
    </w:tbl>
    <w:p w:rsidR="00E16F1F" w:rsidRPr="00D94E4A" w:rsidRDefault="00E16F1F" w:rsidP="003C77C9">
      <w:pPr>
        <w:pStyle w:val="NormalWeb"/>
        <w:widowControl w:val="0"/>
        <w:shd w:val="clear" w:color="auto" w:fill="FFFFFF"/>
        <w:tabs>
          <w:tab w:val="left" w:pos="3064"/>
        </w:tabs>
        <w:spacing w:before="60" w:beforeAutospacing="0" w:after="60" w:afterAutospacing="0" w:line="312" w:lineRule="auto"/>
        <w:ind w:firstLine="567"/>
        <w:jc w:val="right"/>
        <w:textAlignment w:val="baseline"/>
        <w:rPr>
          <w:i/>
          <w:sz w:val="26"/>
          <w:szCs w:val="26"/>
        </w:rPr>
      </w:pPr>
      <w:r w:rsidRPr="00D94E4A">
        <w:rPr>
          <w:i/>
          <w:sz w:val="26"/>
          <w:szCs w:val="26"/>
        </w:rPr>
        <w:t>Nguồn: Số liệu tính toán và tổng hợp của tác giả</w:t>
      </w:r>
    </w:p>
    <w:p w:rsidR="00DF1C31" w:rsidRPr="00D94E4A" w:rsidRDefault="00174898" w:rsidP="003C77C9">
      <w:pPr>
        <w:widowControl w:val="0"/>
        <w:autoSpaceDE w:val="0"/>
        <w:autoSpaceDN w:val="0"/>
        <w:adjustRightInd w:val="0"/>
        <w:spacing w:before="60" w:after="60" w:line="312" w:lineRule="auto"/>
        <w:ind w:firstLine="567"/>
        <w:jc w:val="both"/>
        <w:rPr>
          <w:sz w:val="26"/>
          <w:szCs w:val="26"/>
        </w:rPr>
      </w:pPr>
      <w:r w:rsidRPr="00D94E4A">
        <w:rPr>
          <w:sz w:val="26"/>
          <w:szCs w:val="26"/>
        </w:rPr>
        <w:t>Về qui mô khai thác các tiềm năng NLTT, Bảng 2.1</w:t>
      </w:r>
      <w:r w:rsidR="00E16F1F" w:rsidRPr="00D94E4A">
        <w:rPr>
          <w:sz w:val="26"/>
          <w:szCs w:val="26"/>
        </w:rPr>
        <w:t>0</w:t>
      </w:r>
      <w:r w:rsidRPr="00D94E4A">
        <w:rPr>
          <w:sz w:val="26"/>
          <w:szCs w:val="26"/>
        </w:rPr>
        <w:t xml:space="preserve"> cho thấy</w:t>
      </w:r>
      <w:r w:rsidR="00984760" w:rsidRPr="00D94E4A">
        <w:rPr>
          <w:sz w:val="26"/>
          <w:szCs w:val="26"/>
        </w:rPr>
        <w:t xml:space="preserve"> ý kiến khá chi tiết </w:t>
      </w:r>
      <w:r w:rsidRPr="00D94E4A">
        <w:rPr>
          <w:sz w:val="26"/>
          <w:szCs w:val="26"/>
        </w:rPr>
        <w:t xml:space="preserve">của các chuyên gia </w:t>
      </w:r>
      <w:r w:rsidR="00984760" w:rsidRPr="00D94E4A">
        <w:rPr>
          <w:sz w:val="26"/>
          <w:szCs w:val="26"/>
        </w:rPr>
        <w:t xml:space="preserve">về </w:t>
      </w:r>
      <w:r w:rsidRPr="00D94E4A">
        <w:rPr>
          <w:sz w:val="26"/>
          <w:szCs w:val="26"/>
        </w:rPr>
        <w:t xml:space="preserve">từng loại quy mô cụ thể khai thác </w:t>
      </w:r>
      <w:r w:rsidR="00984760" w:rsidRPr="00D94E4A">
        <w:rPr>
          <w:sz w:val="26"/>
          <w:szCs w:val="26"/>
        </w:rPr>
        <w:t xml:space="preserve">tiềm năng phát triển </w:t>
      </w:r>
      <w:r w:rsidRPr="00D94E4A">
        <w:rPr>
          <w:sz w:val="26"/>
          <w:szCs w:val="26"/>
        </w:rPr>
        <w:t xml:space="preserve">đối với </w:t>
      </w:r>
      <w:r w:rsidR="00984760" w:rsidRPr="00D94E4A">
        <w:rPr>
          <w:sz w:val="26"/>
          <w:szCs w:val="26"/>
        </w:rPr>
        <w:t>từng loại năng lượng tái tạo</w:t>
      </w:r>
      <w:r w:rsidRPr="00D94E4A">
        <w:rPr>
          <w:sz w:val="26"/>
          <w:szCs w:val="26"/>
        </w:rPr>
        <w:t>.</w:t>
      </w:r>
      <w:r w:rsidR="00984760" w:rsidRPr="00D94E4A">
        <w:rPr>
          <w:sz w:val="26"/>
          <w:szCs w:val="26"/>
        </w:rPr>
        <w:t xml:space="preserve"> </w:t>
      </w:r>
      <w:r w:rsidR="000A269B" w:rsidRPr="00D94E4A">
        <w:rPr>
          <w:sz w:val="26"/>
          <w:szCs w:val="26"/>
        </w:rPr>
        <w:t>Mặc dù, t</w:t>
      </w:r>
      <w:r w:rsidR="00984760" w:rsidRPr="00D94E4A">
        <w:rPr>
          <w:sz w:val="26"/>
          <w:szCs w:val="26"/>
        </w:rPr>
        <w:t xml:space="preserve">iềm năng là một điều kiện cần để phát triển nhưng khi ưu tiên phát triển loại nào với mô hình nào cần phải xem xét nhiều yếu tố khác nữa. </w:t>
      </w:r>
    </w:p>
    <w:p w:rsidR="00447352" w:rsidRDefault="00984760" w:rsidP="00447352">
      <w:pPr>
        <w:widowControl w:val="0"/>
        <w:autoSpaceDE w:val="0"/>
        <w:autoSpaceDN w:val="0"/>
        <w:adjustRightInd w:val="0"/>
        <w:spacing w:before="60" w:after="60" w:line="312" w:lineRule="auto"/>
        <w:ind w:firstLine="567"/>
        <w:jc w:val="both"/>
        <w:rPr>
          <w:spacing w:val="-4"/>
          <w:sz w:val="26"/>
          <w:szCs w:val="26"/>
        </w:rPr>
      </w:pPr>
      <w:r w:rsidRPr="00112337">
        <w:rPr>
          <w:spacing w:val="-6"/>
          <w:sz w:val="26"/>
          <w:szCs w:val="26"/>
        </w:rPr>
        <w:t xml:space="preserve">Ví </w:t>
      </w:r>
      <w:r w:rsidRPr="00112337">
        <w:rPr>
          <w:spacing w:val="-4"/>
          <w:sz w:val="26"/>
          <w:szCs w:val="26"/>
        </w:rPr>
        <w:t xml:space="preserve">dụ tiềm năng của </w:t>
      </w:r>
      <w:r w:rsidR="000A269B" w:rsidRPr="00112337">
        <w:rPr>
          <w:spacing w:val="-4"/>
          <w:sz w:val="26"/>
          <w:szCs w:val="26"/>
        </w:rPr>
        <w:t>thủy điện</w:t>
      </w:r>
      <w:r w:rsidRPr="00112337">
        <w:rPr>
          <w:spacing w:val="-4"/>
          <w:sz w:val="26"/>
          <w:szCs w:val="26"/>
        </w:rPr>
        <w:t xml:space="preserve"> và sinh khối là khá dồi dào trong khu vực nhưng thủy năng có thể phát triển trong các mô hình khác nhau</w:t>
      </w:r>
      <w:r w:rsidR="000A269B" w:rsidRPr="00112337">
        <w:rPr>
          <w:spacing w:val="-4"/>
          <w:sz w:val="26"/>
          <w:szCs w:val="26"/>
        </w:rPr>
        <w:t>,</w:t>
      </w:r>
      <w:r w:rsidRPr="00112337">
        <w:rPr>
          <w:spacing w:val="-4"/>
          <w:sz w:val="26"/>
          <w:szCs w:val="26"/>
        </w:rPr>
        <w:t xml:space="preserve"> trong khi sinh khối chỉ có lợi thế ở hộ  gia định và thôn bản, khi lên mô hình xã huyện hay nối lưới tập trung NL sinh khối đánh mất lợi thế, trong khi đó NLMT có thể phát huy tác dụng ở quy mô cao hơn.</w:t>
      </w:r>
      <w:r w:rsidR="003912F4">
        <w:rPr>
          <w:spacing w:val="-4"/>
          <w:sz w:val="26"/>
          <w:szCs w:val="26"/>
        </w:rPr>
        <w:t xml:space="preserve"> </w:t>
      </w:r>
    </w:p>
    <w:p w:rsidR="00447352" w:rsidRPr="00447352" w:rsidRDefault="00447352" w:rsidP="00447352">
      <w:pPr>
        <w:widowControl w:val="0"/>
        <w:autoSpaceDE w:val="0"/>
        <w:autoSpaceDN w:val="0"/>
        <w:adjustRightInd w:val="0"/>
        <w:spacing w:before="60" w:after="60" w:line="312" w:lineRule="auto"/>
        <w:ind w:firstLine="567"/>
        <w:jc w:val="both"/>
        <w:rPr>
          <w:spacing w:val="-4"/>
          <w:sz w:val="4"/>
          <w:szCs w:val="26"/>
        </w:rPr>
      </w:pPr>
    </w:p>
    <w:p w:rsidR="00974DFA" w:rsidRDefault="00974DFA">
      <w:pPr>
        <w:rPr>
          <w:b/>
          <w:bCs/>
          <w:sz w:val="26"/>
          <w:szCs w:val="26"/>
        </w:rPr>
      </w:pPr>
      <w:r>
        <w:rPr>
          <w:b/>
          <w:bCs/>
          <w:sz w:val="26"/>
          <w:szCs w:val="26"/>
        </w:rPr>
        <w:br w:type="page"/>
      </w:r>
    </w:p>
    <w:p w:rsidR="007A7B79" w:rsidRPr="00112337" w:rsidRDefault="00112337" w:rsidP="00447352">
      <w:pPr>
        <w:widowControl w:val="0"/>
        <w:autoSpaceDE w:val="0"/>
        <w:autoSpaceDN w:val="0"/>
        <w:adjustRightInd w:val="0"/>
        <w:spacing w:before="60" w:after="60" w:line="312" w:lineRule="auto"/>
        <w:ind w:firstLine="567"/>
        <w:jc w:val="center"/>
        <w:rPr>
          <w:b/>
          <w:bCs/>
          <w:sz w:val="26"/>
          <w:szCs w:val="26"/>
        </w:rPr>
      </w:pPr>
      <w:r w:rsidRPr="00112337">
        <w:rPr>
          <w:b/>
          <w:bCs/>
          <w:sz w:val="26"/>
          <w:szCs w:val="26"/>
        </w:rPr>
        <w:lastRenderedPageBreak/>
        <w:t>B</w:t>
      </w:r>
      <w:r w:rsidR="00661F3B" w:rsidRPr="00112337">
        <w:rPr>
          <w:b/>
          <w:bCs/>
          <w:sz w:val="26"/>
          <w:szCs w:val="26"/>
        </w:rPr>
        <w:t xml:space="preserve">ảng </w:t>
      </w:r>
      <w:r w:rsidR="003912F4">
        <w:rPr>
          <w:b/>
          <w:bCs/>
          <w:sz w:val="26"/>
          <w:szCs w:val="26"/>
        </w:rPr>
        <w:t>2</w:t>
      </w:r>
      <w:r w:rsidR="00661F3B" w:rsidRPr="00112337">
        <w:rPr>
          <w:b/>
          <w:bCs/>
          <w:sz w:val="26"/>
          <w:szCs w:val="26"/>
        </w:rPr>
        <w:t xml:space="preserve">.11: </w:t>
      </w:r>
      <w:r w:rsidR="007A7B79" w:rsidRPr="00112337">
        <w:rPr>
          <w:b/>
          <w:bCs/>
          <w:sz w:val="26"/>
          <w:szCs w:val="26"/>
        </w:rPr>
        <w:t>Tiềm năng phát triển NLTT đến năm 2030</w:t>
      </w:r>
    </w:p>
    <w:tbl>
      <w:tblPr>
        <w:tblW w:w="9209" w:type="dxa"/>
        <w:jc w:val="center"/>
        <w:tblLook w:val="04A0" w:firstRow="1" w:lastRow="0" w:firstColumn="1" w:lastColumn="0" w:noHBand="0" w:noVBand="1"/>
      </w:tblPr>
      <w:tblGrid>
        <w:gridCol w:w="746"/>
        <w:gridCol w:w="2793"/>
        <w:gridCol w:w="2126"/>
        <w:gridCol w:w="3544"/>
      </w:tblGrid>
      <w:tr w:rsidR="00D076CA" w:rsidRPr="00D94E4A" w:rsidTr="00447352">
        <w:trPr>
          <w:trHeight w:val="517"/>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FDA" w:rsidRPr="00D94E4A" w:rsidRDefault="00283FDA" w:rsidP="00112337">
            <w:pPr>
              <w:widowControl w:val="0"/>
              <w:spacing w:line="312" w:lineRule="auto"/>
              <w:jc w:val="center"/>
              <w:rPr>
                <w:b/>
                <w:bCs/>
                <w:sz w:val="26"/>
                <w:szCs w:val="26"/>
              </w:rPr>
            </w:pPr>
            <w:r w:rsidRPr="00D94E4A">
              <w:rPr>
                <w:b/>
                <w:bCs/>
                <w:sz w:val="26"/>
                <w:szCs w:val="26"/>
              </w:rPr>
              <w:t>STT</w:t>
            </w:r>
          </w:p>
        </w:tc>
        <w:tc>
          <w:tcPr>
            <w:tcW w:w="2793" w:type="dxa"/>
            <w:tcBorders>
              <w:top w:val="single" w:sz="4" w:space="0" w:color="auto"/>
              <w:left w:val="nil"/>
              <w:bottom w:val="single" w:sz="4" w:space="0" w:color="auto"/>
              <w:right w:val="single" w:sz="4" w:space="0" w:color="auto"/>
            </w:tcBorders>
            <w:shd w:val="clear" w:color="auto" w:fill="auto"/>
            <w:noWrap/>
            <w:vAlign w:val="center"/>
          </w:tcPr>
          <w:p w:rsidR="00283FDA" w:rsidRPr="00D94E4A" w:rsidRDefault="00283FDA" w:rsidP="00112337">
            <w:pPr>
              <w:widowControl w:val="0"/>
              <w:spacing w:line="312" w:lineRule="auto"/>
              <w:jc w:val="center"/>
              <w:rPr>
                <w:b/>
                <w:bCs/>
                <w:sz w:val="26"/>
                <w:szCs w:val="26"/>
              </w:rPr>
            </w:pPr>
            <w:r w:rsidRPr="00D94E4A">
              <w:rPr>
                <w:b/>
                <w:bCs/>
                <w:sz w:val="26"/>
                <w:szCs w:val="26"/>
              </w:rPr>
              <w:t>Phân loại</w:t>
            </w:r>
          </w:p>
        </w:tc>
        <w:tc>
          <w:tcPr>
            <w:tcW w:w="2126" w:type="dxa"/>
            <w:tcBorders>
              <w:top w:val="single" w:sz="4" w:space="0" w:color="auto"/>
              <w:left w:val="nil"/>
              <w:bottom w:val="single" w:sz="4" w:space="0" w:color="auto"/>
              <w:right w:val="single" w:sz="4" w:space="0" w:color="auto"/>
            </w:tcBorders>
            <w:shd w:val="clear" w:color="auto" w:fill="auto"/>
            <w:vAlign w:val="center"/>
          </w:tcPr>
          <w:p w:rsidR="00283FDA" w:rsidRPr="00D94E4A" w:rsidRDefault="00283FDA" w:rsidP="00112337">
            <w:pPr>
              <w:widowControl w:val="0"/>
              <w:spacing w:line="312" w:lineRule="auto"/>
              <w:jc w:val="center"/>
              <w:rPr>
                <w:b/>
                <w:bCs/>
                <w:sz w:val="26"/>
                <w:szCs w:val="26"/>
              </w:rPr>
            </w:pPr>
            <w:r w:rsidRPr="00D94E4A">
              <w:rPr>
                <w:b/>
                <w:bCs/>
                <w:sz w:val="26"/>
                <w:szCs w:val="26"/>
              </w:rPr>
              <w:t>Giá trị trung bình</w:t>
            </w:r>
          </w:p>
        </w:tc>
        <w:tc>
          <w:tcPr>
            <w:tcW w:w="3544" w:type="dxa"/>
            <w:tcBorders>
              <w:top w:val="single" w:sz="4" w:space="0" w:color="auto"/>
              <w:left w:val="nil"/>
              <w:bottom w:val="single" w:sz="4" w:space="0" w:color="auto"/>
              <w:right w:val="single" w:sz="4" w:space="0" w:color="auto"/>
            </w:tcBorders>
          </w:tcPr>
          <w:p w:rsidR="00283FDA" w:rsidRPr="00D94E4A" w:rsidRDefault="00283FDA" w:rsidP="00112337">
            <w:pPr>
              <w:widowControl w:val="0"/>
              <w:spacing w:line="312" w:lineRule="auto"/>
              <w:jc w:val="center"/>
              <w:rPr>
                <w:b/>
                <w:bCs/>
                <w:sz w:val="26"/>
                <w:szCs w:val="26"/>
              </w:rPr>
            </w:pPr>
            <w:r w:rsidRPr="00D94E4A">
              <w:rPr>
                <w:b/>
                <w:bCs/>
                <w:sz w:val="26"/>
                <w:szCs w:val="26"/>
              </w:rPr>
              <w:t>Nhận xét</w:t>
            </w:r>
          </w:p>
        </w:tc>
      </w:tr>
      <w:tr w:rsidR="00D076CA" w:rsidRPr="00D94E4A" w:rsidTr="00107410">
        <w:trPr>
          <w:trHeight w:val="360"/>
          <w:jc w:val="center"/>
        </w:trPr>
        <w:tc>
          <w:tcPr>
            <w:tcW w:w="9209" w:type="dxa"/>
            <w:gridSpan w:val="4"/>
            <w:tcBorders>
              <w:top w:val="nil"/>
              <w:left w:val="single" w:sz="4" w:space="0" w:color="auto"/>
              <w:bottom w:val="single" w:sz="4" w:space="0" w:color="auto"/>
              <w:right w:val="single" w:sz="4" w:space="0" w:color="auto"/>
            </w:tcBorders>
          </w:tcPr>
          <w:p w:rsidR="007A7B79" w:rsidRPr="00D94E4A" w:rsidRDefault="007A7B79" w:rsidP="00112337">
            <w:pPr>
              <w:widowControl w:val="0"/>
              <w:spacing w:line="312" w:lineRule="auto"/>
              <w:rPr>
                <w:b/>
                <w:bCs/>
                <w:sz w:val="26"/>
                <w:szCs w:val="26"/>
              </w:rPr>
            </w:pPr>
            <w:r w:rsidRPr="00D94E4A">
              <w:rPr>
                <w:b/>
                <w:bCs/>
                <w:sz w:val="26"/>
                <w:szCs w:val="26"/>
              </w:rPr>
              <w:t>I. Tiềm năng phát triển nhiên liệu năng lượng sinh khối</w:t>
            </w:r>
          </w:p>
        </w:tc>
      </w:tr>
      <w:tr w:rsidR="00D076CA" w:rsidRPr="00D94E4A" w:rsidTr="00107410">
        <w:trPr>
          <w:trHeight w:val="360"/>
          <w:jc w:val="center"/>
        </w:trPr>
        <w:tc>
          <w:tcPr>
            <w:tcW w:w="9209" w:type="dxa"/>
            <w:gridSpan w:val="4"/>
            <w:tcBorders>
              <w:top w:val="single" w:sz="4" w:space="0" w:color="auto"/>
              <w:left w:val="single" w:sz="4" w:space="0" w:color="auto"/>
              <w:bottom w:val="single" w:sz="4" w:space="0" w:color="auto"/>
              <w:right w:val="single" w:sz="4" w:space="0" w:color="000000"/>
            </w:tcBorders>
          </w:tcPr>
          <w:p w:rsidR="007A7B79" w:rsidRPr="00D94E4A" w:rsidRDefault="007A7B79" w:rsidP="00112337">
            <w:pPr>
              <w:widowControl w:val="0"/>
              <w:spacing w:line="312" w:lineRule="auto"/>
              <w:rPr>
                <w:b/>
                <w:bCs/>
                <w:sz w:val="26"/>
                <w:szCs w:val="26"/>
              </w:rPr>
            </w:pPr>
            <w:r w:rsidRPr="00D94E4A">
              <w:rPr>
                <w:b/>
                <w:bCs/>
                <w:sz w:val="26"/>
                <w:szCs w:val="26"/>
              </w:rPr>
              <w:t>Loại nguyên liệu:</w:t>
            </w:r>
          </w:p>
        </w:tc>
      </w:tr>
      <w:tr w:rsidR="00D076CA" w:rsidRPr="00D94E4A" w:rsidTr="00447352">
        <w:trPr>
          <w:trHeight w:val="375"/>
          <w:jc w:val="center"/>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7A7B79" w:rsidRPr="00D94E4A" w:rsidRDefault="007A7B79" w:rsidP="00112337">
            <w:pPr>
              <w:widowControl w:val="0"/>
              <w:spacing w:line="312" w:lineRule="auto"/>
              <w:rPr>
                <w:sz w:val="26"/>
                <w:szCs w:val="26"/>
              </w:rPr>
            </w:pPr>
            <w:r w:rsidRPr="00D94E4A">
              <w:rPr>
                <w:sz w:val="26"/>
                <w:szCs w:val="26"/>
              </w:rPr>
              <w:t> 1</w:t>
            </w:r>
          </w:p>
        </w:tc>
        <w:tc>
          <w:tcPr>
            <w:tcW w:w="2793" w:type="dxa"/>
            <w:tcBorders>
              <w:top w:val="nil"/>
              <w:left w:val="nil"/>
              <w:bottom w:val="single" w:sz="4" w:space="0" w:color="auto"/>
              <w:right w:val="single" w:sz="4" w:space="0" w:color="auto"/>
            </w:tcBorders>
            <w:shd w:val="clear" w:color="auto" w:fill="auto"/>
            <w:noWrap/>
            <w:vAlign w:val="bottom"/>
            <w:hideMark/>
          </w:tcPr>
          <w:p w:rsidR="007A7B79" w:rsidRPr="00D94E4A" w:rsidRDefault="007A7B79" w:rsidP="00112337">
            <w:pPr>
              <w:widowControl w:val="0"/>
              <w:spacing w:line="312" w:lineRule="auto"/>
              <w:jc w:val="center"/>
              <w:rPr>
                <w:sz w:val="26"/>
                <w:szCs w:val="26"/>
              </w:rPr>
            </w:pPr>
            <w:r w:rsidRPr="00D94E4A">
              <w:rPr>
                <w:sz w:val="26"/>
                <w:szCs w:val="26"/>
              </w:rPr>
              <w:t>Cây sắn</w:t>
            </w:r>
          </w:p>
        </w:tc>
        <w:tc>
          <w:tcPr>
            <w:tcW w:w="2126" w:type="dxa"/>
            <w:tcBorders>
              <w:top w:val="nil"/>
              <w:left w:val="nil"/>
              <w:bottom w:val="single" w:sz="4" w:space="0" w:color="auto"/>
              <w:right w:val="single" w:sz="4" w:space="0" w:color="auto"/>
            </w:tcBorders>
          </w:tcPr>
          <w:p w:rsidR="007A7B79" w:rsidRPr="00D94E4A" w:rsidRDefault="007A7B79" w:rsidP="00112337">
            <w:pPr>
              <w:widowControl w:val="0"/>
              <w:spacing w:line="312" w:lineRule="auto"/>
              <w:jc w:val="center"/>
              <w:rPr>
                <w:sz w:val="26"/>
                <w:szCs w:val="26"/>
              </w:rPr>
            </w:pPr>
            <w:r w:rsidRPr="00D94E4A">
              <w:rPr>
                <w:sz w:val="26"/>
                <w:szCs w:val="26"/>
              </w:rPr>
              <w:t>51.4</w:t>
            </w:r>
          </w:p>
        </w:tc>
        <w:tc>
          <w:tcPr>
            <w:tcW w:w="3544" w:type="dxa"/>
            <w:tcBorders>
              <w:top w:val="nil"/>
              <w:left w:val="single" w:sz="4" w:space="0" w:color="auto"/>
              <w:bottom w:val="single" w:sz="4" w:space="0" w:color="auto"/>
              <w:right w:val="single" w:sz="4" w:space="0" w:color="auto"/>
            </w:tcBorders>
            <w:shd w:val="clear" w:color="auto" w:fill="auto"/>
            <w:noWrap/>
            <w:vAlign w:val="bottom"/>
          </w:tcPr>
          <w:p w:rsidR="007A7B79" w:rsidRPr="00D94E4A" w:rsidRDefault="007A7B79" w:rsidP="00112337">
            <w:pPr>
              <w:widowControl w:val="0"/>
              <w:spacing w:line="312" w:lineRule="auto"/>
              <w:jc w:val="center"/>
              <w:rPr>
                <w:sz w:val="26"/>
                <w:szCs w:val="26"/>
              </w:rPr>
            </w:pPr>
            <w:r w:rsidRPr="00D94E4A">
              <w:rPr>
                <w:sz w:val="26"/>
                <w:szCs w:val="26"/>
              </w:rPr>
              <w:t>Tiềm năng khá</w:t>
            </w:r>
          </w:p>
        </w:tc>
      </w:tr>
      <w:tr w:rsidR="00D076CA" w:rsidRPr="00D94E4A" w:rsidTr="00447352">
        <w:trPr>
          <w:trHeight w:val="375"/>
          <w:jc w:val="center"/>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7A7B79" w:rsidRPr="00D94E4A" w:rsidRDefault="007A7B79" w:rsidP="00112337">
            <w:pPr>
              <w:widowControl w:val="0"/>
              <w:spacing w:line="312" w:lineRule="auto"/>
              <w:rPr>
                <w:sz w:val="26"/>
                <w:szCs w:val="26"/>
              </w:rPr>
            </w:pPr>
            <w:r w:rsidRPr="00D94E4A">
              <w:rPr>
                <w:sz w:val="26"/>
                <w:szCs w:val="26"/>
              </w:rPr>
              <w:t> 2</w:t>
            </w:r>
          </w:p>
        </w:tc>
        <w:tc>
          <w:tcPr>
            <w:tcW w:w="2793" w:type="dxa"/>
            <w:tcBorders>
              <w:top w:val="nil"/>
              <w:left w:val="nil"/>
              <w:bottom w:val="single" w:sz="4" w:space="0" w:color="auto"/>
              <w:right w:val="single" w:sz="4" w:space="0" w:color="auto"/>
            </w:tcBorders>
            <w:shd w:val="clear" w:color="auto" w:fill="auto"/>
            <w:noWrap/>
            <w:vAlign w:val="bottom"/>
            <w:hideMark/>
          </w:tcPr>
          <w:p w:rsidR="007A7B79" w:rsidRPr="00D94E4A" w:rsidRDefault="007A7B79" w:rsidP="00112337">
            <w:pPr>
              <w:widowControl w:val="0"/>
              <w:spacing w:line="312" w:lineRule="auto"/>
              <w:jc w:val="center"/>
              <w:rPr>
                <w:sz w:val="26"/>
                <w:szCs w:val="26"/>
              </w:rPr>
            </w:pPr>
            <w:r w:rsidRPr="00D94E4A">
              <w:rPr>
                <w:sz w:val="26"/>
                <w:szCs w:val="26"/>
              </w:rPr>
              <w:t>Cây mía</w:t>
            </w:r>
          </w:p>
        </w:tc>
        <w:tc>
          <w:tcPr>
            <w:tcW w:w="2126" w:type="dxa"/>
            <w:tcBorders>
              <w:top w:val="single" w:sz="4" w:space="0" w:color="auto"/>
              <w:left w:val="nil"/>
              <w:bottom w:val="single" w:sz="4" w:space="0" w:color="auto"/>
              <w:right w:val="single" w:sz="4" w:space="0" w:color="auto"/>
            </w:tcBorders>
          </w:tcPr>
          <w:p w:rsidR="007A7B79" w:rsidRPr="00D94E4A" w:rsidRDefault="007A7B79" w:rsidP="00112337">
            <w:pPr>
              <w:widowControl w:val="0"/>
              <w:spacing w:line="312" w:lineRule="auto"/>
              <w:jc w:val="center"/>
              <w:rPr>
                <w:sz w:val="26"/>
                <w:szCs w:val="26"/>
              </w:rPr>
            </w:pPr>
            <w:r w:rsidRPr="00D94E4A">
              <w:rPr>
                <w:sz w:val="26"/>
                <w:szCs w:val="26"/>
              </w:rPr>
              <w:t>34.2</w:t>
            </w:r>
          </w:p>
        </w:tc>
        <w:tc>
          <w:tcPr>
            <w:tcW w:w="3544" w:type="dxa"/>
            <w:tcBorders>
              <w:top w:val="nil"/>
              <w:left w:val="single" w:sz="4" w:space="0" w:color="auto"/>
              <w:bottom w:val="single" w:sz="4" w:space="0" w:color="auto"/>
              <w:right w:val="single" w:sz="4" w:space="0" w:color="auto"/>
            </w:tcBorders>
            <w:shd w:val="clear" w:color="auto" w:fill="auto"/>
            <w:noWrap/>
            <w:vAlign w:val="bottom"/>
          </w:tcPr>
          <w:p w:rsidR="007A7B79" w:rsidRPr="00D94E4A" w:rsidRDefault="007A7B79" w:rsidP="00112337">
            <w:pPr>
              <w:widowControl w:val="0"/>
              <w:spacing w:line="312" w:lineRule="auto"/>
              <w:jc w:val="center"/>
              <w:rPr>
                <w:sz w:val="26"/>
                <w:szCs w:val="26"/>
              </w:rPr>
            </w:pPr>
            <w:r w:rsidRPr="00D94E4A">
              <w:rPr>
                <w:sz w:val="26"/>
                <w:szCs w:val="26"/>
              </w:rPr>
              <w:t>Tiềm năng cao</w:t>
            </w:r>
          </w:p>
        </w:tc>
      </w:tr>
      <w:tr w:rsidR="00D076CA" w:rsidRPr="00D94E4A" w:rsidTr="00107410">
        <w:trPr>
          <w:trHeight w:val="375"/>
          <w:jc w:val="center"/>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7A7B79" w:rsidRPr="00D94E4A" w:rsidRDefault="007A7B79" w:rsidP="00112337">
            <w:pPr>
              <w:widowControl w:val="0"/>
              <w:spacing w:line="312" w:lineRule="auto"/>
              <w:rPr>
                <w:sz w:val="26"/>
                <w:szCs w:val="26"/>
              </w:rPr>
            </w:pPr>
            <w:r w:rsidRPr="00D94E4A">
              <w:rPr>
                <w:sz w:val="26"/>
                <w:szCs w:val="26"/>
              </w:rPr>
              <w:t> 3</w:t>
            </w:r>
          </w:p>
        </w:tc>
        <w:tc>
          <w:tcPr>
            <w:tcW w:w="2793" w:type="dxa"/>
            <w:tcBorders>
              <w:top w:val="nil"/>
              <w:left w:val="nil"/>
              <w:bottom w:val="single" w:sz="4" w:space="0" w:color="auto"/>
              <w:right w:val="single" w:sz="4" w:space="0" w:color="auto"/>
            </w:tcBorders>
            <w:shd w:val="clear" w:color="auto" w:fill="auto"/>
            <w:noWrap/>
            <w:vAlign w:val="bottom"/>
            <w:hideMark/>
          </w:tcPr>
          <w:p w:rsidR="007A7B79" w:rsidRPr="00D94E4A" w:rsidRDefault="007A7B79" w:rsidP="00112337">
            <w:pPr>
              <w:widowControl w:val="0"/>
              <w:spacing w:line="312" w:lineRule="auto"/>
              <w:jc w:val="center"/>
              <w:rPr>
                <w:sz w:val="26"/>
                <w:szCs w:val="26"/>
              </w:rPr>
            </w:pPr>
            <w:r w:rsidRPr="00D94E4A">
              <w:rPr>
                <w:sz w:val="26"/>
                <w:szCs w:val="26"/>
              </w:rPr>
              <w:t>Cây khác</w:t>
            </w:r>
          </w:p>
        </w:tc>
        <w:tc>
          <w:tcPr>
            <w:tcW w:w="5670" w:type="dxa"/>
            <w:gridSpan w:val="2"/>
            <w:tcBorders>
              <w:top w:val="single" w:sz="4" w:space="0" w:color="auto"/>
              <w:left w:val="nil"/>
              <w:bottom w:val="single" w:sz="4" w:space="0" w:color="auto"/>
              <w:right w:val="single" w:sz="4" w:space="0" w:color="auto"/>
            </w:tcBorders>
          </w:tcPr>
          <w:p w:rsidR="007A7B79" w:rsidRPr="00D94E4A" w:rsidRDefault="007A7B79" w:rsidP="00112337">
            <w:pPr>
              <w:widowControl w:val="0"/>
              <w:spacing w:line="312" w:lineRule="auto"/>
              <w:jc w:val="center"/>
              <w:rPr>
                <w:sz w:val="26"/>
                <w:szCs w:val="26"/>
              </w:rPr>
            </w:pPr>
            <w:r w:rsidRPr="00D94E4A">
              <w:rPr>
                <w:sz w:val="26"/>
                <w:szCs w:val="26"/>
              </w:rPr>
              <w:t>Chưa đánh giá</w:t>
            </w:r>
          </w:p>
        </w:tc>
      </w:tr>
      <w:tr w:rsidR="00D076CA" w:rsidRPr="00D94E4A" w:rsidTr="00107410">
        <w:trPr>
          <w:trHeight w:val="330"/>
          <w:jc w:val="center"/>
        </w:trPr>
        <w:tc>
          <w:tcPr>
            <w:tcW w:w="9209" w:type="dxa"/>
            <w:gridSpan w:val="4"/>
            <w:tcBorders>
              <w:top w:val="single" w:sz="4" w:space="0" w:color="auto"/>
              <w:left w:val="single" w:sz="4" w:space="0" w:color="auto"/>
              <w:bottom w:val="single" w:sz="4" w:space="0" w:color="auto"/>
              <w:right w:val="single" w:sz="4" w:space="0" w:color="auto"/>
            </w:tcBorders>
          </w:tcPr>
          <w:p w:rsidR="007A7B79" w:rsidRPr="00D94E4A" w:rsidRDefault="007A7B79" w:rsidP="00112337">
            <w:pPr>
              <w:widowControl w:val="0"/>
              <w:spacing w:line="312" w:lineRule="auto"/>
              <w:rPr>
                <w:b/>
                <w:bCs/>
                <w:sz w:val="26"/>
                <w:szCs w:val="26"/>
              </w:rPr>
            </w:pPr>
            <w:r w:rsidRPr="00D94E4A">
              <w:rPr>
                <w:b/>
                <w:bCs/>
                <w:sz w:val="26"/>
                <w:szCs w:val="26"/>
              </w:rPr>
              <w:t>II.Tiềm năng phát triển NLTT để cung cấp nhiệt</w:t>
            </w:r>
          </w:p>
        </w:tc>
      </w:tr>
      <w:tr w:rsidR="00D076CA" w:rsidRPr="00D94E4A" w:rsidTr="00107410">
        <w:trPr>
          <w:trHeight w:val="375"/>
          <w:jc w:val="center"/>
        </w:trPr>
        <w:tc>
          <w:tcPr>
            <w:tcW w:w="9209" w:type="dxa"/>
            <w:gridSpan w:val="4"/>
            <w:tcBorders>
              <w:top w:val="single" w:sz="4" w:space="0" w:color="auto"/>
              <w:left w:val="single" w:sz="4" w:space="0" w:color="auto"/>
              <w:bottom w:val="single" w:sz="4" w:space="0" w:color="auto"/>
              <w:right w:val="single" w:sz="4" w:space="0" w:color="000000"/>
            </w:tcBorders>
          </w:tcPr>
          <w:p w:rsidR="007A7B79" w:rsidRPr="00D94E4A" w:rsidRDefault="007A7B79" w:rsidP="00112337">
            <w:pPr>
              <w:widowControl w:val="0"/>
              <w:spacing w:line="312" w:lineRule="auto"/>
              <w:rPr>
                <w:b/>
                <w:bCs/>
                <w:sz w:val="26"/>
                <w:szCs w:val="26"/>
              </w:rPr>
            </w:pPr>
            <w:r w:rsidRPr="00D94E4A">
              <w:rPr>
                <w:b/>
                <w:bCs/>
                <w:sz w:val="26"/>
                <w:szCs w:val="26"/>
              </w:rPr>
              <w:t>Loại năng lượng tái tạo:</w:t>
            </w:r>
          </w:p>
        </w:tc>
      </w:tr>
      <w:tr w:rsidR="00D076CA" w:rsidRPr="00D94E4A" w:rsidTr="00447352">
        <w:trPr>
          <w:trHeight w:val="375"/>
          <w:jc w:val="center"/>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7A7B79" w:rsidRPr="00D94E4A" w:rsidRDefault="007A7B79" w:rsidP="00112337">
            <w:pPr>
              <w:widowControl w:val="0"/>
              <w:spacing w:line="312" w:lineRule="auto"/>
              <w:rPr>
                <w:sz w:val="26"/>
                <w:szCs w:val="26"/>
              </w:rPr>
            </w:pPr>
            <w:r w:rsidRPr="00D94E4A">
              <w:rPr>
                <w:sz w:val="26"/>
                <w:szCs w:val="26"/>
              </w:rPr>
              <w:t> 1</w:t>
            </w:r>
          </w:p>
        </w:tc>
        <w:tc>
          <w:tcPr>
            <w:tcW w:w="2793" w:type="dxa"/>
            <w:tcBorders>
              <w:top w:val="nil"/>
              <w:left w:val="nil"/>
              <w:bottom w:val="single" w:sz="4" w:space="0" w:color="auto"/>
              <w:right w:val="single" w:sz="4" w:space="0" w:color="auto"/>
            </w:tcBorders>
            <w:shd w:val="clear" w:color="auto" w:fill="auto"/>
            <w:noWrap/>
            <w:vAlign w:val="bottom"/>
            <w:hideMark/>
          </w:tcPr>
          <w:p w:rsidR="007A7B79" w:rsidRPr="00D94E4A" w:rsidRDefault="007A7B79" w:rsidP="00112337">
            <w:pPr>
              <w:widowControl w:val="0"/>
              <w:spacing w:line="312" w:lineRule="auto"/>
              <w:rPr>
                <w:sz w:val="26"/>
                <w:szCs w:val="26"/>
              </w:rPr>
            </w:pPr>
            <w:r w:rsidRPr="00D94E4A">
              <w:rPr>
                <w:sz w:val="26"/>
                <w:szCs w:val="26"/>
              </w:rPr>
              <w:t>Năng lượng mặt trời</w:t>
            </w:r>
          </w:p>
        </w:tc>
        <w:tc>
          <w:tcPr>
            <w:tcW w:w="2126" w:type="dxa"/>
            <w:tcBorders>
              <w:top w:val="nil"/>
              <w:left w:val="nil"/>
              <w:bottom w:val="single" w:sz="4" w:space="0" w:color="auto"/>
              <w:right w:val="single" w:sz="4" w:space="0" w:color="auto"/>
            </w:tcBorders>
            <w:shd w:val="clear" w:color="auto" w:fill="auto"/>
            <w:noWrap/>
            <w:vAlign w:val="bottom"/>
            <w:hideMark/>
          </w:tcPr>
          <w:p w:rsidR="007A7B79" w:rsidRPr="00D94E4A" w:rsidRDefault="007A7B79" w:rsidP="00112337">
            <w:pPr>
              <w:widowControl w:val="0"/>
              <w:spacing w:line="312" w:lineRule="auto"/>
              <w:jc w:val="center"/>
              <w:rPr>
                <w:sz w:val="26"/>
                <w:szCs w:val="26"/>
              </w:rPr>
            </w:pPr>
            <w:r w:rsidRPr="00D94E4A">
              <w:rPr>
                <w:sz w:val="26"/>
                <w:szCs w:val="26"/>
              </w:rPr>
              <w:t>3.13</w:t>
            </w:r>
          </w:p>
        </w:tc>
        <w:tc>
          <w:tcPr>
            <w:tcW w:w="3544" w:type="dxa"/>
            <w:tcBorders>
              <w:top w:val="nil"/>
              <w:left w:val="nil"/>
              <w:bottom w:val="single" w:sz="4" w:space="0" w:color="auto"/>
              <w:right w:val="single" w:sz="4" w:space="0" w:color="auto"/>
            </w:tcBorders>
          </w:tcPr>
          <w:p w:rsidR="007A7B79" w:rsidRPr="00D94E4A" w:rsidRDefault="007A7B79" w:rsidP="00112337">
            <w:pPr>
              <w:widowControl w:val="0"/>
              <w:spacing w:line="312" w:lineRule="auto"/>
              <w:jc w:val="center"/>
              <w:rPr>
                <w:sz w:val="26"/>
                <w:szCs w:val="26"/>
              </w:rPr>
            </w:pPr>
            <w:r w:rsidRPr="00D94E4A">
              <w:rPr>
                <w:sz w:val="26"/>
                <w:szCs w:val="26"/>
              </w:rPr>
              <w:t>Tiềm năng khá</w:t>
            </w:r>
          </w:p>
        </w:tc>
      </w:tr>
      <w:tr w:rsidR="00D076CA" w:rsidRPr="00D94E4A" w:rsidTr="00447352">
        <w:trPr>
          <w:trHeight w:val="375"/>
          <w:jc w:val="center"/>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7A7B79" w:rsidRPr="00D94E4A" w:rsidRDefault="007A7B79" w:rsidP="00112337">
            <w:pPr>
              <w:widowControl w:val="0"/>
              <w:spacing w:line="312" w:lineRule="auto"/>
              <w:rPr>
                <w:sz w:val="26"/>
                <w:szCs w:val="26"/>
              </w:rPr>
            </w:pPr>
            <w:r w:rsidRPr="00D94E4A">
              <w:rPr>
                <w:sz w:val="26"/>
                <w:szCs w:val="26"/>
              </w:rPr>
              <w:t> 2</w:t>
            </w:r>
          </w:p>
        </w:tc>
        <w:tc>
          <w:tcPr>
            <w:tcW w:w="2793" w:type="dxa"/>
            <w:tcBorders>
              <w:top w:val="nil"/>
              <w:left w:val="nil"/>
              <w:bottom w:val="single" w:sz="4" w:space="0" w:color="auto"/>
              <w:right w:val="single" w:sz="4" w:space="0" w:color="auto"/>
            </w:tcBorders>
            <w:shd w:val="clear" w:color="auto" w:fill="auto"/>
            <w:noWrap/>
            <w:vAlign w:val="bottom"/>
            <w:hideMark/>
          </w:tcPr>
          <w:p w:rsidR="007A7B79" w:rsidRPr="00D94E4A" w:rsidRDefault="007A7B79" w:rsidP="00112337">
            <w:pPr>
              <w:widowControl w:val="0"/>
              <w:spacing w:line="312" w:lineRule="auto"/>
              <w:rPr>
                <w:sz w:val="26"/>
                <w:szCs w:val="26"/>
              </w:rPr>
            </w:pPr>
            <w:r w:rsidRPr="00D94E4A">
              <w:rPr>
                <w:sz w:val="26"/>
                <w:szCs w:val="26"/>
              </w:rPr>
              <w:t>Năng lượng sinh khối</w:t>
            </w:r>
          </w:p>
        </w:tc>
        <w:tc>
          <w:tcPr>
            <w:tcW w:w="2126" w:type="dxa"/>
            <w:tcBorders>
              <w:top w:val="nil"/>
              <w:left w:val="nil"/>
              <w:bottom w:val="single" w:sz="4" w:space="0" w:color="auto"/>
              <w:right w:val="single" w:sz="4" w:space="0" w:color="auto"/>
            </w:tcBorders>
            <w:shd w:val="clear" w:color="auto" w:fill="auto"/>
            <w:noWrap/>
            <w:vAlign w:val="bottom"/>
            <w:hideMark/>
          </w:tcPr>
          <w:p w:rsidR="007A7B79" w:rsidRPr="00D94E4A" w:rsidRDefault="007A7B79" w:rsidP="00112337">
            <w:pPr>
              <w:widowControl w:val="0"/>
              <w:spacing w:line="312" w:lineRule="auto"/>
              <w:jc w:val="center"/>
              <w:rPr>
                <w:sz w:val="26"/>
                <w:szCs w:val="26"/>
              </w:rPr>
            </w:pPr>
            <w:r w:rsidRPr="00D94E4A">
              <w:rPr>
                <w:sz w:val="26"/>
                <w:szCs w:val="26"/>
              </w:rPr>
              <w:t>2.71</w:t>
            </w:r>
          </w:p>
        </w:tc>
        <w:tc>
          <w:tcPr>
            <w:tcW w:w="3544" w:type="dxa"/>
            <w:tcBorders>
              <w:top w:val="nil"/>
              <w:left w:val="nil"/>
              <w:bottom w:val="single" w:sz="4" w:space="0" w:color="auto"/>
              <w:right w:val="single" w:sz="4" w:space="0" w:color="auto"/>
            </w:tcBorders>
          </w:tcPr>
          <w:p w:rsidR="007A7B79" w:rsidRPr="00D94E4A" w:rsidRDefault="007A7B79" w:rsidP="00112337">
            <w:pPr>
              <w:widowControl w:val="0"/>
              <w:spacing w:line="312" w:lineRule="auto"/>
              <w:jc w:val="center"/>
              <w:rPr>
                <w:sz w:val="26"/>
                <w:szCs w:val="26"/>
              </w:rPr>
            </w:pPr>
            <w:r w:rsidRPr="00D94E4A">
              <w:rPr>
                <w:sz w:val="26"/>
                <w:szCs w:val="26"/>
              </w:rPr>
              <w:t>Tiềm năng</w:t>
            </w:r>
          </w:p>
        </w:tc>
      </w:tr>
      <w:tr w:rsidR="00D076CA" w:rsidRPr="00D94E4A" w:rsidTr="00107410">
        <w:trPr>
          <w:trHeight w:val="375"/>
          <w:jc w:val="center"/>
        </w:trPr>
        <w:tc>
          <w:tcPr>
            <w:tcW w:w="9209" w:type="dxa"/>
            <w:gridSpan w:val="4"/>
            <w:tcBorders>
              <w:top w:val="nil"/>
              <w:left w:val="single" w:sz="4" w:space="0" w:color="auto"/>
              <w:bottom w:val="single" w:sz="4" w:space="0" w:color="auto"/>
              <w:right w:val="single" w:sz="4" w:space="0" w:color="auto"/>
            </w:tcBorders>
          </w:tcPr>
          <w:p w:rsidR="007A7B79" w:rsidRPr="00D94E4A" w:rsidRDefault="007A7B79" w:rsidP="00112337">
            <w:pPr>
              <w:widowControl w:val="0"/>
              <w:spacing w:line="312" w:lineRule="auto"/>
              <w:rPr>
                <w:b/>
                <w:bCs/>
                <w:sz w:val="26"/>
                <w:szCs w:val="26"/>
              </w:rPr>
            </w:pPr>
            <w:r w:rsidRPr="00D94E4A">
              <w:rPr>
                <w:b/>
                <w:bCs/>
                <w:sz w:val="26"/>
                <w:szCs w:val="26"/>
              </w:rPr>
              <w:t>III. Tiềm năng thị trường thiết bị biến đổi NLTT thành điện năng</w:t>
            </w:r>
          </w:p>
        </w:tc>
      </w:tr>
      <w:tr w:rsidR="00D076CA" w:rsidRPr="00D94E4A" w:rsidTr="00107410">
        <w:trPr>
          <w:trHeight w:val="375"/>
          <w:jc w:val="center"/>
        </w:trPr>
        <w:tc>
          <w:tcPr>
            <w:tcW w:w="9209" w:type="dxa"/>
            <w:gridSpan w:val="4"/>
            <w:tcBorders>
              <w:top w:val="single" w:sz="4" w:space="0" w:color="auto"/>
              <w:left w:val="single" w:sz="4" w:space="0" w:color="auto"/>
              <w:bottom w:val="single" w:sz="4" w:space="0" w:color="auto"/>
              <w:right w:val="single" w:sz="4" w:space="0" w:color="000000"/>
            </w:tcBorders>
          </w:tcPr>
          <w:p w:rsidR="007A7B79" w:rsidRPr="00D94E4A" w:rsidRDefault="007A7B79" w:rsidP="00112337">
            <w:pPr>
              <w:widowControl w:val="0"/>
              <w:spacing w:line="312" w:lineRule="auto"/>
              <w:rPr>
                <w:b/>
                <w:bCs/>
                <w:sz w:val="26"/>
                <w:szCs w:val="26"/>
              </w:rPr>
            </w:pPr>
            <w:r w:rsidRPr="00D94E4A">
              <w:rPr>
                <w:b/>
                <w:bCs/>
                <w:sz w:val="26"/>
                <w:szCs w:val="26"/>
              </w:rPr>
              <w:t>Loại năng lượng tái tạo:</w:t>
            </w:r>
          </w:p>
        </w:tc>
      </w:tr>
      <w:tr w:rsidR="00D076CA" w:rsidRPr="00D94E4A" w:rsidTr="00447352">
        <w:trPr>
          <w:trHeight w:val="375"/>
          <w:jc w:val="center"/>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7A7B79" w:rsidRPr="00D94E4A" w:rsidRDefault="007A7B79" w:rsidP="00112337">
            <w:pPr>
              <w:widowControl w:val="0"/>
              <w:spacing w:line="312" w:lineRule="auto"/>
              <w:rPr>
                <w:sz w:val="26"/>
                <w:szCs w:val="26"/>
              </w:rPr>
            </w:pPr>
            <w:r w:rsidRPr="00D94E4A">
              <w:rPr>
                <w:sz w:val="26"/>
                <w:szCs w:val="26"/>
              </w:rPr>
              <w:t> 1</w:t>
            </w:r>
          </w:p>
        </w:tc>
        <w:tc>
          <w:tcPr>
            <w:tcW w:w="2793" w:type="dxa"/>
            <w:tcBorders>
              <w:top w:val="nil"/>
              <w:left w:val="nil"/>
              <w:bottom w:val="single" w:sz="4" w:space="0" w:color="auto"/>
              <w:right w:val="single" w:sz="4" w:space="0" w:color="auto"/>
            </w:tcBorders>
            <w:shd w:val="clear" w:color="auto" w:fill="auto"/>
            <w:noWrap/>
            <w:vAlign w:val="bottom"/>
            <w:hideMark/>
          </w:tcPr>
          <w:p w:rsidR="007A7B79" w:rsidRPr="00D94E4A" w:rsidRDefault="007A7B79" w:rsidP="00112337">
            <w:pPr>
              <w:widowControl w:val="0"/>
              <w:spacing w:line="312" w:lineRule="auto"/>
              <w:rPr>
                <w:sz w:val="26"/>
                <w:szCs w:val="26"/>
              </w:rPr>
            </w:pPr>
            <w:r w:rsidRPr="00D94E4A">
              <w:rPr>
                <w:sz w:val="26"/>
                <w:szCs w:val="26"/>
              </w:rPr>
              <w:t>Thủy điện nhỏ</w:t>
            </w:r>
          </w:p>
        </w:tc>
        <w:tc>
          <w:tcPr>
            <w:tcW w:w="2126" w:type="dxa"/>
            <w:tcBorders>
              <w:top w:val="nil"/>
              <w:left w:val="nil"/>
              <w:bottom w:val="single" w:sz="4" w:space="0" w:color="auto"/>
              <w:right w:val="single" w:sz="4" w:space="0" w:color="auto"/>
            </w:tcBorders>
            <w:shd w:val="clear" w:color="auto" w:fill="auto"/>
            <w:noWrap/>
            <w:vAlign w:val="bottom"/>
            <w:hideMark/>
          </w:tcPr>
          <w:p w:rsidR="007A7B79" w:rsidRPr="00D94E4A" w:rsidRDefault="007A7B79" w:rsidP="00112337">
            <w:pPr>
              <w:widowControl w:val="0"/>
              <w:spacing w:line="312" w:lineRule="auto"/>
              <w:jc w:val="center"/>
              <w:rPr>
                <w:sz w:val="26"/>
                <w:szCs w:val="26"/>
              </w:rPr>
            </w:pPr>
            <w:r w:rsidRPr="00D94E4A">
              <w:rPr>
                <w:sz w:val="26"/>
                <w:szCs w:val="26"/>
              </w:rPr>
              <w:t>2.79</w:t>
            </w:r>
          </w:p>
        </w:tc>
        <w:tc>
          <w:tcPr>
            <w:tcW w:w="3544" w:type="dxa"/>
            <w:tcBorders>
              <w:top w:val="nil"/>
              <w:left w:val="nil"/>
              <w:bottom w:val="single" w:sz="4" w:space="0" w:color="auto"/>
              <w:right w:val="single" w:sz="4" w:space="0" w:color="auto"/>
            </w:tcBorders>
          </w:tcPr>
          <w:p w:rsidR="007A7B79" w:rsidRPr="00D94E4A" w:rsidRDefault="007A7B79" w:rsidP="00112337">
            <w:pPr>
              <w:widowControl w:val="0"/>
              <w:spacing w:line="312" w:lineRule="auto"/>
              <w:jc w:val="center"/>
              <w:rPr>
                <w:sz w:val="26"/>
                <w:szCs w:val="26"/>
              </w:rPr>
            </w:pPr>
            <w:r w:rsidRPr="00D94E4A">
              <w:rPr>
                <w:sz w:val="26"/>
                <w:szCs w:val="26"/>
              </w:rPr>
              <w:t>Tương đối khá</w:t>
            </w:r>
          </w:p>
        </w:tc>
      </w:tr>
      <w:tr w:rsidR="00D076CA" w:rsidRPr="00D94E4A" w:rsidTr="00447352">
        <w:trPr>
          <w:trHeight w:val="375"/>
          <w:jc w:val="center"/>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7A7B79" w:rsidRPr="00D94E4A" w:rsidRDefault="007A7B79" w:rsidP="00112337">
            <w:pPr>
              <w:widowControl w:val="0"/>
              <w:spacing w:line="312" w:lineRule="auto"/>
              <w:rPr>
                <w:sz w:val="26"/>
                <w:szCs w:val="26"/>
              </w:rPr>
            </w:pPr>
            <w:r w:rsidRPr="00D94E4A">
              <w:rPr>
                <w:sz w:val="26"/>
                <w:szCs w:val="26"/>
              </w:rPr>
              <w:t> 2</w:t>
            </w:r>
          </w:p>
        </w:tc>
        <w:tc>
          <w:tcPr>
            <w:tcW w:w="2793" w:type="dxa"/>
            <w:tcBorders>
              <w:top w:val="nil"/>
              <w:left w:val="nil"/>
              <w:bottom w:val="single" w:sz="4" w:space="0" w:color="auto"/>
              <w:right w:val="single" w:sz="4" w:space="0" w:color="auto"/>
            </w:tcBorders>
            <w:shd w:val="clear" w:color="auto" w:fill="auto"/>
            <w:noWrap/>
            <w:vAlign w:val="bottom"/>
          </w:tcPr>
          <w:p w:rsidR="007A7B79" w:rsidRPr="00D94E4A" w:rsidRDefault="007A7B79" w:rsidP="00112337">
            <w:pPr>
              <w:widowControl w:val="0"/>
              <w:spacing w:line="312" w:lineRule="auto"/>
              <w:rPr>
                <w:sz w:val="26"/>
                <w:szCs w:val="26"/>
              </w:rPr>
            </w:pPr>
            <w:r w:rsidRPr="00D94E4A">
              <w:rPr>
                <w:sz w:val="26"/>
                <w:szCs w:val="26"/>
              </w:rPr>
              <w:t>Năng lượng mặt trời</w:t>
            </w:r>
          </w:p>
        </w:tc>
        <w:tc>
          <w:tcPr>
            <w:tcW w:w="2126" w:type="dxa"/>
            <w:tcBorders>
              <w:top w:val="nil"/>
              <w:left w:val="nil"/>
              <w:bottom w:val="single" w:sz="4" w:space="0" w:color="auto"/>
              <w:right w:val="single" w:sz="4" w:space="0" w:color="auto"/>
            </w:tcBorders>
            <w:shd w:val="clear" w:color="auto" w:fill="auto"/>
            <w:noWrap/>
            <w:vAlign w:val="bottom"/>
          </w:tcPr>
          <w:p w:rsidR="007A7B79" w:rsidRPr="00D94E4A" w:rsidRDefault="007A7B79" w:rsidP="00112337">
            <w:pPr>
              <w:widowControl w:val="0"/>
              <w:spacing w:line="312" w:lineRule="auto"/>
              <w:jc w:val="center"/>
              <w:rPr>
                <w:sz w:val="26"/>
                <w:szCs w:val="26"/>
              </w:rPr>
            </w:pPr>
            <w:r w:rsidRPr="00D94E4A">
              <w:rPr>
                <w:sz w:val="26"/>
                <w:szCs w:val="26"/>
              </w:rPr>
              <w:t>2.77</w:t>
            </w:r>
          </w:p>
        </w:tc>
        <w:tc>
          <w:tcPr>
            <w:tcW w:w="3544" w:type="dxa"/>
            <w:tcBorders>
              <w:top w:val="nil"/>
              <w:left w:val="nil"/>
              <w:bottom w:val="single" w:sz="4" w:space="0" w:color="auto"/>
              <w:right w:val="single" w:sz="4" w:space="0" w:color="auto"/>
            </w:tcBorders>
          </w:tcPr>
          <w:p w:rsidR="007A7B79" w:rsidRPr="00D94E4A" w:rsidRDefault="007A7B79" w:rsidP="00112337">
            <w:pPr>
              <w:widowControl w:val="0"/>
              <w:spacing w:line="312" w:lineRule="auto"/>
              <w:jc w:val="center"/>
              <w:rPr>
                <w:sz w:val="26"/>
                <w:szCs w:val="26"/>
              </w:rPr>
            </w:pPr>
            <w:r w:rsidRPr="00D94E4A">
              <w:rPr>
                <w:sz w:val="26"/>
                <w:szCs w:val="26"/>
              </w:rPr>
              <w:t>Tương đối khá</w:t>
            </w:r>
          </w:p>
        </w:tc>
      </w:tr>
      <w:tr w:rsidR="00D076CA" w:rsidRPr="00D94E4A" w:rsidTr="00447352">
        <w:trPr>
          <w:trHeight w:val="375"/>
          <w:jc w:val="center"/>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7A7B79" w:rsidRPr="00D94E4A" w:rsidRDefault="007A7B79" w:rsidP="00112337">
            <w:pPr>
              <w:widowControl w:val="0"/>
              <w:spacing w:line="312" w:lineRule="auto"/>
              <w:rPr>
                <w:sz w:val="26"/>
                <w:szCs w:val="26"/>
              </w:rPr>
            </w:pPr>
            <w:r w:rsidRPr="00D94E4A">
              <w:rPr>
                <w:sz w:val="26"/>
                <w:szCs w:val="26"/>
              </w:rPr>
              <w:t> 3</w:t>
            </w:r>
          </w:p>
        </w:tc>
        <w:tc>
          <w:tcPr>
            <w:tcW w:w="2793" w:type="dxa"/>
            <w:tcBorders>
              <w:top w:val="nil"/>
              <w:left w:val="nil"/>
              <w:bottom w:val="single" w:sz="4" w:space="0" w:color="auto"/>
              <w:right w:val="single" w:sz="4" w:space="0" w:color="auto"/>
            </w:tcBorders>
            <w:shd w:val="clear" w:color="auto" w:fill="auto"/>
            <w:noWrap/>
            <w:vAlign w:val="bottom"/>
          </w:tcPr>
          <w:p w:rsidR="007A7B79" w:rsidRPr="00D94E4A" w:rsidRDefault="007A7B79" w:rsidP="00112337">
            <w:pPr>
              <w:widowControl w:val="0"/>
              <w:spacing w:line="312" w:lineRule="auto"/>
              <w:rPr>
                <w:sz w:val="26"/>
                <w:szCs w:val="26"/>
              </w:rPr>
            </w:pPr>
            <w:r w:rsidRPr="00D94E4A">
              <w:rPr>
                <w:sz w:val="26"/>
                <w:szCs w:val="26"/>
              </w:rPr>
              <w:t>Năng lượng sinh khối</w:t>
            </w:r>
          </w:p>
        </w:tc>
        <w:tc>
          <w:tcPr>
            <w:tcW w:w="2126" w:type="dxa"/>
            <w:tcBorders>
              <w:top w:val="nil"/>
              <w:left w:val="nil"/>
              <w:bottom w:val="single" w:sz="4" w:space="0" w:color="auto"/>
              <w:right w:val="single" w:sz="4" w:space="0" w:color="auto"/>
            </w:tcBorders>
            <w:shd w:val="clear" w:color="auto" w:fill="auto"/>
            <w:noWrap/>
            <w:vAlign w:val="bottom"/>
          </w:tcPr>
          <w:p w:rsidR="007A7B79" w:rsidRPr="00D94E4A" w:rsidRDefault="007A7B79" w:rsidP="00112337">
            <w:pPr>
              <w:widowControl w:val="0"/>
              <w:spacing w:line="312" w:lineRule="auto"/>
              <w:jc w:val="center"/>
              <w:rPr>
                <w:sz w:val="26"/>
                <w:szCs w:val="26"/>
              </w:rPr>
            </w:pPr>
            <w:r w:rsidRPr="00D94E4A">
              <w:rPr>
                <w:sz w:val="26"/>
                <w:szCs w:val="26"/>
              </w:rPr>
              <w:t>2.63</w:t>
            </w:r>
          </w:p>
        </w:tc>
        <w:tc>
          <w:tcPr>
            <w:tcW w:w="3544" w:type="dxa"/>
            <w:tcBorders>
              <w:top w:val="nil"/>
              <w:left w:val="nil"/>
              <w:bottom w:val="single" w:sz="4" w:space="0" w:color="auto"/>
              <w:right w:val="single" w:sz="4" w:space="0" w:color="auto"/>
            </w:tcBorders>
          </w:tcPr>
          <w:p w:rsidR="007A7B79" w:rsidRPr="00D94E4A" w:rsidRDefault="007A7B79" w:rsidP="00112337">
            <w:pPr>
              <w:widowControl w:val="0"/>
              <w:spacing w:line="312" w:lineRule="auto"/>
              <w:jc w:val="center"/>
              <w:rPr>
                <w:sz w:val="26"/>
                <w:szCs w:val="26"/>
              </w:rPr>
            </w:pPr>
            <w:r w:rsidRPr="00D94E4A">
              <w:rPr>
                <w:sz w:val="26"/>
                <w:szCs w:val="26"/>
              </w:rPr>
              <w:t>Tương đối khá</w:t>
            </w:r>
          </w:p>
        </w:tc>
      </w:tr>
      <w:tr w:rsidR="00D076CA" w:rsidRPr="00D94E4A" w:rsidTr="00447352">
        <w:trPr>
          <w:trHeight w:val="375"/>
          <w:jc w:val="center"/>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7A7B79" w:rsidRPr="00D94E4A" w:rsidRDefault="007A7B79" w:rsidP="00112337">
            <w:pPr>
              <w:widowControl w:val="0"/>
              <w:spacing w:line="312" w:lineRule="auto"/>
              <w:rPr>
                <w:sz w:val="26"/>
                <w:szCs w:val="26"/>
              </w:rPr>
            </w:pPr>
            <w:r w:rsidRPr="00D94E4A">
              <w:rPr>
                <w:sz w:val="26"/>
                <w:szCs w:val="26"/>
              </w:rPr>
              <w:t> 4</w:t>
            </w:r>
          </w:p>
        </w:tc>
        <w:tc>
          <w:tcPr>
            <w:tcW w:w="2793" w:type="dxa"/>
            <w:tcBorders>
              <w:top w:val="nil"/>
              <w:left w:val="nil"/>
              <w:bottom w:val="single" w:sz="4" w:space="0" w:color="auto"/>
              <w:right w:val="single" w:sz="4" w:space="0" w:color="auto"/>
            </w:tcBorders>
            <w:shd w:val="clear" w:color="auto" w:fill="auto"/>
            <w:noWrap/>
            <w:vAlign w:val="bottom"/>
          </w:tcPr>
          <w:p w:rsidR="007A7B79" w:rsidRPr="00D94E4A" w:rsidRDefault="007A7B79" w:rsidP="00112337">
            <w:pPr>
              <w:widowControl w:val="0"/>
              <w:spacing w:line="312" w:lineRule="auto"/>
              <w:rPr>
                <w:sz w:val="26"/>
                <w:szCs w:val="26"/>
              </w:rPr>
            </w:pPr>
            <w:r w:rsidRPr="00D94E4A">
              <w:rPr>
                <w:sz w:val="26"/>
                <w:szCs w:val="26"/>
              </w:rPr>
              <w:t>Năng lượng gió</w:t>
            </w:r>
          </w:p>
        </w:tc>
        <w:tc>
          <w:tcPr>
            <w:tcW w:w="2126" w:type="dxa"/>
            <w:tcBorders>
              <w:top w:val="nil"/>
              <w:left w:val="nil"/>
              <w:bottom w:val="single" w:sz="4" w:space="0" w:color="auto"/>
              <w:right w:val="single" w:sz="4" w:space="0" w:color="auto"/>
            </w:tcBorders>
            <w:shd w:val="clear" w:color="auto" w:fill="auto"/>
            <w:noWrap/>
            <w:vAlign w:val="bottom"/>
          </w:tcPr>
          <w:p w:rsidR="007A7B79" w:rsidRPr="00D94E4A" w:rsidRDefault="007A7B79" w:rsidP="00112337">
            <w:pPr>
              <w:widowControl w:val="0"/>
              <w:spacing w:line="312" w:lineRule="auto"/>
              <w:jc w:val="center"/>
              <w:rPr>
                <w:sz w:val="26"/>
                <w:szCs w:val="26"/>
              </w:rPr>
            </w:pPr>
            <w:r w:rsidRPr="00D94E4A">
              <w:rPr>
                <w:sz w:val="26"/>
                <w:szCs w:val="26"/>
              </w:rPr>
              <w:t>2.49</w:t>
            </w:r>
          </w:p>
        </w:tc>
        <w:tc>
          <w:tcPr>
            <w:tcW w:w="3544" w:type="dxa"/>
            <w:tcBorders>
              <w:top w:val="nil"/>
              <w:left w:val="nil"/>
              <w:bottom w:val="single" w:sz="4" w:space="0" w:color="auto"/>
              <w:right w:val="single" w:sz="4" w:space="0" w:color="auto"/>
            </w:tcBorders>
          </w:tcPr>
          <w:p w:rsidR="007A7B79" w:rsidRPr="00D94E4A" w:rsidRDefault="007A7B79" w:rsidP="00112337">
            <w:pPr>
              <w:widowControl w:val="0"/>
              <w:spacing w:line="312" w:lineRule="auto"/>
              <w:jc w:val="center"/>
              <w:rPr>
                <w:sz w:val="26"/>
                <w:szCs w:val="26"/>
              </w:rPr>
            </w:pPr>
            <w:r w:rsidRPr="00D94E4A">
              <w:rPr>
                <w:sz w:val="26"/>
                <w:szCs w:val="26"/>
              </w:rPr>
              <w:t>Đánh giá còn khá dè dặt</w:t>
            </w:r>
          </w:p>
        </w:tc>
      </w:tr>
    </w:tbl>
    <w:p w:rsidR="00447352" w:rsidRDefault="00383B80" w:rsidP="00447352">
      <w:pPr>
        <w:widowControl w:val="0"/>
        <w:tabs>
          <w:tab w:val="left" w:pos="567"/>
          <w:tab w:val="center" w:pos="4535"/>
        </w:tabs>
        <w:autoSpaceDE w:val="0"/>
        <w:autoSpaceDN w:val="0"/>
        <w:adjustRightInd w:val="0"/>
        <w:spacing w:before="60" w:after="60" w:line="312" w:lineRule="auto"/>
        <w:jc w:val="right"/>
        <w:rPr>
          <w:i/>
          <w:sz w:val="26"/>
          <w:szCs w:val="26"/>
        </w:rPr>
      </w:pPr>
      <w:r w:rsidRPr="00D94E4A">
        <w:rPr>
          <w:i/>
          <w:sz w:val="26"/>
          <w:szCs w:val="26"/>
        </w:rPr>
        <w:t xml:space="preserve">   </w:t>
      </w:r>
      <w:r w:rsidR="00447352">
        <w:rPr>
          <w:i/>
          <w:sz w:val="26"/>
          <w:szCs w:val="26"/>
        </w:rPr>
        <w:t>Nguồn: Số liệu tính toán của tác giả</w:t>
      </w:r>
      <w:r w:rsidRPr="00D94E4A">
        <w:rPr>
          <w:i/>
          <w:sz w:val="26"/>
          <w:szCs w:val="26"/>
        </w:rPr>
        <w:t xml:space="preserve">                            </w:t>
      </w:r>
    </w:p>
    <w:p w:rsidR="007A7B79" w:rsidRPr="00D94E4A" w:rsidRDefault="00447352" w:rsidP="00447352">
      <w:pPr>
        <w:widowControl w:val="0"/>
        <w:tabs>
          <w:tab w:val="left" w:pos="567"/>
          <w:tab w:val="center" w:pos="4535"/>
        </w:tabs>
        <w:autoSpaceDE w:val="0"/>
        <w:autoSpaceDN w:val="0"/>
        <w:adjustRightInd w:val="0"/>
        <w:spacing w:before="60" w:after="60" w:line="312" w:lineRule="auto"/>
        <w:jc w:val="both"/>
        <w:rPr>
          <w:sz w:val="26"/>
          <w:szCs w:val="26"/>
        </w:rPr>
      </w:pPr>
      <w:r>
        <w:rPr>
          <w:bCs/>
          <w:sz w:val="26"/>
          <w:szCs w:val="26"/>
        </w:rPr>
        <w:tab/>
      </w:r>
      <w:r w:rsidRPr="00D94E4A">
        <w:rPr>
          <w:bCs/>
          <w:sz w:val="26"/>
          <w:szCs w:val="26"/>
        </w:rPr>
        <w:t>Đối với năng lượng sinh khối, các chuyên gia đánh giá cao tiềm năng</w:t>
      </w:r>
      <w:r w:rsidRPr="00D94E4A">
        <w:rPr>
          <w:b/>
          <w:bCs/>
          <w:sz w:val="26"/>
          <w:szCs w:val="26"/>
        </w:rPr>
        <w:t xml:space="preserve"> </w:t>
      </w:r>
      <w:r w:rsidRPr="00D94E4A">
        <w:rPr>
          <w:sz w:val="26"/>
          <w:szCs w:val="26"/>
        </w:rPr>
        <w:t>từ cây sắn và cây mía. Tỷ lệ đánh giá tương ứng với 51.4 và 34.2%.</w:t>
      </w:r>
      <w:r>
        <w:rPr>
          <w:sz w:val="26"/>
          <w:szCs w:val="26"/>
        </w:rPr>
        <w:t xml:space="preserve"> </w:t>
      </w:r>
      <w:r w:rsidR="007A7B79" w:rsidRPr="00D94E4A">
        <w:rPr>
          <w:sz w:val="26"/>
          <w:szCs w:val="26"/>
        </w:rPr>
        <w:t xml:space="preserve">Các </w:t>
      </w:r>
      <w:r w:rsidR="007A7B79" w:rsidRPr="00D94E4A">
        <w:rPr>
          <w:sz w:val="26"/>
          <w:szCs w:val="26"/>
          <w:lang w:val="en-GB"/>
        </w:rPr>
        <w:t xml:space="preserve">chuyên gia cũng hệ thống hóa các </w:t>
      </w:r>
      <w:r w:rsidR="007A7B79" w:rsidRPr="00D94E4A">
        <w:rPr>
          <w:sz w:val="26"/>
          <w:szCs w:val="26"/>
        </w:rPr>
        <w:t xml:space="preserve">lý do cản trở </w:t>
      </w:r>
      <w:r w:rsidR="007A7B79" w:rsidRPr="00D94E4A">
        <w:rPr>
          <w:sz w:val="26"/>
          <w:szCs w:val="26"/>
          <w:lang w:val="en-GB"/>
        </w:rPr>
        <w:t xml:space="preserve">việc </w:t>
      </w:r>
      <w:r w:rsidR="007A7B79" w:rsidRPr="00D94E4A">
        <w:rPr>
          <w:sz w:val="26"/>
          <w:szCs w:val="26"/>
        </w:rPr>
        <w:t>phát triển thị trường chuyển đổi</w:t>
      </w:r>
      <w:r w:rsidR="007A7B79" w:rsidRPr="00D94E4A">
        <w:rPr>
          <w:sz w:val="26"/>
          <w:szCs w:val="26"/>
          <w:lang w:val="en-GB"/>
        </w:rPr>
        <w:t xml:space="preserve"> và cung cấp</w:t>
      </w:r>
      <w:r w:rsidR="007A7B79" w:rsidRPr="00D94E4A">
        <w:rPr>
          <w:sz w:val="26"/>
          <w:szCs w:val="26"/>
        </w:rPr>
        <w:t xml:space="preserve"> năng lượng tái tạo tại </w:t>
      </w:r>
      <w:r w:rsidR="007A7B79" w:rsidRPr="00D94E4A">
        <w:rPr>
          <w:bCs/>
          <w:sz w:val="26"/>
          <w:szCs w:val="26"/>
        </w:rPr>
        <w:t>khu vực</w:t>
      </w:r>
      <w:r w:rsidR="007A7B79" w:rsidRPr="00D94E4A">
        <w:rPr>
          <w:sz w:val="26"/>
          <w:szCs w:val="26"/>
        </w:rPr>
        <w:t xml:space="preserve"> với đánh giá mức 5 là mức cao nhất cụ thể là với loại nguyên liệu từ sinh khối trong đó cây sắn và cây mía được đánh giá là có tiền năng phát triển về năng lượng sinh khối trong vùng khảo sát.</w:t>
      </w:r>
    </w:p>
    <w:p w:rsidR="007A7B79" w:rsidRPr="00D94E4A" w:rsidRDefault="007A7B79" w:rsidP="00112337">
      <w:pPr>
        <w:widowControl w:val="0"/>
        <w:tabs>
          <w:tab w:val="left" w:pos="567"/>
          <w:tab w:val="center" w:pos="4535"/>
        </w:tabs>
        <w:autoSpaceDE w:val="0"/>
        <w:autoSpaceDN w:val="0"/>
        <w:adjustRightInd w:val="0"/>
        <w:spacing w:before="60" w:after="60" w:line="312" w:lineRule="auto"/>
        <w:ind w:firstLine="567"/>
        <w:jc w:val="both"/>
        <w:rPr>
          <w:sz w:val="26"/>
          <w:szCs w:val="26"/>
        </w:rPr>
      </w:pPr>
      <w:r w:rsidRPr="00D94E4A">
        <w:rPr>
          <w:sz w:val="26"/>
          <w:szCs w:val="26"/>
        </w:rPr>
        <w:tab/>
        <w:t>Về tiền năng phát triển NLTT cụ thể từ NLMT có giá trị trung bình là 3.13 được đánh giá là tiền năng khá. Về tiền năng từ NLSK với giá trị trung bình là 2.71 được xác định là có tiền năng phát triển NLSK cụ thể đối với vùng Trung du miền núi phía Bắc là từ cây sắn và cây mía.</w:t>
      </w:r>
    </w:p>
    <w:p w:rsidR="00383B80" w:rsidRPr="00D94E4A" w:rsidRDefault="007A7B79" w:rsidP="00112337">
      <w:pPr>
        <w:widowControl w:val="0"/>
        <w:tabs>
          <w:tab w:val="left" w:pos="567"/>
          <w:tab w:val="center" w:pos="4535"/>
        </w:tabs>
        <w:autoSpaceDE w:val="0"/>
        <w:autoSpaceDN w:val="0"/>
        <w:adjustRightInd w:val="0"/>
        <w:spacing w:before="60" w:after="60" w:line="312" w:lineRule="auto"/>
        <w:ind w:firstLine="567"/>
        <w:jc w:val="both"/>
        <w:rPr>
          <w:sz w:val="26"/>
          <w:szCs w:val="26"/>
        </w:rPr>
      </w:pPr>
      <w:r w:rsidRPr="00D94E4A">
        <w:rPr>
          <w:sz w:val="26"/>
          <w:szCs w:val="26"/>
        </w:rPr>
        <w:tab/>
        <w:t>Về thị trường thiết bị chuyển đổi NLTT thành điện năng với các giá trị trung bình được xác định cụ thể theo bảng 2.11 được đánh giá là tương đối khá và còn khá dè dặt đối với các thiết bị chuyển đổi từ năng lượng gió thành điện năng.</w:t>
      </w:r>
    </w:p>
    <w:p w:rsidR="00383B80" w:rsidRPr="00D94E4A" w:rsidRDefault="007A7B79" w:rsidP="00112337">
      <w:pPr>
        <w:widowControl w:val="0"/>
        <w:tabs>
          <w:tab w:val="left" w:pos="567"/>
          <w:tab w:val="center" w:pos="4535"/>
        </w:tabs>
        <w:autoSpaceDE w:val="0"/>
        <w:autoSpaceDN w:val="0"/>
        <w:adjustRightInd w:val="0"/>
        <w:spacing w:before="60" w:after="60" w:line="312" w:lineRule="auto"/>
        <w:ind w:firstLine="567"/>
        <w:jc w:val="both"/>
        <w:rPr>
          <w:sz w:val="26"/>
          <w:szCs w:val="26"/>
        </w:rPr>
      </w:pPr>
      <w:r w:rsidRPr="00D94E4A">
        <w:rPr>
          <w:sz w:val="26"/>
          <w:szCs w:val="26"/>
        </w:rPr>
        <w:t xml:space="preserve"> </w:t>
      </w:r>
      <w:r w:rsidR="00946265" w:rsidRPr="00D94E4A">
        <w:rPr>
          <w:sz w:val="26"/>
          <w:szCs w:val="26"/>
          <w:lang w:val="en-GB"/>
        </w:rPr>
        <w:t xml:space="preserve">Một là, những lý do liên quan đến </w:t>
      </w:r>
      <w:r w:rsidR="00984760" w:rsidRPr="00D94E4A">
        <w:rPr>
          <w:sz w:val="26"/>
          <w:szCs w:val="26"/>
        </w:rPr>
        <w:t xml:space="preserve">phát triển thị trường </w:t>
      </w:r>
      <w:r w:rsidR="00984760" w:rsidRPr="00D94E4A">
        <w:rPr>
          <w:sz w:val="26"/>
          <w:szCs w:val="26"/>
          <w:lang w:val="en-GB"/>
        </w:rPr>
        <w:t>cung cấp</w:t>
      </w:r>
      <w:r w:rsidR="00946265" w:rsidRPr="00D94E4A">
        <w:rPr>
          <w:sz w:val="26"/>
          <w:szCs w:val="26"/>
          <w:lang w:val="en-GB"/>
        </w:rPr>
        <w:t xml:space="preserve"> thiết bị và chi phí khai thác</w:t>
      </w:r>
      <w:r w:rsidR="00984760" w:rsidRPr="00D94E4A">
        <w:rPr>
          <w:sz w:val="26"/>
          <w:szCs w:val="26"/>
        </w:rPr>
        <w:t xml:space="preserve"> năng lượng tái tạo tại </w:t>
      </w:r>
      <w:r w:rsidR="00984760" w:rsidRPr="00D94E4A">
        <w:rPr>
          <w:bCs/>
          <w:sz w:val="26"/>
          <w:szCs w:val="26"/>
        </w:rPr>
        <w:t>khu vực</w:t>
      </w:r>
      <w:r w:rsidR="00946265" w:rsidRPr="00D94E4A">
        <w:rPr>
          <w:bCs/>
          <w:sz w:val="26"/>
          <w:szCs w:val="26"/>
        </w:rPr>
        <w:t>.</w:t>
      </w:r>
      <w:r w:rsidR="00946265" w:rsidRPr="00D94E4A">
        <w:rPr>
          <w:b/>
          <w:bCs/>
          <w:sz w:val="26"/>
          <w:szCs w:val="26"/>
        </w:rPr>
        <w:t xml:space="preserve"> </w:t>
      </w:r>
      <w:r w:rsidR="00946265" w:rsidRPr="00D94E4A">
        <w:rPr>
          <w:sz w:val="26"/>
          <w:szCs w:val="26"/>
        </w:rPr>
        <w:t xml:space="preserve">Trong đó, các chuyên gia đánh giá cản trở </w:t>
      </w:r>
      <w:r w:rsidR="00946265" w:rsidRPr="00D94E4A">
        <w:rPr>
          <w:sz w:val="26"/>
          <w:szCs w:val="26"/>
        </w:rPr>
        <w:lastRenderedPageBreak/>
        <w:t>lớn nhất bao gồm suất đầu tư cao và mức độ phức tạp về công nghệ</w:t>
      </w:r>
      <w:r w:rsidRPr="00D94E4A">
        <w:rPr>
          <w:sz w:val="26"/>
          <w:szCs w:val="26"/>
        </w:rPr>
        <w:t xml:space="preserve">; </w:t>
      </w:r>
    </w:p>
    <w:p w:rsidR="00447352" w:rsidRDefault="00946265" w:rsidP="00112337">
      <w:pPr>
        <w:widowControl w:val="0"/>
        <w:tabs>
          <w:tab w:val="left" w:pos="567"/>
          <w:tab w:val="center" w:pos="4535"/>
        </w:tabs>
        <w:autoSpaceDE w:val="0"/>
        <w:autoSpaceDN w:val="0"/>
        <w:adjustRightInd w:val="0"/>
        <w:spacing w:before="60" w:after="60" w:line="312" w:lineRule="auto"/>
        <w:ind w:firstLine="567"/>
        <w:jc w:val="both"/>
        <w:rPr>
          <w:sz w:val="26"/>
          <w:szCs w:val="26"/>
        </w:rPr>
      </w:pPr>
      <w:r w:rsidRPr="00D94E4A">
        <w:rPr>
          <w:sz w:val="26"/>
          <w:szCs w:val="26"/>
        </w:rPr>
        <w:t xml:space="preserve">Hai là, </w:t>
      </w:r>
      <w:r w:rsidRPr="00D94E4A">
        <w:rPr>
          <w:sz w:val="26"/>
          <w:szCs w:val="26"/>
          <w:lang w:val="en-GB"/>
        </w:rPr>
        <w:t xml:space="preserve">những lý do liên quan đến </w:t>
      </w:r>
      <w:r w:rsidRPr="00D94E4A">
        <w:rPr>
          <w:sz w:val="26"/>
          <w:szCs w:val="26"/>
        </w:rPr>
        <w:t xml:space="preserve">phát triển cầu trên thị trường </w:t>
      </w:r>
      <w:r w:rsidRPr="00D94E4A">
        <w:rPr>
          <w:sz w:val="26"/>
          <w:szCs w:val="26"/>
          <w:lang w:val="en-GB"/>
        </w:rPr>
        <w:t xml:space="preserve">cung cấp thiết bị, </w:t>
      </w:r>
      <w:r w:rsidRPr="00D94E4A">
        <w:rPr>
          <w:sz w:val="26"/>
          <w:szCs w:val="26"/>
        </w:rPr>
        <w:t xml:space="preserve">các </w:t>
      </w:r>
      <w:r w:rsidRPr="00D94E4A">
        <w:rPr>
          <w:sz w:val="26"/>
          <w:szCs w:val="26"/>
          <w:lang w:val="en-GB"/>
        </w:rPr>
        <w:t>chuyên gia cũng đánh giá những điểm hạn chế khá cao từ nhiều phương diện của của cầu</w:t>
      </w:r>
      <w:r w:rsidRPr="00D94E4A">
        <w:rPr>
          <w:sz w:val="26"/>
          <w:szCs w:val="26"/>
        </w:rPr>
        <w:t xml:space="preserve"> tại </w:t>
      </w:r>
      <w:r w:rsidRPr="00D94E4A">
        <w:rPr>
          <w:bCs/>
          <w:sz w:val="26"/>
          <w:szCs w:val="26"/>
        </w:rPr>
        <w:t>khu vực</w:t>
      </w:r>
      <w:r w:rsidRPr="00D94E4A">
        <w:rPr>
          <w:sz w:val="26"/>
          <w:szCs w:val="26"/>
        </w:rPr>
        <w:t>.</w:t>
      </w:r>
      <w:r w:rsidR="00297637" w:rsidRPr="00D94E4A">
        <w:rPr>
          <w:sz w:val="26"/>
          <w:szCs w:val="26"/>
        </w:rPr>
        <w:t xml:space="preserve"> </w:t>
      </w:r>
    </w:p>
    <w:p w:rsidR="00297637" w:rsidRPr="00D94E4A" w:rsidRDefault="00297637" w:rsidP="00112337">
      <w:pPr>
        <w:widowControl w:val="0"/>
        <w:tabs>
          <w:tab w:val="left" w:pos="567"/>
          <w:tab w:val="center" w:pos="4535"/>
        </w:tabs>
        <w:autoSpaceDE w:val="0"/>
        <w:autoSpaceDN w:val="0"/>
        <w:adjustRightInd w:val="0"/>
        <w:spacing w:before="60" w:after="60" w:line="312" w:lineRule="auto"/>
        <w:ind w:firstLine="567"/>
        <w:jc w:val="both"/>
        <w:rPr>
          <w:sz w:val="26"/>
          <w:szCs w:val="26"/>
          <w:lang w:val="en-GB"/>
        </w:rPr>
      </w:pPr>
      <w:r w:rsidRPr="00D94E4A">
        <w:rPr>
          <w:sz w:val="26"/>
          <w:szCs w:val="26"/>
        </w:rPr>
        <w:t xml:space="preserve">Nhìn chung các lý do cản trở đều có mức đánh giá tương đương nhau, </w:t>
      </w:r>
      <w:r w:rsidRPr="00D94E4A">
        <w:rPr>
          <w:sz w:val="26"/>
          <w:szCs w:val="26"/>
          <w:lang w:val="en-GB"/>
        </w:rPr>
        <w:t xml:space="preserve">đều trên 3. </w:t>
      </w:r>
      <w:r w:rsidRPr="00D94E4A">
        <w:rPr>
          <w:sz w:val="26"/>
          <w:szCs w:val="26"/>
        </w:rPr>
        <w:t xml:space="preserve">Trong đó nguyên nhân có mức </w:t>
      </w:r>
      <w:r w:rsidRPr="00D94E4A">
        <w:rPr>
          <w:sz w:val="26"/>
          <w:szCs w:val="26"/>
          <w:lang w:val="en-GB"/>
        </w:rPr>
        <w:t>cao nhất là 3.59 là nguyên nhân tài chính.</w:t>
      </w:r>
      <w:r w:rsidRPr="00D94E4A">
        <w:rPr>
          <w:sz w:val="26"/>
          <w:szCs w:val="26"/>
        </w:rPr>
        <w:t xml:space="preserve"> Điều này là khá sát thực tế Việt Nam</w:t>
      </w:r>
      <w:r w:rsidR="00107410" w:rsidRPr="00D94E4A">
        <w:rPr>
          <w:sz w:val="26"/>
          <w:szCs w:val="26"/>
          <w:lang w:val="en-GB"/>
        </w:rPr>
        <w:t xml:space="preserve"> và đặc biệt vùng TDMNPB </w:t>
      </w:r>
      <w:r w:rsidRPr="00D94E4A">
        <w:rPr>
          <w:sz w:val="26"/>
          <w:szCs w:val="26"/>
          <w:lang w:val="en-GB"/>
        </w:rPr>
        <w:t xml:space="preserve">có tiềm năng </w:t>
      </w:r>
      <w:r w:rsidR="00107410" w:rsidRPr="00D94E4A">
        <w:rPr>
          <w:sz w:val="26"/>
          <w:szCs w:val="26"/>
          <w:lang w:val="en-GB"/>
        </w:rPr>
        <w:t xml:space="preserve">NLTT </w:t>
      </w:r>
      <w:r w:rsidRPr="00D94E4A">
        <w:rPr>
          <w:sz w:val="26"/>
          <w:szCs w:val="26"/>
          <w:lang w:val="en-GB"/>
        </w:rPr>
        <w:t>khá cao nhưng năng lực tài chính còn khá khiêm tốn. Có điều đặc biệt là thói quen tiêu dung và niềm tin của người tiêu dùng cũng đóng vai trò không nhỏ, đây là</w:t>
      </w:r>
      <w:r w:rsidR="00107410" w:rsidRPr="00D94E4A">
        <w:rPr>
          <w:sz w:val="26"/>
          <w:szCs w:val="26"/>
          <w:lang w:val="en-GB"/>
        </w:rPr>
        <w:t xml:space="preserve"> một nét đặc thù của thị trường.</w:t>
      </w:r>
    </w:p>
    <w:p w:rsidR="00946265" w:rsidRDefault="00946265" w:rsidP="00447352">
      <w:pPr>
        <w:pStyle w:val="NormalWeb"/>
        <w:widowControl w:val="0"/>
        <w:shd w:val="clear" w:color="auto" w:fill="FFFFFF"/>
        <w:spacing w:before="60" w:beforeAutospacing="0" w:after="60" w:afterAutospacing="0" w:line="312" w:lineRule="auto"/>
        <w:ind w:firstLine="567"/>
        <w:jc w:val="center"/>
        <w:textAlignment w:val="baseline"/>
        <w:rPr>
          <w:b/>
          <w:sz w:val="26"/>
          <w:szCs w:val="26"/>
        </w:rPr>
      </w:pPr>
      <w:r w:rsidRPr="00112337">
        <w:rPr>
          <w:b/>
          <w:sz w:val="26"/>
          <w:szCs w:val="26"/>
        </w:rPr>
        <w:t xml:space="preserve">Bảng </w:t>
      </w:r>
      <w:r w:rsidR="00447352">
        <w:rPr>
          <w:b/>
          <w:sz w:val="26"/>
          <w:szCs w:val="26"/>
        </w:rPr>
        <w:t>2</w:t>
      </w:r>
      <w:r w:rsidRPr="00112337">
        <w:rPr>
          <w:b/>
          <w:sz w:val="26"/>
          <w:szCs w:val="26"/>
        </w:rPr>
        <w:t>.1</w:t>
      </w:r>
      <w:r w:rsidR="007A7B79" w:rsidRPr="00112337">
        <w:rPr>
          <w:b/>
          <w:sz w:val="26"/>
          <w:szCs w:val="26"/>
        </w:rPr>
        <w:t>2</w:t>
      </w:r>
      <w:r w:rsidR="00661F3B" w:rsidRPr="00112337">
        <w:rPr>
          <w:b/>
          <w:sz w:val="26"/>
          <w:szCs w:val="26"/>
        </w:rPr>
        <w:t xml:space="preserve">: </w:t>
      </w:r>
      <w:r w:rsidRPr="00112337">
        <w:rPr>
          <w:b/>
          <w:sz w:val="26"/>
          <w:szCs w:val="26"/>
        </w:rPr>
        <w:t xml:space="preserve">Đánh giá tiềm năng thị trường thiết bị </w:t>
      </w:r>
      <w:r w:rsidR="00402A19" w:rsidRPr="00112337">
        <w:rPr>
          <w:b/>
          <w:sz w:val="26"/>
          <w:szCs w:val="26"/>
        </w:rPr>
        <w:t>chuyển</w:t>
      </w:r>
      <w:r w:rsidRPr="00112337">
        <w:rPr>
          <w:b/>
          <w:sz w:val="26"/>
          <w:szCs w:val="26"/>
        </w:rPr>
        <w:t xml:space="preserve"> đổi NLTT</w:t>
      </w:r>
    </w:p>
    <w:p w:rsidR="00447352" w:rsidRPr="00447352" w:rsidRDefault="00447352" w:rsidP="00447352">
      <w:pPr>
        <w:pStyle w:val="NormalWeb"/>
        <w:widowControl w:val="0"/>
        <w:shd w:val="clear" w:color="auto" w:fill="FFFFFF"/>
        <w:spacing w:before="60" w:beforeAutospacing="0" w:after="60" w:afterAutospacing="0" w:line="312" w:lineRule="auto"/>
        <w:ind w:firstLine="567"/>
        <w:jc w:val="center"/>
        <w:textAlignment w:val="baseline"/>
        <w:rPr>
          <w:b/>
          <w:sz w:val="14"/>
          <w:szCs w:val="26"/>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723"/>
        <w:gridCol w:w="1544"/>
        <w:gridCol w:w="1984"/>
      </w:tblGrid>
      <w:tr w:rsidR="00D076CA" w:rsidRPr="00D94E4A" w:rsidTr="00447352">
        <w:tc>
          <w:tcPr>
            <w:tcW w:w="708" w:type="dxa"/>
            <w:shd w:val="clear" w:color="auto" w:fill="auto"/>
          </w:tcPr>
          <w:p w:rsidR="00984760" w:rsidRPr="00D94E4A" w:rsidRDefault="00EF56F0" w:rsidP="00974DFA">
            <w:pPr>
              <w:pStyle w:val="NormalWeb"/>
              <w:widowControl w:val="0"/>
              <w:spacing w:before="0" w:beforeAutospacing="0" w:after="0" w:afterAutospacing="0" w:line="312" w:lineRule="auto"/>
              <w:jc w:val="center"/>
              <w:textAlignment w:val="baseline"/>
              <w:rPr>
                <w:rFonts w:eastAsia="Calibri"/>
                <w:b/>
                <w:sz w:val="26"/>
                <w:szCs w:val="26"/>
              </w:rPr>
            </w:pPr>
            <w:r w:rsidRPr="00D94E4A">
              <w:rPr>
                <w:rFonts w:eastAsia="Calibri"/>
                <w:b/>
                <w:sz w:val="26"/>
                <w:szCs w:val="26"/>
              </w:rPr>
              <w:t>STT</w:t>
            </w:r>
          </w:p>
        </w:tc>
        <w:tc>
          <w:tcPr>
            <w:tcW w:w="4723"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b/>
                <w:sz w:val="26"/>
                <w:szCs w:val="26"/>
              </w:rPr>
            </w:pPr>
            <w:r w:rsidRPr="00D94E4A">
              <w:rPr>
                <w:rFonts w:eastAsia="Calibri"/>
                <w:b/>
                <w:sz w:val="26"/>
                <w:szCs w:val="26"/>
              </w:rPr>
              <w:t>Các rào cản</w:t>
            </w:r>
            <w:r w:rsidR="00946265" w:rsidRPr="00D94E4A">
              <w:rPr>
                <w:rFonts w:eastAsia="Calibri"/>
                <w:b/>
                <w:sz w:val="26"/>
                <w:szCs w:val="26"/>
              </w:rPr>
              <w:t xml:space="preserve"> </w:t>
            </w:r>
          </w:p>
        </w:tc>
        <w:tc>
          <w:tcPr>
            <w:tcW w:w="1544"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b/>
                <w:sz w:val="26"/>
                <w:szCs w:val="26"/>
              </w:rPr>
            </w:pPr>
            <w:r w:rsidRPr="00D94E4A">
              <w:rPr>
                <w:rFonts w:eastAsia="Calibri"/>
                <w:b/>
                <w:sz w:val="26"/>
                <w:szCs w:val="26"/>
              </w:rPr>
              <w:t>Giá trị</w:t>
            </w:r>
            <w:r w:rsidR="00447352">
              <w:rPr>
                <w:rFonts w:eastAsia="Calibri"/>
                <w:b/>
                <w:sz w:val="26"/>
                <w:szCs w:val="26"/>
              </w:rPr>
              <w:t xml:space="preserve"> trung bình</w:t>
            </w:r>
          </w:p>
        </w:tc>
        <w:tc>
          <w:tcPr>
            <w:tcW w:w="1984"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b/>
                <w:sz w:val="26"/>
                <w:szCs w:val="26"/>
              </w:rPr>
            </w:pPr>
            <w:r w:rsidRPr="00D94E4A">
              <w:rPr>
                <w:rFonts w:eastAsia="Calibri"/>
                <w:b/>
                <w:sz w:val="26"/>
                <w:szCs w:val="26"/>
              </w:rPr>
              <w:t>Đánh giá</w:t>
            </w:r>
          </w:p>
        </w:tc>
      </w:tr>
      <w:tr w:rsidR="00D076CA" w:rsidRPr="00D94E4A" w:rsidTr="00447352">
        <w:tc>
          <w:tcPr>
            <w:tcW w:w="708" w:type="dxa"/>
            <w:shd w:val="clear" w:color="auto" w:fill="auto"/>
          </w:tcPr>
          <w:p w:rsidR="00402A19" w:rsidRPr="00D94E4A" w:rsidRDefault="00402A19" w:rsidP="00974DFA">
            <w:pPr>
              <w:pStyle w:val="NormalWeb"/>
              <w:widowControl w:val="0"/>
              <w:spacing w:before="0" w:beforeAutospacing="0" w:after="0" w:afterAutospacing="0" w:line="312" w:lineRule="auto"/>
              <w:jc w:val="center"/>
              <w:textAlignment w:val="baseline"/>
              <w:rPr>
                <w:rFonts w:eastAsia="Calibri"/>
                <w:b/>
                <w:sz w:val="26"/>
                <w:szCs w:val="26"/>
              </w:rPr>
            </w:pPr>
            <w:r w:rsidRPr="00D94E4A">
              <w:rPr>
                <w:rFonts w:eastAsia="Calibri"/>
                <w:b/>
                <w:sz w:val="26"/>
                <w:szCs w:val="26"/>
              </w:rPr>
              <w:t>I</w:t>
            </w:r>
          </w:p>
        </w:tc>
        <w:tc>
          <w:tcPr>
            <w:tcW w:w="4723" w:type="dxa"/>
            <w:shd w:val="clear" w:color="auto" w:fill="auto"/>
          </w:tcPr>
          <w:p w:rsidR="00402A19" w:rsidRPr="00D94E4A" w:rsidRDefault="00402A19" w:rsidP="00974DFA">
            <w:pPr>
              <w:pStyle w:val="NormalWeb"/>
              <w:widowControl w:val="0"/>
              <w:spacing w:before="0" w:beforeAutospacing="0" w:after="0" w:afterAutospacing="0" w:line="312" w:lineRule="auto"/>
              <w:jc w:val="center"/>
              <w:textAlignment w:val="baseline"/>
              <w:rPr>
                <w:rFonts w:eastAsia="Calibri"/>
                <w:b/>
                <w:sz w:val="26"/>
                <w:szCs w:val="26"/>
              </w:rPr>
            </w:pPr>
            <w:r w:rsidRPr="00D94E4A">
              <w:rPr>
                <w:rFonts w:eastAsia="Calibri"/>
                <w:b/>
                <w:sz w:val="26"/>
                <w:szCs w:val="26"/>
              </w:rPr>
              <w:t>Những cản trở về</w:t>
            </w:r>
            <w:r w:rsidR="00383B80" w:rsidRPr="00D94E4A">
              <w:rPr>
                <w:rFonts w:eastAsia="Calibri"/>
                <w:b/>
                <w:sz w:val="26"/>
                <w:szCs w:val="26"/>
              </w:rPr>
              <w:t xml:space="preserve"> phía C</w:t>
            </w:r>
            <w:r w:rsidRPr="00D94E4A">
              <w:rPr>
                <w:rFonts w:eastAsia="Calibri"/>
                <w:b/>
                <w:sz w:val="26"/>
                <w:szCs w:val="26"/>
              </w:rPr>
              <w:t>ung</w:t>
            </w:r>
          </w:p>
          <w:p w:rsidR="00A336F2" w:rsidRPr="00D94E4A" w:rsidRDefault="00A336F2" w:rsidP="00974DFA">
            <w:pPr>
              <w:pStyle w:val="NormalWeb"/>
              <w:widowControl w:val="0"/>
              <w:spacing w:before="0" w:beforeAutospacing="0" w:after="0" w:afterAutospacing="0" w:line="312" w:lineRule="auto"/>
              <w:jc w:val="center"/>
              <w:textAlignment w:val="baseline"/>
              <w:rPr>
                <w:rFonts w:eastAsia="Calibri"/>
                <w:b/>
                <w:sz w:val="26"/>
                <w:szCs w:val="26"/>
              </w:rPr>
            </w:pPr>
          </w:p>
        </w:tc>
        <w:tc>
          <w:tcPr>
            <w:tcW w:w="1544" w:type="dxa"/>
            <w:shd w:val="clear" w:color="auto" w:fill="auto"/>
          </w:tcPr>
          <w:p w:rsidR="00402A19" w:rsidRPr="00D94E4A" w:rsidRDefault="00402A19" w:rsidP="00974DFA">
            <w:pPr>
              <w:pStyle w:val="NormalWeb"/>
              <w:widowControl w:val="0"/>
              <w:spacing w:before="0" w:beforeAutospacing="0" w:after="0" w:afterAutospacing="0" w:line="312" w:lineRule="auto"/>
              <w:jc w:val="center"/>
              <w:textAlignment w:val="baseline"/>
              <w:rPr>
                <w:rFonts w:eastAsia="Calibri"/>
                <w:b/>
                <w:sz w:val="26"/>
                <w:szCs w:val="26"/>
              </w:rPr>
            </w:pPr>
          </w:p>
        </w:tc>
        <w:tc>
          <w:tcPr>
            <w:tcW w:w="1984" w:type="dxa"/>
            <w:shd w:val="clear" w:color="auto" w:fill="auto"/>
          </w:tcPr>
          <w:p w:rsidR="00402A19" w:rsidRPr="00D94E4A" w:rsidRDefault="00402A19" w:rsidP="00974DFA">
            <w:pPr>
              <w:pStyle w:val="NormalWeb"/>
              <w:widowControl w:val="0"/>
              <w:spacing w:before="0" w:beforeAutospacing="0" w:after="0" w:afterAutospacing="0" w:line="312" w:lineRule="auto"/>
              <w:jc w:val="center"/>
              <w:textAlignment w:val="baseline"/>
              <w:rPr>
                <w:rFonts w:eastAsia="Calibri"/>
                <w:b/>
                <w:sz w:val="26"/>
                <w:szCs w:val="26"/>
              </w:rPr>
            </w:pPr>
          </w:p>
        </w:tc>
      </w:tr>
      <w:tr w:rsidR="00D076CA" w:rsidRPr="00D94E4A" w:rsidTr="00447352">
        <w:tc>
          <w:tcPr>
            <w:tcW w:w="708"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1</w:t>
            </w:r>
          </w:p>
        </w:tc>
        <w:tc>
          <w:tcPr>
            <w:tcW w:w="4723" w:type="dxa"/>
            <w:shd w:val="clear" w:color="auto" w:fill="auto"/>
            <w:vAlign w:val="center"/>
          </w:tcPr>
          <w:p w:rsidR="00984760" w:rsidRPr="00D94E4A" w:rsidRDefault="00984760" w:rsidP="00974DFA">
            <w:pPr>
              <w:pStyle w:val="NormalWeb"/>
              <w:widowControl w:val="0"/>
              <w:spacing w:before="0" w:beforeAutospacing="0" w:after="0" w:afterAutospacing="0" w:line="312" w:lineRule="auto"/>
              <w:jc w:val="both"/>
              <w:textAlignment w:val="baseline"/>
              <w:rPr>
                <w:rFonts w:eastAsia="Calibri"/>
                <w:sz w:val="26"/>
                <w:szCs w:val="26"/>
              </w:rPr>
            </w:pPr>
            <w:r w:rsidRPr="00D94E4A">
              <w:rPr>
                <w:rFonts w:eastAsia="Calibri"/>
                <w:sz w:val="26"/>
                <w:szCs w:val="26"/>
              </w:rPr>
              <w:t xml:space="preserve">Phụ thuộc vào nhập khẩu </w:t>
            </w:r>
          </w:p>
        </w:tc>
        <w:tc>
          <w:tcPr>
            <w:tcW w:w="1544"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2.93</w:t>
            </w:r>
          </w:p>
        </w:tc>
        <w:tc>
          <w:tcPr>
            <w:tcW w:w="1984"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sz w:val="26"/>
                <w:szCs w:val="26"/>
              </w:rPr>
            </w:pPr>
          </w:p>
        </w:tc>
      </w:tr>
      <w:tr w:rsidR="00D076CA" w:rsidRPr="00D94E4A" w:rsidTr="00447352">
        <w:tc>
          <w:tcPr>
            <w:tcW w:w="708"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2</w:t>
            </w:r>
          </w:p>
        </w:tc>
        <w:tc>
          <w:tcPr>
            <w:tcW w:w="4723" w:type="dxa"/>
            <w:shd w:val="clear" w:color="auto" w:fill="auto"/>
            <w:vAlign w:val="center"/>
          </w:tcPr>
          <w:p w:rsidR="00984760" w:rsidRPr="00D94E4A" w:rsidRDefault="00984760" w:rsidP="00974DFA">
            <w:pPr>
              <w:pStyle w:val="NormalWeb"/>
              <w:widowControl w:val="0"/>
              <w:spacing w:before="0" w:beforeAutospacing="0" w:after="0" w:afterAutospacing="0" w:line="312" w:lineRule="auto"/>
              <w:jc w:val="both"/>
              <w:textAlignment w:val="baseline"/>
              <w:rPr>
                <w:rFonts w:eastAsia="Calibri"/>
                <w:sz w:val="26"/>
                <w:szCs w:val="26"/>
              </w:rPr>
            </w:pPr>
            <w:r w:rsidRPr="00D94E4A">
              <w:rPr>
                <w:rFonts w:eastAsia="Calibri"/>
                <w:sz w:val="26"/>
                <w:szCs w:val="26"/>
              </w:rPr>
              <w:t>Thiếu DV cung ứng trên thị trường</w:t>
            </w:r>
          </w:p>
        </w:tc>
        <w:tc>
          <w:tcPr>
            <w:tcW w:w="1544"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2.79</w:t>
            </w:r>
          </w:p>
        </w:tc>
        <w:tc>
          <w:tcPr>
            <w:tcW w:w="1984"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sz w:val="26"/>
                <w:szCs w:val="26"/>
              </w:rPr>
            </w:pPr>
          </w:p>
        </w:tc>
      </w:tr>
      <w:tr w:rsidR="00D076CA" w:rsidRPr="00D94E4A" w:rsidTr="00447352">
        <w:tc>
          <w:tcPr>
            <w:tcW w:w="708"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3</w:t>
            </w:r>
          </w:p>
        </w:tc>
        <w:tc>
          <w:tcPr>
            <w:tcW w:w="4723" w:type="dxa"/>
            <w:shd w:val="clear" w:color="auto" w:fill="auto"/>
            <w:vAlign w:val="center"/>
          </w:tcPr>
          <w:p w:rsidR="00984760" w:rsidRPr="00D94E4A" w:rsidRDefault="00984760" w:rsidP="00974DFA">
            <w:pPr>
              <w:pStyle w:val="NormalWeb"/>
              <w:widowControl w:val="0"/>
              <w:spacing w:before="0" w:beforeAutospacing="0" w:after="0" w:afterAutospacing="0" w:line="312" w:lineRule="auto"/>
              <w:jc w:val="both"/>
              <w:textAlignment w:val="baseline"/>
              <w:rPr>
                <w:rFonts w:eastAsia="Calibri"/>
                <w:sz w:val="26"/>
                <w:szCs w:val="26"/>
              </w:rPr>
            </w:pPr>
            <w:r w:rsidRPr="00D94E4A">
              <w:rPr>
                <w:rFonts w:eastAsia="Calibri"/>
                <w:bCs/>
                <w:sz w:val="26"/>
                <w:szCs w:val="26"/>
              </w:rPr>
              <w:t>Trữ lượng nhỏ phân tán</w:t>
            </w:r>
          </w:p>
        </w:tc>
        <w:tc>
          <w:tcPr>
            <w:tcW w:w="1544"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2.98</w:t>
            </w:r>
          </w:p>
        </w:tc>
        <w:tc>
          <w:tcPr>
            <w:tcW w:w="1984"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sz w:val="26"/>
                <w:szCs w:val="26"/>
              </w:rPr>
            </w:pPr>
          </w:p>
        </w:tc>
      </w:tr>
      <w:tr w:rsidR="00D076CA" w:rsidRPr="00D94E4A" w:rsidTr="00447352">
        <w:tc>
          <w:tcPr>
            <w:tcW w:w="708"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4</w:t>
            </w:r>
          </w:p>
        </w:tc>
        <w:tc>
          <w:tcPr>
            <w:tcW w:w="4723" w:type="dxa"/>
            <w:shd w:val="clear" w:color="auto" w:fill="auto"/>
            <w:vAlign w:val="center"/>
          </w:tcPr>
          <w:p w:rsidR="00984760" w:rsidRPr="00D94E4A" w:rsidRDefault="00984760" w:rsidP="00974DFA">
            <w:pPr>
              <w:pStyle w:val="NormalWeb"/>
              <w:widowControl w:val="0"/>
              <w:spacing w:before="0" w:beforeAutospacing="0" w:after="0" w:afterAutospacing="0" w:line="312" w:lineRule="auto"/>
              <w:jc w:val="both"/>
              <w:textAlignment w:val="baseline"/>
              <w:rPr>
                <w:rFonts w:eastAsia="Calibri"/>
                <w:sz w:val="26"/>
                <w:szCs w:val="26"/>
              </w:rPr>
            </w:pPr>
            <w:r w:rsidRPr="00D94E4A">
              <w:rPr>
                <w:rFonts w:eastAsia="Calibri"/>
                <w:sz w:val="26"/>
                <w:szCs w:val="26"/>
              </w:rPr>
              <w:t>Suất đầu tư còn cao</w:t>
            </w:r>
          </w:p>
        </w:tc>
        <w:tc>
          <w:tcPr>
            <w:tcW w:w="1544"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3.15</w:t>
            </w:r>
          </w:p>
        </w:tc>
        <w:tc>
          <w:tcPr>
            <w:tcW w:w="1984" w:type="dxa"/>
            <w:vMerge w:val="restart"/>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2</w:t>
            </w:r>
            <w:r w:rsidR="00EF56F0" w:rsidRPr="00D94E4A">
              <w:rPr>
                <w:rFonts w:eastAsia="Calibri"/>
                <w:sz w:val="26"/>
                <w:szCs w:val="26"/>
              </w:rPr>
              <w:t xml:space="preserve"> </w:t>
            </w:r>
            <w:r w:rsidRPr="00D94E4A">
              <w:rPr>
                <w:rFonts w:eastAsia="Calibri"/>
                <w:sz w:val="26"/>
                <w:szCs w:val="26"/>
              </w:rPr>
              <w:t>nguyên nhân chính</w:t>
            </w:r>
          </w:p>
        </w:tc>
      </w:tr>
      <w:tr w:rsidR="00D076CA" w:rsidRPr="00D94E4A" w:rsidTr="00447352">
        <w:tc>
          <w:tcPr>
            <w:tcW w:w="708"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5</w:t>
            </w:r>
          </w:p>
        </w:tc>
        <w:tc>
          <w:tcPr>
            <w:tcW w:w="4723" w:type="dxa"/>
            <w:shd w:val="clear" w:color="auto" w:fill="auto"/>
            <w:vAlign w:val="center"/>
          </w:tcPr>
          <w:p w:rsidR="00984760" w:rsidRPr="00D94E4A" w:rsidRDefault="00984760" w:rsidP="00974DFA">
            <w:pPr>
              <w:pStyle w:val="NormalWeb"/>
              <w:widowControl w:val="0"/>
              <w:spacing w:before="0" w:beforeAutospacing="0" w:after="0" w:afterAutospacing="0" w:line="312" w:lineRule="auto"/>
              <w:jc w:val="both"/>
              <w:textAlignment w:val="baseline"/>
              <w:rPr>
                <w:rFonts w:eastAsia="Calibri"/>
                <w:sz w:val="26"/>
                <w:szCs w:val="26"/>
                <w:lang w:val="en-GB"/>
              </w:rPr>
            </w:pPr>
            <w:r w:rsidRPr="00D94E4A">
              <w:rPr>
                <w:rFonts w:eastAsia="Calibri"/>
                <w:sz w:val="26"/>
                <w:szCs w:val="26"/>
              </w:rPr>
              <w:t>Công nghệ còn khá phức tạp</w:t>
            </w:r>
          </w:p>
        </w:tc>
        <w:tc>
          <w:tcPr>
            <w:tcW w:w="1544"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3.12</w:t>
            </w:r>
          </w:p>
        </w:tc>
        <w:tc>
          <w:tcPr>
            <w:tcW w:w="1984" w:type="dxa"/>
            <w:vMerge/>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sz w:val="26"/>
                <w:szCs w:val="26"/>
              </w:rPr>
            </w:pPr>
          </w:p>
        </w:tc>
      </w:tr>
      <w:tr w:rsidR="00D076CA" w:rsidRPr="00D94E4A" w:rsidTr="00447352">
        <w:tc>
          <w:tcPr>
            <w:tcW w:w="708"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6</w:t>
            </w:r>
          </w:p>
        </w:tc>
        <w:tc>
          <w:tcPr>
            <w:tcW w:w="4723" w:type="dxa"/>
            <w:shd w:val="clear" w:color="auto" w:fill="auto"/>
            <w:vAlign w:val="center"/>
          </w:tcPr>
          <w:p w:rsidR="00984760" w:rsidRPr="00D94E4A" w:rsidRDefault="00984760" w:rsidP="00974DFA">
            <w:pPr>
              <w:pStyle w:val="NormalWeb"/>
              <w:widowControl w:val="0"/>
              <w:spacing w:before="0" w:beforeAutospacing="0" w:after="0" w:afterAutospacing="0" w:line="312" w:lineRule="auto"/>
              <w:jc w:val="both"/>
              <w:textAlignment w:val="baseline"/>
              <w:rPr>
                <w:rFonts w:eastAsia="Calibri"/>
                <w:sz w:val="26"/>
                <w:szCs w:val="26"/>
                <w:lang w:val="en-GB"/>
              </w:rPr>
            </w:pPr>
            <w:r w:rsidRPr="00D94E4A">
              <w:rPr>
                <w:rFonts w:eastAsia="Calibri"/>
                <w:sz w:val="26"/>
                <w:szCs w:val="26"/>
              </w:rPr>
              <w:t>Các yếu tố chính sách</w:t>
            </w:r>
          </w:p>
        </w:tc>
        <w:tc>
          <w:tcPr>
            <w:tcW w:w="1544"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2.74</w:t>
            </w:r>
          </w:p>
        </w:tc>
        <w:tc>
          <w:tcPr>
            <w:tcW w:w="1984"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sz w:val="26"/>
                <w:szCs w:val="26"/>
              </w:rPr>
            </w:pPr>
          </w:p>
        </w:tc>
      </w:tr>
      <w:tr w:rsidR="00D076CA" w:rsidRPr="00D94E4A" w:rsidTr="00447352">
        <w:tc>
          <w:tcPr>
            <w:tcW w:w="708"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7</w:t>
            </w:r>
          </w:p>
        </w:tc>
        <w:tc>
          <w:tcPr>
            <w:tcW w:w="4723" w:type="dxa"/>
            <w:shd w:val="clear" w:color="auto" w:fill="auto"/>
            <w:vAlign w:val="center"/>
          </w:tcPr>
          <w:p w:rsidR="00984760" w:rsidRPr="00D94E4A" w:rsidRDefault="00984760" w:rsidP="00974DFA">
            <w:pPr>
              <w:pStyle w:val="NormalWeb"/>
              <w:widowControl w:val="0"/>
              <w:spacing w:before="0" w:beforeAutospacing="0" w:after="0" w:afterAutospacing="0" w:line="312" w:lineRule="auto"/>
              <w:jc w:val="both"/>
              <w:textAlignment w:val="baseline"/>
              <w:rPr>
                <w:rFonts w:eastAsia="Calibri"/>
                <w:sz w:val="26"/>
                <w:szCs w:val="26"/>
                <w:lang w:val="en-GB"/>
              </w:rPr>
            </w:pPr>
            <w:r w:rsidRPr="00D94E4A">
              <w:rPr>
                <w:rFonts w:eastAsia="Calibri"/>
                <w:sz w:val="26"/>
                <w:szCs w:val="26"/>
              </w:rPr>
              <w:t>Áp lự</w:t>
            </w:r>
            <w:r w:rsidR="00661F3B" w:rsidRPr="00D94E4A">
              <w:rPr>
                <w:rFonts w:eastAsia="Calibri"/>
                <w:sz w:val="26"/>
                <w:szCs w:val="26"/>
              </w:rPr>
              <w:t xml:space="preserve">c </w:t>
            </w:r>
            <w:r w:rsidRPr="00D94E4A">
              <w:rPr>
                <w:rFonts w:eastAsia="Calibri"/>
                <w:sz w:val="26"/>
                <w:szCs w:val="26"/>
              </w:rPr>
              <w:t>lớn từ các nhà cung ứng</w:t>
            </w:r>
          </w:p>
        </w:tc>
        <w:tc>
          <w:tcPr>
            <w:tcW w:w="1544"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2.89</w:t>
            </w:r>
          </w:p>
        </w:tc>
        <w:tc>
          <w:tcPr>
            <w:tcW w:w="1984" w:type="dxa"/>
            <w:shd w:val="clear" w:color="auto" w:fill="auto"/>
          </w:tcPr>
          <w:p w:rsidR="00984760" w:rsidRPr="00D94E4A" w:rsidRDefault="00984760" w:rsidP="00974DFA">
            <w:pPr>
              <w:pStyle w:val="NormalWeb"/>
              <w:widowControl w:val="0"/>
              <w:spacing w:before="0" w:beforeAutospacing="0" w:after="0" w:afterAutospacing="0" w:line="312" w:lineRule="auto"/>
              <w:jc w:val="center"/>
              <w:textAlignment w:val="baseline"/>
              <w:rPr>
                <w:rFonts w:eastAsia="Calibri"/>
                <w:sz w:val="26"/>
                <w:szCs w:val="26"/>
              </w:rPr>
            </w:pPr>
          </w:p>
        </w:tc>
      </w:tr>
      <w:tr w:rsidR="00D076CA" w:rsidRPr="00D94E4A" w:rsidTr="00447352">
        <w:tc>
          <w:tcPr>
            <w:tcW w:w="708" w:type="dxa"/>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b/>
                <w:sz w:val="26"/>
                <w:szCs w:val="26"/>
              </w:rPr>
            </w:pPr>
            <w:r w:rsidRPr="00D94E4A">
              <w:rPr>
                <w:rFonts w:eastAsia="Calibri"/>
                <w:b/>
                <w:sz w:val="26"/>
                <w:szCs w:val="26"/>
              </w:rPr>
              <w:t>II</w:t>
            </w:r>
          </w:p>
        </w:tc>
        <w:tc>
          <w:tcPr>
            <w:tcW w:w="4723" w:type="dxa"/>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b/>
                <w:sz w:val="26"/>
                <w:szCs w:val="26"/>
              </w:rPr>
            </w:pPr>
            <w:r w:rsidRPr="00D94E4A">
              <w:rPr>
                <w:rFonts w:eastAsia="Calibri"/>
                <w:b/>
                <w:sz w:val="26"/>
                <w:szCs w:val="26"/>
              </w:rPr>
              <w:t>Những cản trở từ</w:t>
            </w:r>
            <w:r w:rsidR="00383B80" w:rsidRPr="00D94E4A">
              <w:rPr>
                <w:rFonts w:eastAsia="Calibri"/>
                <w:b/>
                <w:sz w:val="26"/>
                <w:szCs w:val="26"/>
              </w:rPr>
              <w:t xml:space="preserve"> phía C</w:t>
            </w:r>
            <w:r w:rsidRPr="00D94E4A">
              <w:rPr>
                <w:rFonts w:eastAsia="Calibri"/>
                <w:b/>
                <w:sz w:val="26"/>
                <w:szCs w:val="26"/>
              </w:rPr>
              <w:t>ầu</w:t>
            </w:r>
          </w:p>
        </w:tc>
        <w:tc>
          <w:tcPr>
            <w:tcW w:w="1544" w:type="dxa"/>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b/>
                <w:sz w:val="26"/>
                <w:szCs w:val="26"/>
              </w:rPr>
            </w:pPr>
            <w:r w:rsidRPr="00D94E4A">
              <w:rPr>
                <w:rFonts w:eastAsia="Calibri"/>
                <w:b/>
                <w:sz w:val="26"/>
                <w:szCs w:val="26"/>
              </w:rPr>
              <w:t>Giá trị</w:t>
            </w:r>
            <w:r w:rsidR="00447352">
              <w:rPr>
                <w:rFonts w:eastAsia="Calibri"/>
                <w:b/>
                <w:sz w:val="26"/>
                <w:szCs w:val="26"/>
              </w:rPr>
              <w:t xml:space="preserve"> trung bình</w:t>
            </w:r>
          </w:p>
        </w:tc>
        <w:tc>
          <w:tcPr>
            <w:tcW w:w="1984" w:type="dxa"/>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b/>
                <w:sz w:val="26"/>
                <w:szCs w:val="26"/>
              </w:rPr>
            </w:pPr>
            <w:r w:rsidRPr="00D94E4A">
              <w:rPr>
                <w:rFonts w:eastAsia="Calibri"/>
                <w:b/>
                <w:sz w:val="26"/>
                <w:szCs w:val="26"/>
              </w:rPr>
              <w:t>Đánh giá</w:t>
            </w:r>
          </w:p>
        </w:tc>
      </w:tr>
      <w:tr w:rsidR="00D076CA" w:rsidRPr="00D94E4A" w:rsidTr="00447352">
        <w:tc>
          <w:tcPr>
            <w:tcW w:w="708" w:type="dxa"/>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1</w:t>
            </w:r>
          </w:p>
        </w:tc>
        <w:tc>
          <w:tcPr>
            <w:tcW w:w="4723" w:type="dxa"/>
            <w:shd w:val="clear" w:color="auto" w:fill="auto"/>
            <w:vAlign w:val="center"/>
          </w:tcPr>
          <w:p w:rsidR="00661F3B" w:rsidRPr="00D94E4A" w:rsidRDefault="00661F3B" w:rsidP="00974DFA">
            <w:pPr>
              <w:pStyle w:val="NormalWeb"/>
              <w:widowControl w:val="0"/>
              <w:spacing w:before="0" w:beforeAutospacing="0" w:after="0" w:afterAutospacing="0" w:line="312" w:lineRule="auto"/>
              <w:jc w:val="both"/>
              <w:textAlignment w:val="baseline"/>
              <w:rPr>
                <w:rFonts w:eastAsia="Calibri"/>
                <w:sz w:val="26"/>
                <w:szCs w:val="26"/>
              </w:rPr>
            </w:pPr>
            <w:r w:rsidRPr="00D94E4A">
              <w:rPr>
                <w:rFonts w:eastAsia="Calibri"/>
                <w:sz w:val="26"/>
                <w:szCs w:val="26"/>
              </w:rPr>
              <w:t xml:space="preserve">Khả năng </w:t>
            </w:r>
            <w:r w:rsidRPr="00D94E4A">
              <w:rPr>
                <w:rFonts w:eastAsia="Calibri"/>
                <w:sz w:val="26"/>
                <w:szCs w:val="26"/>
                <w:lang w:val="en-GB"/>
              </w:rPr>
              <w:t>tài chính</w:t>
            </w:r>
            <w:r w:rsidRPr="00D94E4A">
              <w:rPr>
                <w:rFonts w:eastAsia="Calibri"/>
                <w:sz w:val="26"/>
                <w:szCs w:val="26"/>
              </w:rPr>
              <w:t xml:space="preserve"> của hộ gia đình</w:t>
            </w:r>
          </w:p>
        </w:tc>
        <w:tc>
          <w:tcPr>
            <w:tcW w:w="1544" w:type="dxa"/>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3.59</w:t>
            </w:r>
          </w:p>
        </w:tc>
        <w:tc>
          <w:tcPr>
            <w:tcW w:w="1984" w:type="dxa"/>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Nguyên nhân chính</w:t>
            </w:r>
          </w:p>
        </w:tc>
      </w:tr>
      <w:tr w:rsidR="00D076CA" w:rsidRPr="00D94E4A" w:rsidTr="00447352">
        <w:tc>
          <w:tcPr>
            <w:tcW w:w="708" w:type="dxa"/>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2</w:t>
            </w:r>
          </w:p>
        </w:tc>
        <w:tc>
          <w:tcPr>
            <w:tcW w:w="4723" w:type="dxa"/>
            <w:shd w:val="clear" w:color="auto" w:fill="auto"/>
            <w:vAlign w:val="center"/>
          </w:tcPr>
          <w:p w:rsidR="00661F3B" w:rsidRPr="00D94E4A" w:rsidRDefault="00661F3B" w:rsidP="00974DFA">
            <w:pPr>
              <w:pStyle w:val="NormalWeb"/>
              <w:widowControl w:val="0"/>
              <w:spacing w:before="0" w:beforeAutospacing="0" w:after="0" w:afterAutospacing="0" w:line="312" w:lineRule="auto"/>
              <w:jc w:val="both"/>
              <w:textAlignment w:val="baseline"/>
              <w:rPr>
                <w:rFonts w:eastAsia="Calibri"/>
                <w:sz w:val="26"/>
                <w:szCs w:val="26"/>
              </w:rPr>
            </w:pPr>
            <w:r w:rsidRPr="00D94E4A">
              <w:rPr>
                <w:rFonts w:eastAsia="Calibri"/>
                <w:sz w:val="26"/>
                <w:szCs w:val="26"/>
              </w:rPr>
              <w:t>Hiểu biết về vận hành thiết bị của ngườ</w:t>
            </w:r>
            <w:r w:rsidR="00447352">
              <w:rPr>
                <w:rFonts w:eastAsia="Calibri"/>
                <w:sz w:val="26"/>
                <w:szCs w:val="26"/>
              </w:rPr>
              <w:t>i tiêu dùng</w:t>
            </w:r>
          </w:p>
        </w:tc>
        <w:tc>
          <w:tcPr>
            <w:tcW w:w="1544" w:type="dxa"/>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3.35</w:t>
            </w:r>
          </w:p>
        </w:tc>
        <w:tc>
          <w:tcPr>
            <w:tcW w:w="1984" w:type="dxa"/>
            <w:vMerge w:val="restart"/>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sz w:val="26"/>
                <w:szCs w:val="26"/>
              </w:rPr>
            </w:pPr>
          </w:p>
          <w:p w:rsidR="00661F3B" w:rsidRPr="00D94E4A" w:rsidRDefault="00661F3B" w:rsidP="00974DFA">
            <w:pPr>
              <w:spacing w:line="312" w:lineRule="auto"/>
              <w:rPr>
                <w:rFonts w:eastAsia="Calibri"/>
                <w:sz w:val="26"/>
                <w:szCs w:val="26"/>
              </w:rPr>
            </w:pPr>
          </w:p>
          <w:p w:rsidR="00661F3B" w:rsidRPr="00D94E4A" w:rsidRDefault="00661F3B" w:rsidP="00974DFA">
            <w:pPr>
              <w:tabs>
                <w:tab w:val="left" w:pos="458"/>
              </w:tabs>
              <w:spacing w:line="312" w:lineRule="auto"/>
              <w:jc w:val="center"/>
              <w:rPr>
                <w:rFonts w:eastAsia="Calibri"/>
                <w:sz w:val="26"/>
                <w:szCs w:val="26"/>
              </w:rPr>
            </w:pPr>
            <w:r w:rsidRPr="00D94E4A">
              <w:rPr>
                <w:rFonts w:eastAsia="Calibri"/>
                <w:sz w:val="26"/>
                <w:szCs w:val="26"/>
              </w:rPr>
              <w:t>Nguyên nhân tác động</w:t>
            </w:r>
          </w:p>
        </w:tc>
      </w:tr>
      <w:tr w:rsidR="00D076CA" w:rsidRPr="00D94E4A" w:rsidTr="00447352">
        <w:tc>
          <w:tcPr>
            <w:tcW w:w="708" w:type="dxa"/>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3</w:t>
            </w:r>
          </w:p>
        </w:tc>
        <w:tc>
          <w:tcPr>
            <w:tcW w:w="4723" w:type="dxa"/>
            <w:shd w:val="clear" w:color="auto" w:fill="auto"/>
            <w:vAlign w:val="center"/>
          </w:tcPr>
          <w:p w:rsidR="00661F3B" w:rsidRPr="00D94E4A" w:rsidRDefault="00661F3B" w:rsidP="00974DFA">
            <w:pPr>
              <w:pStyle w:val="NormalWeb"/>
              <w:widowControl w:val="0"/>
              <w:spacing w:before="0" w:beforeAutospacing="0" w:after="0" w:afterAutospacing="0" w:line="312" w:lineRule="auto"/>
              <w:jc w:val="both"/>
              <w:textAlignment w:val="baseline"/>
              <w:rPr>
                <w:rFonts w:eastAsia="Calibri"/>
                <w:sz w:val="26"/>
                <w:szCs w:val="26"/>
              </w:rPr>
            </w:pPr>
            <w:r w:rsidRPr="00D94E4A">
              <w:rPr>
                <w:rFonts w:eastAsia="Calibri"/>
                <w:sz w:val="26"/>
                <w:szCs w:val="26"/>
              </w:rPr>
              <w:t>Chi phí vận hành còn khá cao</w:t>
            </w:r>
          </w:p>
        </w:tc>
        <w:tc>
          <w:tcPr>
            <w:tcW w:w="1544" w:type="dxa"/>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3.38</w:t>
            </w:r>
          </w:p>
        </w:tc>
        <w:tc>
          <w:tcPr>
            <w:tcW w:w="1984" w:type="dxa"/>
            <w:vMerge/>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sz w:val="26"/>
                <w:szCs w:val="26"/>
              </w:rPr>
            </w:pPr>
          </w:p>
        </w:tc>
      </w:tr>
      <w:tr w:rsidR="00D076CA" w:rsidRPr="00D94E4A" w:rsidTr="00447352">
        <w:tc>
          <w:tcPr>
            <w:tcW w:w="708" w:type="dxa"/>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4</w:t>
            </w:r>
          </w:p>
        </w:tc>
        <w:tc>
          <w:tcPr>
            <w:tcW w:w="4723" w:type="dxa"/>
            <w:shd w:val="clear" w:color="auto" w:fill="auto"/>
            <w:vAlign w:val="center"/>
          </w:tcPr>
          <w:p w:rsidR="00661F3B" w:rsidRPr="00D94E4A" w:rsidRDefault="00661F3B" w:rsidP="00974DFA">
            <w:pPr>
              <w:pStyle w:val="NormalWeb"/>
              <w:widowControl w:val="0"/>
              <w:spacing w:before="0" w:beforeAutospacing="0" w:after="0" w:afterAutospacing="0" w:line="312" w:lineRule="auto"/>
              <w:jc w:val="both"/>
              <w:textAlignment w:val="baseline"/>
              <w:rPr>
                <w:rFonts w:eastAsia="Calibri"/>
                <w:sz w:val="26"/>
                <w:szCs w:val="26"/>
              </w:rPr>
            </w:pPr>
            <w:r w:rsidRPr="00D94E4A">
              <w:rPr>
                <w:rFonts w:eastAsia="Calibri"/>
                <w:sz w:val="26"/>
                <w:szCs w:val="26"/>
              </w:rPr>
              <w:t>Các sản phẩm thay thế</w:t>
            </w:r>
          </w:p>
        </w:tc>
        <w:tc>
          <w:tcPr>
            <w:tcW w:w="1544" w:type="dxa"/>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3.34</w:t>
            </w:r>
          </w:p>
        </w:tc>
        <w:tc>
          <w:tcPr>
            <w:tcW w:w="1984" w:type="dxa"/>
            <w:vMerge/>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sz w:val="26"/>
                <w:szCs w:val="26"/>
              </w:rPr>
            </w:pPr>
          </w:p>
        </w:tc>
      </w:tr>
      <w:tr w:rsidR="00D076CA" w:rsidRPr="00D94E4A" w:rsidTr="00447352">
        <w:tc>
          <w:tcPr>
            <w:tcW w:w="708" w:type="dxa"/>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5</w:t>
            </w:r>
          </w:p>
        </w:tc>
        <w:tc>
          <w:tcPr>
            <w:tcW w:w="4723" w:type="dxa"/>
            <w:shd w:val="clear" w:color="auto" w:fill="auto"/>
            <w:vAlign w:val="center"/>
          </w:tcPr>
          <w:p w:rsidR="00661F3B" w:rsidRPr="00D94E4A" w:rsidRDefault="00661F3B" w:rsidP="00974DFA">
            <w:pPr>
              <w:pStyle w:val="NormalWeb"/>
              <w:widowControl w:val="0"/>
              <w:spacing w:before="0" w:beforeAutospacing="0" w:after="0" w:afterAutospacing="0" w:line="312" w:lineRule="auto"/>
              <w:jc w:val="both"/>
              <w:textAlignment w:val="baseline"/>
              <w:rPr>
                <w:rFonts w:eastAsia="Calibri"/>
                <w:sz w:val="26"/>
                <w:szCs w:val="26"/>
                <w:lang w:val="en-GB"/>
              </w:rPr>
            </w:pPr>
            <w:r w:rsidRPr="00D94E4A">
              <w:rPr>
                <w:rFonts w:eastAsia="Calibri"/>
                <w:sz w:val="26"/>
                <w:szCs w:val="26"/>
              </w:rPr>
              <w:t>Niềm tin của ngườ</w:t>
            </w:r>
            <w:r w:rsidR="00447352">
              <w:rPr>
                <w:rFonts w:eastAsia="Calibri"/>
                <w:sz w:val="26"/>
                <w:szCs w:val="26"/>
              </w:rPr>
              <w:t>i tiêu dùng</w:t>
            </w:r>
          </w:p>
        </w:tc>
        <w:tc>
          <w:tcPr>
            <w:tcW w:w="1544" w:type="dxa"/>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3.50</w:t>
            </w:r>
          </w:p>
        </w:tc>
        <w:tc>
          <w:tcPr>
            <w:tcW w:w="1984" w:type="dxa"/>
            <w:vMerge/>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sz w:val="26"/>
                <w:szCs w:val="26"/>
              </w:rPr>
            </w:pPr>
          </w:p>
        </w:tc>
      </w:tr>
      <w:tr w:rsidR="00D076CA" w:rsidRPr="00D94E4A" w:rsidTr="00447352">
        <w:tc>
          <w:tcPr>
            <w:tcW w:w="708" w:type="dxa"/>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6</w:t>
            </w:r>
          </w:p>
        </w:tc>
        <w:tc>
          <w:tcPr>
            <w:tcW w:w="4723" w:type="dxa"/>
            <w:shd w:val="clear" w:color="auto" w:fill="auto"/>
            <w:vAlign w:val="center"/>
          </w:tcPr>
          <w:p w:rsidR="00661F3B" w:rsidRPr="00D94E4A" w:rsidRDefault="00661F3B" w:rsidP="00974DFA">
            <w:pPr>
              <w:pStyle w:val="NormalWeb"/>
              <w:widowControl w:val="0"/>
              <w:spacing w:before="0" w:beforeAutospacing="0" w:after="0" w:afterAutospacing="0" w:line="312" w:lineRule="auto"/>
              <w:jc w:val="both"/>
              <w:textAlignment w:val="baseline"/>
              <w:rPr>
                <w:rFonts w:eastAsia="Calibri"/>
                <w:sz w:val="26"/>
                <w:szCs w:val="26"/>
                <w:lang w:val="en-GB"/>
              </w:rPr>
            </w:pPr>
            <w:r w:rsidRPr="00D94E4A">
              <w:rPr>
                <w:rFonts w:eastAsia="Calibri"/>
                <w:sz w:val="26"/>
                <w:szCs w:val="26"/>
              </w:rPr>
              <w:t>Thói quen tiêu dùng</w:t>
            </w:r>
          </w:p>
        </w:tc>
        <w:tc>
          <w:tcPr>
            <w:tcW w:w="1544" w:type="dxa"/>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3.46</w:t>
            </w:r>
          </w:p>
        </w:tc>
        <w:tc>
          <w:tcPr>
            <w:tcW w:w="1984" w:type="dxa"/>
            <w:vMerge/>
            <w:shd w:val="clear" w:color="auto" w:fill="auto"/>
          </w:tcPr>
          <w:p w:rsidR="00661F3B" w:rsidRPr="00D94E4A" w:rsidRDefault="00661F3B" w:rsidP="00974DFA">
            <w:pPr>
              <w:pStyle w:val="NormalWeb"/>
              <w:widowControl w:val="0"/>
              <w:spacing w:before="0" w:beforeAutospacing="0" w:after="0" w:afterAutospacing="0" w:line="312" w:lineRule="auto"/>
              <w:jc w:val="center"/>
              <w:textAlignment w:val="baseline"/>
              <w:rPr>
                <w:rFonts w:eastAsia="Calibri"/>
                <w:sz w:val="26"/>
                <w:szCs w:val="26"/>
              </w:rPr>
            </w:pPr>
          </w:p>
        </w:tc>
      </w:tr>
    </w:tbl>
    <w:p w:rsidR="00447352" w:rsidRPr="00447352" w:rsidRDefault="00447352" w:rsidP="00447352">
      <w:pPr>
        <w:pStyle w:val="NormalWeb"/>
        <w:widowControl w:val="0"/>
        <w:shd w:val="clear" w:color="auto" w:fill="FFFFFF"/>
        <w:tabs>
          <w:tab w:val="left" w:pos="6372"/>
        </w:tabs>
        <w:spacing w:before="60" w:beforeAutospacing="0" w:after="60" w:afterAutospacing="0" w:line="312" w:lineRule="auto"/>
        <w:ind w:firstLine="720"/>
        <w:textAlignment w:val="baseline"/>
        <w:rPr>
          <w:i/>
          <w:sz w:val="6"/>
          <w:szCs w:val="26"/>
          <w:lang w:val="en-GB"/>
        </w:rPr>
      </w:pPr>
      <w:r>
        <w:rPr>
          <w:i/>
          <w:sz w:val="26"/>
          <w:szCs w:val="26"/>
          <w:lang w:val="en-GB"/>
        </w:rPr>
        <w:tab/>
      </w:r>
    </w:p>
    <w:p w:rsidR="00283FDA" w:rsidRPr="00D94E4A" w:rsidRDefault="00283FDA" w:rsidP="00447352">
      <w:pPr>
        <w:pStyle w:val="NormalWeb"/>
        <w:widowControl w:val="0"/>
        <w:shd w:val="clear" w:color="auto" w:fill="FFFFFF"/>
        <w:spacing w:before="60" w:beforeAutospacing="0" w:after="60" w:afterAutospacing="0" w:line="312" w:lineRule="auto"/>
        <w:ind w:firstLine="720"/>
        <w:jc w:val="right"/>
        <w:textAlignment w:val="baseline"/>
        <w:rPr>
          <w:i/>
          <w:sz w:val="26"/>
          <w:szCs w:val="26"/>
          <w:lang w:val="en-GB"/>
        </w:rPr>
      </w:pPr>
      <w:r w:rsidRPr="00D94E4A">
        <w:rPr>
          <w:i/>
          <w:sz w:val="26"/>
          <w:szCs w:val="26"/>
          <w:lang w:val="en-GB"/>
        </w:rPr>
        <w:t>Nguồn: Số liệu tính toán của tác giả</w:t>
      </w:r>
    </w:p>
    <w:p w:rsidR="00984760" w:rsidRPr="00D94E4A" w:rsidRDefault="00297637" w:rsidP="00112337">
      <w:pPr>
        <w:pStyle w:val="NormalWeb"/>
        <w:widowControl w:val="0"/>
        <w:shd w:val="clear" w:color="auto" w:fill="FFFFFF"/>
        <w:spacing w:before="60" w:beforeAutospacing="0" w:after="60" w:afterAutospacing="0" w:line="312" w:lineRule="auto"/>
        <w:ind w:firstLine="567"/>
        <w:jc w:val="both"/>
        <w:textAlignment w:val="baseline"/>
        <w:rPr>
          <w:sz w:val="26"/>
          <w:szCs w:val="26"/>
        </w:rPr>
      </w:pPr>
      <w:r w:rsidRPr="00D94E4A">
        <w:rPr>
          <w:sz w:val="26"/>
          <w:szCs w:val="26"/>
        </w:rPr>
        <w:lastRenderedPageBreak/>
        <w:t xml:space="preserve">Về giải pháp </w:t>
      </w:r>
      <w:r w:rsidR="00984760" w:rsidRPr="00D94E4A">
        <w:rPr>
          <w:sz w:val="26"/>
          <w:szCs w:val="26"/>
        </w:rPr>
        <w:t xml:space="preserve">phát triển phù hợp </w:t>
      </w:r>
      <w:r w:rsidRPr="00D94E4A">
        <w:rPr>
          <w:sz w:val="26"/>
          <w:szCs w:val="26"/>
        </w:rPr>
        <w:t xml:space="preserve">với điều kiện thị trường, </w:t>
      </w:r>
      <w:r w:rsidR="00984760" w:rsidRPr="00D94E4A">
        <w:rPr>
          <w:sz w:val="26"/>
          <w:szCs w:val="26"/>
        </w:rPr>
        <w:t xml:space="preserve">nhóm chuyên gia cũng đã đưa ra </w:t>
      </w:r>
      <w:r w:rsidRPr="00D94E4A">
        <w:rPr>
          <w:sz w:val="26"/>
          <w:szCs w:val="26"/>
        </w:rPr>
        <w:t>đánh giá về</w:t>
      </w:r>
      <w:r w:rsidR="00984760" w:rsidRPr="00D94E4A">
        <w:rPr>
          <w:sz w:val="26"/>
          <w:szCs w:val="26"/>
        </w:rPr>
        <w:t xml:space="preserve"> ưu và nhược điểm của các mô hình sản xuất năng lượng tái tạo </w:t>
      </w:r>
      <w:r w:rsidRPr="00D94E4A">
        <w:rPr>
          <w:sz w:val="26"/>
          <w:szCs w:val="26"/>
        </w:rPr>
        <w:t>p</w:t>
      </w:r>
      <w:r w:rsidR="00447352">
        <w:rPr>
          <w:sz w:val="26"/>
          <w:szCs w:val="26"/>
        </w:rPr>
        <w:t>hân tán và tập trung, c</w:t>
      </w:r>
      <w:r w:rsidR="001D3040" w:rsidRPr="00D94E4A">
        <w:rPr>
          <w:sz w:val="26"/>
          <w:szCs w:val="26"/>
        </w:rPr>
        <w:t>ụ thể:</w:t>
      </w:r>
    </w:p>
    <w:p w:rsidR="00112337" w:rsidRPr="00112337" w:rsidRDefault="001D3040" w:rsidP="00112337">
      <w:pPr>
        <w:pStyle w:val="NormalWeb"/>
        <w:widowControl w:val="0"/>
        <w:shd w:val="clear" w:color="auto" w:fill="FFFFFF"/>
        <w:spacing w:before="60" w:beforeAutospacing="0" w:after="60" w:afterAutospacing="0" w:line="312" w:lineRule="auto"/>
        <w:ind w:firstLine="567"/>
        <w:jc w:val="both"/>
        <w:textAlignment w:val="baseline"/>
        <w:rPr>
          <w:sz w:val="26"/>
          <w:szCs w:val="26"/>
          <w:lang w:eastAsia="vi-VN"/>
        </w:rPr>
      </w:pPr>
      <w:r w:rsidRPr="00D94E4A">
        <w:rPr>
          <w:sz w:val="26"/>
          <w:szCs w:val="26"/>
        </w:rPr>
        <w:t xml:space="preserve">Đối với mô hình phân tán, ưu điểm nổi trội là </w:t>
      </w:r>
      <w:r w:rsidR="00447352">
        <w:rPr>
          <w:sz w:val="26"/>
          <w:szCs w:val="26"/>
          <w:lang w:eastAsia="vi-VN"/>
        </w:rPr>
        <w:t>đ</w:t>
      </w:r>
      <w:r w:rsidRPr="00D94E4A">
        <w:rPr>
          <w:sz w:val="26"/>
          <w:szCs w:val="26"/>
          <w:lang w:eastAsia="vi-VN"/>
        </w:rPr>
        <w:t xml:space="preserve">áp ứng nhu cầu của các khu </w:t>
      </w:r>
      <w:r w:rsidR="00447352">
        <w:rPr>
          <w:sz w:val="26"/>
          <w:szCs w:val="26"/>
          <w:lang w:eastAsia="vi-VN"/>
        </w:rPr>
        <w:t>vực có khó khăn về nối lưới và g</w:t>
      </w:r>
      <w:r w:rsidRPr="00D94E4A">
        <w:rPr>
          <w:sz w:val="26"/>
          <w:szCs w:val="26"/>
          <w:lang w:eastAsia="vi-VN"/>
        </w:rPr>
        <w:t>iảm thi</w:t>
      </w:r>
      <w:r w:rsidR="00447352">
        <w:rPr>
          <w:sz w:val="26"/>
          <w:szCs w:val="26"/>
          <w:lang w:eastAsia="vi-VN"/>
        </w:rPr>
        <w:t>ểu khó khăn đền bù giải phóng mặt bằng</w:t>
      </w:r>
      <w:r w:rsidRPr="00D94E4A">
        <w:rPr>
          <w:sz w:val="26"/>
          <w:szCs w:val="26"/>
          <w:lang w:eastAsia="vi-VN"/>
        </w:rPr>
        <w:t>. Tuy nhiên, nhược điểm chính của mô</w:t>
      </w:r>
      <w:r w:rsidR="00447352">
        <w:rPr>
          <w:sz w:val="26"/>
          <w:szCs w:val="26"/>
          <w:lang w:eastAsia="vi-VN"/>
        </w:rPr>
        <w:t xml:space="preserve"> nình này là Hiệu suất thấp và k</w:t>
      </w:r>
      <w:r w:rsidRPr="00D94E4A">
        <w:rPr>
          <w:sz w:val="26"/>
          <w:szCs w:val="26"/>
          <w:lang w:eastAsia="vi-VN"/>
        </w:rPr>
        <w:t>hó khăn trong quản lý.</w:t>
      </w:r>
    </w:p>
    <w:p w:rsidR="00984760" w:rsidRPr="00112337" w:rsidRDefault="00984760" w:rsidP="00112337">
      <w:pPr>
        <w:pStyle w:val="NormalWeb"/>
        <w:widowControl w:val="0"/>
        <w:shd w:val="clear" w:color="auto" w:fill="FFFFFF"/>
        <w:spacing w:before="60" w:beforeAutospacing="0" w:after="60" w:afterAutospacing="0" w:line="312" w:lineRule="auto"/>
        <w:jc w:val="center"/>
        <w:textAlignment w:val="baseline"/>
        <w:rPr>
          <w:b/>
          <w:sz w:val="26"/>
          <w:szCs w:val="26"/>
        </w:rPr>
      </w:pPr>
      <w:r w:rsidRPr="00112337">
        <w:rPr>
          <w:b/>
          <w:sz w:val="26"/>
          <w:szCs w:val="26"/>
          <w:lang w:val="en-GB"/>
        </w:rPr>
        <w:t xml:space="preserve">Bảng </w:t>
      </w:r>
      <w:r w:rsidR="00447352">
        <w:rPr>
          <w:b/>
          <w:sz w:val="26"/>
          <w:szCs w:val="26"/>
          <w:lang w:val="en-GB"/>
        </w:rPr>
        <w:t>2</w:t>
      </w:r>
      <w:r w:rsidRPr="00112337">
        <w:rPr>
          <w:b/>
          <w:sz w:val="26"/>
          <w:szCs w:val="26"/>
          <w:lang w:val="en-GB"/>
        </w:rPr>
        <w:t>.1</w:t>
      </w:r>
      <w:r w:rsidR="007A7B79" w:rsidRPr="00112337">
        <w:rPr>
          <w:b/>
          <w:sz w:val="26"/>
          <w:szCs w:val="26"/>
          <w:lang w:val="en-GB"/>
        </w:rPr>
        <w:t>3</w:t>
      </w:r>
      <w:r w:rsidR="00661F3B" w:rsidRPr="00112337">
        <w:rPr>
          <w:b/>
          <w:sz w:val="26"/>
          <w:szCs w:val="26"/>
          <w:lang w:val="en-GB"/>
        </w:rPr>
        <w:t xml:space="preserve">: </w:t>
      </w:r>
      <w:r w:rsidRPr="00112337">
        <w:rPr>
          <w:b/>
          <w:sz w:val="26"/>
          <w:szCs w:val="26"/>
          <w:lang w:val="en-GB"/>
        </w:rPr>
        <w:t>Ưu điểm</w:t>
      </w:r>
      <w:r w:rsidR="001D3040" w:rsidRPr="00112337">
        <w:rPr>
          <w:b/>
          <w:sz w:val="26"/>
          <w:szCs w:val="26"/>
          <w:lang w:val="en-GB"/>
        </w:rPr>
        <w:t>, nhược điểm</w:t>
      </w:r>
      <w:r w:rsidR="00447352">
        <w:rPr>
          <w:b/>
          <w:sz w:val="26"/>
          <w:szCs w:val="26"/>
        </w:rPr>
        <w:t xml:space="preserve"> phát triển sản xuất năng lượng tái tạo </w:t>
      </w:r>
      <w:r w:rsidRPr="00112337">
        <w:rPr>
          <w:b/>
          <w:sz w:val="26"/>
          <w:szCs w:val="26"/>
        </w:rPr>
        <w:t>phân tán</w:t>
      </w:r>
    </w:p>
    <w:p w:rsidR="00484F46" w:rsidRPr="00447352" w:rsidRDefault="00484F46" w:rsidP="003C77C9">
      <w:pPr>
        <w:pStyle w:val="NormalWeb"/>
        <w:widowControl w:val="0"/>
        <w:shd w:val="clear" w:color="auto" w:fill="FFFFFF"/>
        <w:spacing w:before="60" w:beforeAutospacing="0" w:after="60" w:afterAutospacing="0" w:line="312" w:lineRule="auto"/>
        <w:jc w:val="right"/>
        <w:textAlignment w:val="baseline"/>
        <w:rPr>
          <w:sz w:val="2"/>
          <w:szCs w:val="26"/>
          <w:lang w:val="en-GB"/>
        </w:rPr>
      </w:pPr>
    </w:p>
    <w:tbl>
      <w:tblPr>
        <w:tblW w:w="9206"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417"/>
        <w:gridCol w:w="1236"/>
        <w:gridCol w:w="1553"/>
      </w:tblGrid>
      <w:tr w:rsidR="00D076CA" w:rsidRPr="00D94E4A" w:rsidTr="00484F46">
        <w:trPr>
          <w:jc w:val="center"/>
        </w:trPr>
        <w:tc>
          <w:tcPr>
            <w:tcW w:w="6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84760" w:rsidRPr="00D94E4A" w:rsidRDefault="00283FDA" w:rsidP="00974DFA">
            <w:pPr>
              <w:widowControl w:val="0"/>
              <w:spacing w:line="264" w:lineRule="auto"/>
              <w:jc w:val="center"/>
              <w:rPr>
                <w:b/>
                <w:sz w:val="26"/>
                <w:szCs w:val="26"/>
                <w:lang w:eastAsia="vi-VN"/>
              </w:rPr>
            </w:pPr>
            <w:r w:rsidRPr="00D94E4A">
              <w:rPr>
                <w:b/>
                <w:sz w:val="26"/>
                <w:szCs w:val="26"/>
                <w:lang w:eastAsia="vi-VN"/>
              </w:rPr>
              <w:t>Ư</w:t>
            </w:r>
            <w:r w:rsidR="00984760" w:rsidRPr="00D94E4A">
              <w:rPr>
                <w:b/>
                <w:sz w:val="26"/>
                <w:szCs w:val="26"/>
                <w:lang w:eastAsia="vi-VN"/>
              </w:rPr>
              <w:t>u điểm</w:t>
            </w:r>
          </w:p>
        </w:tc>
        <w:tc>
          <w:tcPr>
            <w:tcW w:w="1236"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b/>
                <w:sz w:val="26"/>
                <w:szCs w:val="26"/>
                <w:lang w:eastAsia="vi-VN"/>
              </w:rPr>
            </w:pPr>
            <w:r w:rsidRPr="00D94E4A">
              <w:rPr>
                <w:b/>
                <w:sz w:val="26"/>
                <w:szCs w:val="26"/>
                <w:lang w:eastAsia="vi-VN"/>
              </w:rPr>
              <w:t>HGĐ</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b/>
                <w:sz w:val="26"/>
                <w:szCs w:val="26"/>
                <w:lang w:eastAsia="vi-VN"/>
              </w:rPr>
            </w:pPr>
            <w:r w:rsidRPr="00D94E4A">
              <w:rPr>
                <w:b/>
                <w:sz w:val="26"/>
                <w:szCs w:val="26"/>
                <w:lang w:eastAsia="vi-VN"/>
              </w:rPr>
              <w:t>MH TB</w:t>
            </w:r>
          </w:p>
        </w:tc>
      </w:tr>
      <w:tr w:rsidR="00D076CA" w:rsidRPr="00D94E4A" w:rsidTr="00484F46">
        <w:trPr>
          <w:jc w:val="center"/>
        </w:trPr>
        <w:tc>
          <w:tcPr>
            <w:tcW w:w="6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84760" w:rsidRPr="00D94E4A" w:rsidRDefault="001D3040" w:rsidP="00974DFA">
            <w:pPr>
              <w:widowControl w:val="0"/>
              <w:spacing w:line="264" w:lineRule="auto"/>
              <w:jc w:val="both"/>
              <w:rPr>
                <w:sz w:val="26"/>
                <w:szCs w:val="26"/>
                <w:lang w:eastAsia="vi-VN"/>
              </w:rPr>
            </w:pPr>
            <w:r w:rsidRPr="00D94E4A">
              <w:rPr>
                <w:sz w:val="26"/>
                <w:szCs w:val="26"/>
                <w:lang w:eastAsia="vi-VN"/>
              </w:rPr>
              <w:t xml:space="preserve">    </w:t>
            </w:r>
            <w:r w:rsidR="00984760" w:rsidRPr="00D94E4A">
              <w:rPr>
                <w:sz w:val="26"/>
                <w:szCs w:val="26"/>
                <w:lang w:eastAsia="vi-VN"/>
              </w:rPr>
              <w:t>1.</w:t>
            </w:r>
            <w:r w:rsidR="00244422" w:rsidRPr="00D94E4A">
              <w:rPr>
                <w:sz w:val="26"/>
                <w:szCs w:val="26"/>
                <w:lang w:eastAsia="vi-VN"/>
              </w:rPr>
              <w:t xml:space="preserve"> </w:t>
            </w:r>
            <w:r w:rsidR="00984760" w:rsidRPr="00D94E4A">
              <w:rPr>
                <w:sz w:val="26"/>
                <w:szCs w:val="26"/>
                <w:lang w:eastAsia="vi-VN"/>
              </w:rPr>
              <w:t xml:space="preserve">Đáp ứng </w:t>
            </w:r>
            <w:r w:rsidR="00984760" w:rsidRPr="00D94E4A">
              <w:rPr>
                <w:sz w:val="26"/>
                <w:szCs w:val="26"/>
                <w:lang w:val="vi-VN"/>
              </w:rPr>
              <w:t>nhu cầu</w:t>
            </w:r>
            <w:r w:rsidR="00984760" w:rsidRPr="00D94E4A">
              <w:rPr>
                <w:sz w:val="26"/>
                <w:szCs w:val="26"/>
              </w:rPr>
              <w:t xml:space="preserve"> dân dụng sinh hoạt tại chỗ</w:t>
            </w:r>
          </w:p>
        </w:tc>
        <w:tc>
          <w:tcPr>
            <w:tcW w:w="1236"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21.3%</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7.2%</w:t>
            </w:r>
          </w:p>
        </w:tc>
      </w:tr>
      <w:tr w:rsidR="00D076CA" w:rsidRPr="00D94E4A" w:rsidTr="00484F46">
        <w:trPr>
          <w:jc w:val="center"/>
        </w:trPr>
        <w:tc>
          <w:tcPr>
            <w:tcW w:w="6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84760" w:rsidRPr="00D94E4A" w:rsidRDefault="001D3040" w:rsidP="00974DFA">
            <w:pPr>
              <w:widowControl w:val="0"/>
              <w:spacing w:line="264" w:lineRule="auto"/>
              <w:jc w:val="both"/>
              <w:rPr>
                <w:sz w:val="26"/>
                <w:szCs w:val="26"/>
                <w:lang w:eastAsia="vi-VN"/>
              </w:rPr>
            </w:pPr>
            <w:r w:rsidRPr="00D94E4A">
              <w:rPr>
                <w:sz w:val="26"/>
                <w:szCs w:val="26"/>
                <w:lang w:eastAsia="vi-VN"/>
              </w:rPr>
              <w:t xml:space="preserve">    </w:t>
            </w:r>
            <w:r w:rsidR="00984760" w:rsidRPr="00D94E4A">
              <w:rPr>
                <w:sz w:val="26"/>
                <w:szCs w:val="26"/>
                <w:lang w:eastAsia="vi-VN"/>
              </w:rPr>
              <w:t xml:space="preserve">2. Đáp ứng nhu cầu của các </w:t>
            </w:r>
            <w:r w:rsidR="00A64EBB" w:rsidRPr="00D94E4A">
              <w:rPr>
                <w:sz w:val="26"/>
                <w:szCs w:val="26"/>
                <w:lang w:eastAsia="vi-VN"/>
              </w:rPr>
              <w:t>khu vực có khó khăn về NL</w:t>
            </w:r>
          </w:p>
        </w:tc>
        <w:tc>
          <w:tcPr>
            <w:tcW w:w="1236"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29%</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33.5%</w:t>
            </w:r>
          </w:p>
        </w:tc>
      </w:tr>
      <w:tr w:rsidR="00D076CA" w:rsidRPr="00D94E4A" w:rsidTr="00484F46">
        <w:trPr>
          <w:jc w:val="center"/>
        </w:trPr>
        <w:tc>
          <w:tcPr>
            <w:tcW w:w="6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84760" w:rsidRPr="00D94E4A" w:rsidRDefault="001D3040" w:rsidP="00974DFA">
            <w:pPr>
              <w:widowControl w:val="0"/>
              <w:spacing w:line="264" w:lineRule="auto"/>
              <w:jc w:val="both"/>
              <w:rPr>
                <w:sz w:val="26"/>
                <w:szCs w:val="26"/>
                <w:lang w:eastAsia="vi-VN"/>
              </w:rPr>
            </w:pPr>
            <w:r w:rsidRPr="00D94E4A">
              <w:rPr>
                <w:sz w:val="26"/>
                <w:szCs w:val="26"/>
                <w:lang w:eastAsia="vi-VN"/>
              </w:rPr>
              <w:t xml:space="preserve">    </w:t>
            </w:r>
            <w:r w:rsidR="00984760" w:rsidRPr="00D94E4A">
              <w:rPr>
                <w:sz w:val="26"/>
                <w:szCs w:val="26"/>
                <w:lang w:eastAsia="vi-VN"/>
              </w:rPr>
              <w:t>3.</w:t>
            </w:r>
            <w:r w:rsidR="00244422" w:rsidRPr="00D94E4A">
              <w:rPr>
                <w:sz w:val="26"/>
                <w:szCs w:val="26"/>
                <w:lang w:eastAsia="vi-VN"/>
              </w:rPr>
              <w:t xml:space="preserve"> </w:t>
            </w:r>
            <w:r w:rsidR="00984760" w:rsidRPr="00D94E4A">
              <w:rPr>
                <w:sz w:val="26"/>
                <w:szCs w:val="26"/>
                <w:lang w:eastAsia="vi-VN"/>
              </w:rPr>
              <w:t>Huy động được nguồn vốn xã hội</w:t>
            </w:r>
          </w:p>
        </w:tc>
        <w:tc>
          <w:tcPr>
            <w:tcW w:w="1236"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24%</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28.5%</w:t>
            </w:r>
          </w:p>
        </w:tc>
      </w:tr>
      <w:tr w:rsidR="00D076CA" w:rsidRPr="00D94E4A" w:rsidTr="00484F46">
        <w:trPr>
          <w:jc w:val="center"/>
        </w:trPr>
        <w:tc>
          <w:tcPr>
            <w:tcW w:w="6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984760" w:rsidRPr="00D94E4A" w:rsidRDefault="001D3040" w:rsidP="00974DFA">
            <w:pPr>
              <w:widowControl w:val="0"/>
              <w:spacing w:line="264" w:lineRule="auto"/>
              <w:jc w:val="both"/>
              <w:rPr>
                <w:sz w:val="26"/>
                <w:szCs w:val="26"/>
                <w:lang w:eastAsia="vi-VN"/>
              </w:rPr>
            </w:pPr>
            <w:r w:rsidRPr="00D94E4A">
              <w:rPr>
                <w:sz w:val="26"/>
                <w:szCs w:val="26"/>
                <w:lang w:eastAsia="vi-VN"/>
              </w:rPr>
              <w:t xml:space="preserve">    </w:t>
            </w:r>
            <w:r w:rsidR="00984760" w:rsidRPr="00D94E4A">
              <w:rPr>
                <w:sz w:val="26"/>
                <w:szCs w:val="26"/>
                <w:lang w:eastAsia="vi-VN"/>
              </w:rPr>
              <w:t xml:space="preserve">4. Giảm thiểu khó khăn đền bù giải phóng MB </w:t>
            </w:r>
          </w:p>
        </w:tc>
        <w:tc>
          <w:tcPr>
            <w:tcW w:w="1236"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25.8%</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30.8%</w:t>
            </w:r>
          </w:p>
        </w:tc>
      </w:tr>
      <w:tr w:rsidR="00D076CA" w:rsidRPr="00D94E4A" w:rsidTr="00484F46">
        <w:trPr>
          <w:jc w:val="center"/>
        </w:trPr>
        <w:tc>
          <w:tcPr>
            <w:tcW w:w="6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D3040" w:rsidRPr="00D94E4A" w:rsidRDefault="001D3040" w:rsidP="00974DFA">
            <w:pPr>
              <w:widowControl w:val="0"/>
              <w:spacing w:line="264" w:lineRule="auto"/>
              <w:jc w:val="center"/>
              <w:rPr>
                <w:b/>
                <w:sz w:val="26"/>
                <w:szCs w:val="26"/>
                <w:lang w:eastAsia="vi-VN"/>
              </w:rPr>
            </w:pPr>
            <w:r w:rsidRPr="00D94E4A">
              <w:rPr>
                <w:b/>
                <w:sz w:val="26"/>
                <w:szCs w:val="26"/>
                <w:lang w:val="en-GB"/>
              </w:rPr>
              <w:br w:type="page"/>
            </w:r>
            <w:r w:rsidR="00283FDA" w:rsidRPr="00D94E4A">
              <w:rPr>
                <w:b/>
                <w:sz w:val="26"/>
                <w:szCs w:val="26"/>
                <w:lang w:eastAsia="vi-VN"/>
              </w:rPr>
              <w:t>N</w:t>
            </w:r>
            <w:r w:rsidRPr="00D94E4A">
              <w:rPr>
                <w:b/>
                <w:sz w:val="26"/>
                <w:szCs w:val="26"/>
                <w:lang w:eastAsia="vi-VN"/>
              </w:rPr>
              <w:t>hược điểm</w:t>
            </w:r>
          </w:p>
        </w:tc>
        <w:tc>
          <w:tcPr>
            <w:tcW w:w="1236" w:type="dxa"/>
            <w:tcBorders>
              <w:top w:val="outset" w:sz="6" w:space="0" w:color="auto"/>
              <w:left w:val="outset" w:sz="6" w:space="0" w:color="auto"/>
              <w:bottom w:val="outset" w:sz="6" w:space="0" w:color="auto"/>
              <w:right w:val="outset" w:sz="6" w:space="0" w:color="auto"/>
            </w:tcBorders>
            <w:shd w:val="clear" w:color="auto" w:fill="FFFFFF"/>
          </w:tcPr>
          <w:p w:rsidR="001D3040" w:rsidRPr="00D94E4A" w:rsidRDefault="001D3040" w:rsidP="00974DFA">
            <w:pPr>
              <w:widowControl w:val="0"/>
              <w:spacing w:line="264" w:lineRule="auto"/>
              <w:jc w:val="center"/>
              <w:rPr>
                <w:b/>
                <w:sz w:val="26"/>
                <w:szCs w:val="26"/>
                <w:lang w:eastAsia="vi-VN"/>
              </w:rPr>
            </w:pPr>
            <w:r w:rsidRPr="00D94E4A">
              <w:rPr>
                <w:b/>
                <w:sz w:val="26"/>
                <w:szCs w:val="26"/>
                <w:lang w:eastAsia="vi-VN"/>
              </w:rPr>
              <w:t xml:space="preserve">HGĐ </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1D3040" w:rsidRPr="00D94E4A" w:rsidRDefault="001D3040" w:rsidP="00974DFA">
            <w:pPr>
              <w:widowControl w:val="0"/>
              <w:spacing w:line="264" w:lineRule="auto"/>
              <w:jc w:val="center"/>
              <w:rPr>
                <w:b/>
                <w:sz w:val="26"/>
                <w:szCs w:val="26"/>
                <w:lang w:eastAsia="vi-VN"/>
              </w:rPr>
            </w:pPr>
            <w:r w:rsidRPr="00D94E4A">
              <w:rPr>
                <w:b/>
                <w:sz w:val="26"/>
                <w:szCs w:val="26"/>
                <w:lang w:eastAsia="vi-VN"/>
              </w:rPr>
              <w:t>MH TB</w:t>
            </w:r>
          </w:p>
        </w:tc>
      </w:tr>
      <w:tr w:rsidR="00D076CA" w:rsidRPr="00D94E4A" w:rsidTr="00484F46">
        <w:trPr>
          <w:jc w:val="center"/>
        </w:trPr>
        <w:tc>
          <w:tcPr>
            <w:tcW w:w="6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D3040" w:rsidRPr="00D94E4A" w:rsidRDefault="001D3040" w:rsidP="00974DFA">
            <w:pPr>
              <w:pStyle w:val="ListParagraph"/>
              <w:widowControl w:val="0"/>
              <w:numPr>
                <w:ilvl w:val="0"/>
                <w:numId w:val="5"/>
              </w:numPr>
              <w:spacing w:line="264" w:lineRule="auto"/>
              <w:rPr>
                <w:sz w:val="26"/>
                <w:szCs w:val="26"/>
                <w:lang w:eastAsia="vi-VN"/>
              </w:rPr>
            </w:pPr>
            <w:r w:rsidRPr="00D94E4A">
              <w:rPr>
                <w:sz w:val="26"/>
                <w:szCs w:val="26"/>
                <w:lang w:eastAsia="vi-VN"/>
              </w:rPr>
              <w:t>Hiệu suất thấp</w:t>
            </w:r>
          </w:p>
        </w:tc>
        <w:tc>
          <w:tcPr>
            <w:tcW w:w="1236" w:type="dxa"/>
            <w:tcBorders>
              <w:top w:val="outset" w:sz="6" w:space="0" w:color="auto"/>
              <w:left w:val="outset" w:sz="6" w:space="0" w:color="auto"/>
              <w:bottom w:val="outset" w:sz="6" w:space="0" w:color="auto"/>
              <w:right w:val="outset" w:sz="6" w:space="0" w:color="auto"/>
            </w:tcBorders>
            <w:shd w:val="clear" w:color="auto" w:fill="FFFFFF"/>
          </w:tcPr>
          <w:p w:rsidR="001D3040" w:rsidRPr="004A2DE9" w:rsidRDefault="001D3040" w:rsidP="00974DFA">
            <w:pPr>
              <w:widowControl w:val="0"/>
              <w:spacing w:line="264" w:lineRule="auto"/>
              <w:jc w:val="center"/>
              <w:rPr>
                <w:sz w:val="26"/>
                <w:szCs w:val="26"/>
                <w:lang w:eastAsia="vi-VN"/>
              </w:rPr>
            </w:pPr>
            <w:r w:rsidRPr="004A2DE9">
              <w:rPr>
                <w:sz w:val="26"/>
                <w:szCs w:val="26"/>
                <w:lang w:eastAsia="vi-VN"/>
              </w:rPr>
              <w:t>38.9%</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1D3040" w:rsidRPr="004A2DE9" w:rsidRDefault="001D3040" w:rsidP="00974DFA">
            <w:pPr>
              <w:widowControl w:val="0"/>
              <w:spacing w:line="264" w:lineRule="auto"/>
              <w:jc w:val="center"/>
              <w:rPr>
                <w:sz w:val="26"/>
                <w:szCs w:val="26"/>
                <w:lang w:eastAsia="vi-VN"/>
              </w:rPr>
            </w:pPr>
            <w:r w:rsidRPr="004A2DE9">
              <w:rPr>
                <w:sz w:val="26"/>
                <w:szCs w:val="26"/>
                <w:lang w:eastAsia="vi-VN"/>
              </w:rPr>
              <w:t>29.9%</w:t>
            </w:r>
          </w:p>
        </w:tc>
      </w:tr>
      <w:tr w:rsidR="00D076CA" w:rsidRPr="00D94E4A" w:rsidTr="00484F46">
        <w:trPr>
          <w:jc w:val="center"/>
        </w:trPr>
        <w:tc>
          <w:tcPr>
            <w:tcW w:w="6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D3040" w:rsidRPr="00D94E4A" w:rsidRDefault="001D3040" w:rsidP="00974DFA">
            <w:pPr>
              <w:pStyle w:val="ListParagraph"/>
              <w:widowControl w:val="0"/>
              <w:numPr>
                <w:ilvl w:val="0"/>
                <w:numId w:val="5"/>
              </w:numPr>
              <w:spacing w:line="264" w:lineRule="auto"/>
              <w:rPr>
                <w:sz w:val="26"/>
                <w:szCs w:val="26"/>
                <w:lang w:eastAsia="vi-VN"/>
              </w:rPr>
            </w:pPr>
            <w:r w:rsidRPr="00D94E4A">
              <w:rPr>
                <w:sz w:val="26"/>
                <w:szCs w:val="26"/>
                <w:lang w:eastAsia="vi-VN"/>
              </w:rPr>
              <w:t>Xung đột nghĩa vụ và  lợi ích giữa địa phương và trung ương, giữa địa phương và ngành</w:t>
            </w:r>
          </w:p>
        </w:tc>
        <w:tc>
          <w:tcPr>
            <w:tcW w:w="1236" w:type="dxa"/>
            <w:tcBorders>
              <w:top w:val="outset" w:sz="6" w:space="0" w:color="auto"/>
              <w:left w:val="outset" w:sz="6" w:space="0" w:color="auto"/>
              <w:bottom w:val="outset" w:sz="6" w:space="0" w:color="auto"/>
              <w:right w:val="outset" w:sz="6" w:space="0" w:color="auto"/>
            </w:tcBorders>
            <w:shd w:val="clear" w:color="auto" w:fill="FFFFFF"/>
          </w:tcPr>
          <w:p w:rsidR="001D3040" w:rsidRPr="004A2DE9" w:rsidRDefault="001D3040" w:rsidP="00974DFA">
            <w:pPr>
              <w:widowControl w:val="0"/>
              <w:spacing w:line="264" w:lineRule="auto"/>
              <w:jc w:val="center"/>
              <w:rPr>
                <w:sz w:val="26"/>
                <w:szCs w:val="26"/>
                <w:lang w:eastAsia="vi-VN"/>
              </w:rPr>
            </w:pPr>
            <w:r w:rsidRPr="004A2DE9">
              <w:rPr>
                <w:sz w:val="26"/>
                <w:szCs w:val="26"/>
                <w:lang w:eastAsia="vi-VN"/>
              </w:rPr>
              <w:t>9%</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1D3040" w:rsidRPr="004A2DE9" w:rsidRDefault="001D3040" w:rsidP="00974DFA">
            <w:pPr>
              <w:widowControl w:val="0"/>
              <w:spacing w:line="264" w:lineRule="auto"/>
              <w:jc w:val="center"/>
              <w:rPr>
                <w:sz w:val="26"/>
                <w:szCs w:val="26"/>
                <w:lang w:eastAsia="vi-VN"/>
              </w:rPr>
            </w:pPr>
            <w:r w:rsidRPr="004A2DE9">
              <w:rPr>
                <w:sz w:val="26"/>
                <w:szCs w:val="26"/>
                <w:lang w:eastAsia="vi-VN"/>
              </w:rPr>
              <w:t>12.2%</w:t>
            </w:r>
          </w:p>
          <w:p w:rsidR="001D3040" w:rsidRPr="004A2DE9" w:rsidRDefault="001D3040" w:rsidP="00974DFA">
            <w:pPr>
              <w:widowControl w:val="0"/>
              <w:spacing w:line="264" w:lineRule="auto"/>
              <w:jc w:val="center"/>
              <w:rPr>
                <w:sz w:val="26"/>
                <w:szCs w:val="26"/>
                <w:lang w:eastAsia="vi-VN"/>
              </w:rPr>
            </w:pPr>
          </w:p>
        </w:tc>
      </w:tr>
      <w:tr w:rsidR="00D076CA" w:rsidRPr="00D94E4A" w:rsidTr="00484F46">
        <w:trPr>
          <w:jc w:val="center"/>
        </w:trPr>
        <w:tc>
          <w:tcPr>
            <w:tcW w:w="6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D3040" w:rsidRPr="00D94E4A" w:rsidRDefault="001D3040" w:rsidP="00974DFA">
            <w:pPr>
              <w:pStyle w:val="ListParagraph"/>
              <w:widowControl w:val="0"/>
              <w:numPr>
                <w:ilvl w:val="0"/>
                <w:numId w:val="5"/>
              </w:numPr>
              <w:spacing w:line="264" w:lineRule="auto"/>
              <w:rPr>
                <w:sz w:val="26"/>
                <w:szCs w:val="26"/>
                <w:lang w:eastAsia="vi-VN"/>
              </w:rPr>
            </w:pPr>
            <w:r w:rsidRPr="00D94E4A">
              <w:rPr>
                <w:sz w:val="26"/>
                <w:szCs w:val="26"/>
                <w:lang w:eastAsia="vi-VN"/>
              </w:rPr>
              <w:t>Quản lý chung</w:t>
            </w:r>
          </w:p>
        </w:tc>
        <w:tc>
          <w:tcPr>
            <w:tcW w:w="1236" w:type="dxa"/>
            <w:tcBorders>
              <w:top w:val="outset" w:sz="6" w:space="0" w:color="auto"/>
              <w:left w:val="outset" w:sz="6" w:space="0" w:color="auto"/>
              <w:bottom w:val="outset" w:sz="6" w:space="0" w:color="auto"/>
              <w:right w:val="outset" w:sz="6" w:space="0" w:color="auto"/>
            </w:tcBorders>
            <w:shd w:val="clear" w:color="auto" w:fill="FFFFFF"/>
          </w:tcPr>
          <w:p w:rsidR="001D3040" w:rsidRPr="004A2DE9" w:rsidRDefault="001D3040" w:rsidP="00974DFA">
            <w:pPr>
              <w:widowControl w:val="0"/>
              <w:spacing w:line="264" w:lineRule="auto"/>
              <w:jc w:val="center"/>
              <w:rPr>
                <w:sz w:val="26"/>
                <w:szCs w:val="26"/>
                <w:lang w:eastAsia="vi-VN"/>
              </w:rPr>
            </w:pPr>
            <w:r w:rsidRPr="004A2DE9">
              <w:rPr>
                <w:sz w:val="26"/>
                <w:szCs w:val="26"/>
                <w:lang w:eastAsia="vi-VN"/>
              </w:rPr>
              <w:t>28.5%</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1D3040" w:rsidRPr="004A2DE9" w:rsidRDefault="001D3040" w:rsidP="00974DFA">
            <w:pPr>
              <w:widowControl w:val="0"/>
              <w:spacing w:line="264" w:lineRule="auto"/>
              <w:jc w:val="center"/>
              <w:rPr>
                <w:sz w:val="26"/>
                <w:szCs w:val="26"/>
                <w:lang w:eastAsia="vi-VN"/>
              </w:rPr>
            </w:pPr>
            <w:r w:rsidRPr="004A2DE9">
              <w:rPr>
                <w:sz w:val="26"/>
                <w:szCs w:val="26"/>
                <w:lang w:eastAsia="vi-VN"/>
              </w:rPr>
              <w:t>33.9%</w:t>
            </w:r>
          </w:p>
        </w:tc>
      </w:tr>
      <w:tr w:rsidR="00D076CA" w:rsidRPr="00D94E4A" w:rsidTr="00484F46">
        <w:trPr>
          <w:jc w:val="center"/>
        </w:trPr>
        <w:tc>
          <w:tcPr>
            <w:tcW w:w="6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D3040" w:rsidRPr="00D94E4A" w:rsidRDefault="001D3040" w:rsidP="00974DFA">
            <w:pPr>
              <w:pStyle w:val="ListParagraph"/>
              <w:widowControl w:val="0"/>
              <w:numPr>
                <w:ilvl w:val="0"/>
                <w:numId w:val="5"/>
              </w:numPr>
              <w:spacing w:line="264" w:lineRule="auto"/>
              <w:rPr>
                <w:sz w:val="26"/>
                <w:szCs w:val="26"/>
                <w:lang w:eastAsia="vi-VN"/>
              </w:rPr>
            </w:pPr>
            <w:r w:rsidRPr="00D94E4A">
              <w:rPr>
                <w:sz w:val="26"/>
                <w:szCs w:val="26"/>
                <w:lang w:eastAsia="vi-VN"/>
              </w:rPr>
              <w:t>Khó khăn khi thiếu hụt NLTT tại chỗ</w:t>
            </w:r>
          </w:p>
        </w:tc>
        <w:tc>
          <w:tcPr>
            <w:tcW w:w="1236" w:type="dxa"/>
            <w:tcBorders>
              <w:top w:val="outset" w:sz="6" w:space="0" w:color="auto"/>
              <w:left w:val="outset" w:sz="6" w:space="0" w:color="auto"/>
              <w:bottom w:val="outset" w:sz="6" w:space="0" w:color="auto"/>
              <w:right w:val="outset" w:sz="6" w:space="0" w:color="auto"/>
            </w:tcBorders>
            <w:shd w:val="clear" w:color="auto" w:fill="FFFFFF"/>
          </w:tcPr>
          <w:p w:rsidR="001D3040" w:rsidRPr="004A2DE9" w:rsidRDefault="001D3040" w:rsidP="00974DFA">
            <w:pPr>
              <w:widowControl w:val="0"/>
              <w:spacing w:line="264" w:lineRule="auto"/>
              <w:jc w:val="center"/>
              <w:rPr>
                <w:sz w:val="26"/>
                <w:szCs w:val="26"/>
                <w:lang w:eastAsia="vi-VN"/>
              </w:rPr>
            </w:pPr>
            <w:r w:rsidRPr="004A2DE9">
              <w:rPr>
                <w:sz w:val="26"/>
                <w:szCs w:val="26"/>
                <w:lang w:eastAsia="vi-VN"/>
              </w:rPr>
              <w:t>23.5%</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1D3040" w:rsidRPr="004A2DE9" w:rsidRDefault="001D3040" w:rsidP="00974DFA">
            <w:pPr>
              <w:widowControl w:val="0"/>
              <w:spacing w:line="264" w:lineRule="auto"/>
              <w:jc w:val="center"/>
              <w:rPr>
                <w:sz w:val="26"/>
                <w:szCs w:val="26"/>
                <w:lang w:eastAsia="vi-VN"/>
              </w:rPr>
            </w:pPr>
            <w:r w:rsidRPr="004A2DE9">
              <w:rPr>
                <w:sz w:val="26"/>
                <w:szCs w:val="26"/>
                <w:lang w:eastAsia="vi-VN"/>
              </w:rPr>
              <w:t>24%</w:t>
            </w:r>
          </w:p>
        </w:tc>
      </w:tr>
    </w:tbl>
    <w:p w:rsidR="00283FDA" w:rsidRPr="00D94E4A" w:rsidRDefault="00A336F2" w:rsidP="003C77C9">
      <w:pPr>
        <w:pStyle w:val="NormalWeb"/>
        <w:widowControl w:val="0"/>
        <w:shd w:val="clear" w:color="auto" w:fill="FFFFFF"/>
        <w:spacing w:before="60" w:beforeAutospacing="0" w:after="60" w:afterAutospacing="0" w:line="312" w:lineRule="auto"/>
        <w:ind w:firstLine="720"/>
        <w:jc w:val="center"/>
        <w:textAlignment w:val="baseline"/>
        <w:rPr>
          <w:i/>
          <w:sz w:val="26"/>
          <w:szCs w:val="26"/>
          <w:lang w:val="en-GB"/>
        </w:rPr>
      </w:pPr>
      <w:r w:rsidRPr="00D94E4A">
        <w:rPr>
          <w:i/>
          <w:sz w:val="26"/>
          <w:szCs w:val="26"/>
          <w:lang w:val="en-GB"/>
        </w:rPr>
        <w:t xml:space="preserve">                                                                 </w:t>
      </w:r>
      <w:r w:rsidR="00283FDA" w:rsidRPr="00D94E4A">
        <w:rPr>
          <w:i/>
          <w:sz w:val="26"/>
          <w:szCs w:val="26"/>
          <w:lang w:val="en-GB"/>
        </w:rPr>
        <w:t>Nguồn: Số liệu tính toán của tác giả</w:t>
      </w:r>
    </w:p>
    <w:p w:rsidR="001D3040" w:rsidRPr="00D94E4A" w:rsidRDefault="001D3040" w:rsidP="00112337">
      <w:pPr>
        <w:widowControl w:val="0"/>
        <w:spacing w:before="60" w:after="60" w:line="312" w:lineRule="auto"/>
        <w:ind w:firstLine="567"/>
        <w:jc w:val="both"/>
        <w:rPr>
          <w:sz w:val="26"/>
          <w:szCs w:val="26"/>
          <w:lang w:val="en-GB"/>
        </w:rPr>
      </w:pPr>
      <w:r w:rsidRPr="00D94E4A">
        <w:rPr>
          <w:sz w:val="26"/>
          <w:szCs w:val="26"/>
          <w:lang w:val="en-GB"/>
        </w:rPr>
        <w:t xml:space="preserve">Đối với mô hình phát triển tập trung, </w:t>
      </w:r>
      <w:r w:rsidRPr="00D94E4A">
        <w:rPr>
          <w:sz w:val="26"/>
          <w:szCs w:val="26"/>
        </w:rPr>
        <w:t xml:space="preserve">ưu điểm nổi trội là </w:t>
      </w:r>
      <w:r w:rsidRPr="00D94E4A">
        <w:rPr>
          <w:sz w:val="26"/>
          <w:szCs w:val="26"/>
          <w:lang w:eastAsia="vi-VN"/>
        </w:rPr>
        <w:t xml:space="preserve">Cân đối nhu cầu ngay cả khi NLTT giảm và Đáp ứng nhu cầu của các khu vực. Tuy nhiên, nhược điểm chính của mô nình này là </w:t>
      </w:r>
      <w:r w:rsidR="00661F3B" w:rsidRPr="00D94E4A">
        <w:rPr>
          <w:sz w:val="26"/>
          <w:szCs w:val="26"/>
          <w:lang w:eastAsia="vi-VN"/>
        </w:rPr>
        <w:t xml:space="preserve">Đền bù giải phóng mặt bằng </w:t>
      </w:r>
      <w:r w:rsidR="00283FDA" w:rsidRPr="00D94E4A">
        <w:rPr>
          <w:sz w:val="26"/>
          <w:szCs w:val="26"/>
          <w:lang w:eastAsia="vi-VN"/>
        </w:rPr>
        <w:t>và h</w:t>
      </w:r>
      <w:r w:rsidR="00C56941" w:rsidRPr="00D94E4A">
        <w:rPr>
          <w:sz w:val="26"/>
          <w:szCs w:val="26"/>
          <w:lang w:eastAsia="vi-VN"/>
        </w:rPr>
        <w:t>uy động vốn đầu tư</w:t>
      </w:r>
      <w:r w:rsidRPr="00D94E4A">
        <w:rPr>
          <w:sz w:val="26"/>
          <w:szCs w:val="26"/>
          <w:lang w:eastAsia="vi-VN"/>
        </w:rPr>
        <w:t>.</w:t>
      </w:r>
    </w:p>
    <w:p w:rsidR="00984760" w:rsidRPr="00112337" w:rsidRDefault="00984760" w:rsidP="00112337">
      <w:pPr>
        <w:pStyle w:val="NormalWeb"/>
        <w:widowControl w:val="0"/>
        <w:shd w:val="clear" w:color="auto" w:fill="FFFFFF"/>
        <w:spacing w:before="60" w:beforeAutospacing="0" w:after="60" w:afterAutospacing="0" w:line="312" w:lineRule="auto"/>
        <w:jc w:val="center"/>
        <w:textAlignment w:val="baseline"/>
        <w:rPr>
          <w:rFonts w:ascii="Times New Roman Bold" w:hAnsi="Times New Roman Bold"/>
          <w:b/>
          <w:spacing w:val="-8"/>
          <w:sz w:val="26"/>
          <w:szCs w:val="26"/>
          <w:lang w:val="en-GB"/>
        </w:rPr>
      </w:pPr>
      <w:r w:rsidRPr="00112337">
        <w:rPr>
          <w:rFonts w:ascii="Times New Roman Bold" w:hAnsi="Times New Roman Bold"/>
          <w:b/>
          <w:spacing w:val="-8"/>
          <w:sz w:val="26"/>
          <w:szCs w:val="26"/>
          <w:lang w:val="en-GB"/>
        </w:rPr>
        <w:t xml:space="preserve">Bảng </w:t>
      </w:r>
      <w:r w:rsidR="00C546A2">
        <w:rPr>
          <w:rFonts w:ascii="Times New Roman Bold" w:hAnsi="Times New Roman Bold"/>
          <w:b/>
          <w:spacing w:val="-8"/>
          <w:sz w:val="26"/>
          <w:szCs w:val="26"/>
          <w:lang w:val="en-GB"/>
        </w:rPr>
        <w:t>2</w:t>
      </w:r>
      <w:r w:rsidRPr="00112337">
        <w:rPr>
          <w:rFonts w:ascii="Times New Roman Bold" w:hAnsi="Times New Roman Bold"/>
          <w:b/>
          <w:spacing w:val="-8"/>
          <w:sz w:val="26"/>
          <w:szCs w:val="26"/>
          <w:lang w:val="en-GB"/>
        </w:rPr>
        <w:t>.1</w:t>
      </w:r>
      <w:r w:rsidR="007A7B79" w:rsidRPr="00112337">
        <w:rPr>
          <w:rFonts w:ascii="Times New Roman Bold" w:hAnsi="Times New Roman Bold"/>
          <w:b/>
          <w:spacing w:val="-8"/>
          <w:sz w:val="26"/>
          <w:szCs w:val="26"/>
          <w:lang w:val="en-GB"/>
        </w:rPr>
        <w:t>4</w:t>
      </w:r>
      <w:r w:rsidR="00661F3B" w:rsidRPr="00112337">
        <w:rPr>
          <w:rFonts w:ascii="Times New Roman Bold" w:hAnsi="Times New Roman Bold"/>
          <w:b/>
          <w:spacing w:val="-8"/>
          <w:sz w:val="26"/>
          <w:szCs w:val="26"/>
          <w:lang w:val="en-GB"/>
        </w:rPr>
        <w:t xml:space="preserve">: </w:t>
      </w:r>
      <w:r w:rsidRPr="00112337">
        <w:rPr>
          <w:rFonts w:ascii="Times New Roman Bold" w:hAnsi="Times New Roman Bold"/>
          <w:b/>
          <w:spacing w:val="-8"/>
          <w:sz w:val="26"/>
          <w:szCs w:val="26"/>
          <w:lang w:val="en-GB"/>
        </w:rPr>
        <w:t>Ưu</w:t>
      </w:r>
      <w:r w:rsidR="00C56941" w:rsidRPr="00112337">
        <w:rPr>
          <w:rFonts w:ascii="Times New Roman Bold" w:hAnsi="Times New Roman Bold"/>
          <w:b/>
          <w:spacing w:val="-8"/>
          <w:sz w:val="26"/>
          <w:szCs w:val="26"/>
          <w:lang w:val="en-GB"/>
        </w:rPr>
        <w:t>, nhược</w:t>
      </w:r>
      <w:r w:rsidRPr="00112337">
        <w:rPr>
          <w:rFonts w:ascii="Times New Roman Bold" w:hAnsi="Times New Roman Bold"/>
          <w:b/>
          <w:spacing w:val="-8"/>
          <w:sz w:val="26"/>
          <w:szCs w:val="26"/>
          <w:lang w:val="en-GB"/>
        </w:rPr>
        <w:t xml:space="preserve"> điểm</w:t>
      </w:r>
      <w:r w:rsidRPr="00112337">
        <w:rPr>
          <w:rFonts w:ascii="Times New Roman Bold" w:hAnsi="Times New Roman Bold"/>
          <w:b/>
          <w:spacing w:val="-8"/>
          <w:sz w:val="26"/>
          <w:szCs w:val="26"/>
        </w:rPr>
        <w:t xml:space="preserve"> của phát triển sản xuất NLTT </w:t>
      </w:r>
      <w:r w:rsidRPr="00112337">
        <w:rPr>
          <w:rFonts w:ascii="Times New Roman Bold" w:hAnsi="Times New Roman Bold"/>
          <w:b/>
          <w:spacing w:val="-8"/>
          <w:sz w:val="26"/>
          <w:szCs w:val="26"/>
          <w:lang w:val="en-GB"/>
        </w:rPr>
        <w:t>ở các quy mô tập trung</w:t>
      </w:r>
    </w:p>
    <w:tbl>
      <w:tblPr>
        <w:tblW w:w="9206"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292"/>
        <w:gridCol w:w="1260"/>
        <w:gridCol w:w="1654"/>
      </w:tblGrid>
      <w:tr w:rsidR="00D076CA" w:rsidRPr="00D94E4A" w:rsidTr="00A64EBB">
        <w:trPr>
          <w:jc w:val="center"/>
        </w:trPr>
        <w:tc>
          <w:tcPr>
            <w:tcW w:w="62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84760" w:rsidRPr="00D94E4A" w:rsidRDefault="008F22D6" w:rsidP="00974DFA">
            <w:pPr>
              <w:widowControl w:val="0"/>
              <w:spacing w:line="264" w:lineRule="auto"/>
              <w:jc w:val="center"/>
              <w:rPr>
                <w:b/>
                <w:sz w:val="26"/>
                <w:szCs w:val="26"/>
                <w:lang w:eastAsia="vi-VN"/>
              </w:rPr>
            </w:pPr>
            <w:r w:rsidRPr="00D94E4A">
              <w:rPr>
                <w:b/>
                <w:sz w:val="26"/>
                <w:szCs w:val="26"/>
                <w:lang w:eastAsia="vi-VN"/>
              </w:rPr>
              <w:t>Ư</w:t>
            </w:r>
            <w:r w:rsidR="00984760" w:rsidRPr="00D94E4A">
              <w:rPr>
                <w:b/>
                <w:sz w:val="26"/>
                <w:szCs w:val="26"/>
                <w:lang w:eastAsia="vi-VN"/>
              </w:rPr>
              <w:t>u điểm</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283FDA" w:rsidP="00974DFA">
            <w:pPr>
              <w:widowControl w:val="0"/>
              <w:spacing w:line="264" w:lineRule="auto"/>
              <w:jc w:val="center"/>
              <w:rPr>
                <w:b/>
                <w:sz w:val="26"/>
                <w:szCs w:val="26"/>
                <w:lang w:eastAsia="vi-VN"/>
              </w:rPr>
            </w:pPr>
            <w:r w:rsidRPr="00D94E4A">
              <w:rPr>
                <w:b/>
                <w:sz w:val="26"/>
                <w:szCs w:val="26"/>
                <w:lang w:eastAsia="vi-VN"/>
              </w:rPr>
              <w:t xml:space="preserve">Huyện </w:t>
            </w:r>
          </w:p>
        </w:tc>
        <w:tc>
          <w:tcPr>
            <w:tcW w:w="1654"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b/>
                <w:sz w:val="26"/>
                <w:szCs w:val="26"/>
                <w:lang w:eastAsia="vi-VN"/>
              </w:rPr>
            </w:pPr>
            <w:r w:rsidRPr="00D94E4A">
              <w:rPr>
                <w:b/>
                <w:sz w:val="26"/>
                <w:szCs w:val="26"/>
                <w:lang w:eastAsia="vi-VN"/>
              </w:rPr>
              <w:t>Tập trung</w:t>
            </w:r>
          </w:p>
        </w:tc>
      </w:tr>
      <w:tr w:rsidR="00D076CA" w:rsidRPr="00D94E4A" w:rsidTr="00A64EBB">
        <w:trPr>
          <w:trHeight w:val="509"/>
          <w:jc w:val="center"/>
        </w:trPr>
        <w:tc>
          <w:tcPr>
            <w:tcW w:w="62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84760" w:rsidRPr="00D94E4A" w:rsidRDefault="00984760" w:rsidP="00974DFA">
            <w:pPr>
              <w:pStyle w:val="ListParagraph"/>
              <w:widowControl w:val="0"/>
              <w:numPr>
                <w:ilvl w:val="0"/>
                <w:numId w:val="23"/>
              </w:numPr>
              <w:spacing w:line="264" w:lineRule="auto"/>
              <w:ind w:left="494" w:hanging="284"/>
              <w:rPr>
                <w:sz w:val="26"/>
                <w:szCs w:val="26"/>
              </w:rPr>
            </w:pPr>
            <w:r w:rsidRPr="00D94E4A">
              <w:rPr>
                <w:sz w:val="26"/>
                <w:szCs w:val="26"/>
                <w:lang w:eastAsia="vi-VN"/>
              </w:rPr>
              <w:t xml:space="preserve">Đáp ứng </w:t>
            </w:r>
            <w:r w:rsidRPr="00D94E4A">
              <w:rPr>
                <w:sz w:val="26"/>
                <w:szCs w:val="26"/>
                <w:lang w:val="vi-VN"/>
              </w:rPr>
              <w:t>nhu cầu</w:t>
            </w:r>
            <w:r w:rsidRPr="00D94E4A">
              <w:rPr>
                <w:sz w:val="26"/>
                <w:szCs w:val="26"/>
              </w:rPr>
              <w:t xml:space="preserve"> </w:t>
            </w:r>
          </w:p>
          <w:p w:rsidR="008F22D6" w:rsidRPr="00447352" w:rsidRDefault="008F22D6" w:rsidP="00974DFA">
            <w:pPr>
              <w:widowControl w:val="0"/>
              <w:spacing w:line="264" w:lineRule="auto"/>
              <w:ind w:left="494" w:hanging="284"/>
              <w:rPr>
                <w:sz w:val="2"/>
                <w:szCs w:val="26"/>
                <w:lang w:eastAsia="vi-VN"/>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31.2%</w:t>
            </w:r>
          </w:p>
        </w:tc>
        <w:tc>
          <w:tcPr>
            <w:tcW w:w="1654"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24.9%</w:t>
            </w:r>
          </w:p>
        </w:tc>
      </w:tr>
      <w:tr w:rsidR="00D076CA" w:rsidRPr="00D94E4A" w:rsidTr="00A64EBB">
        <w:trPr>
          <w:jc w:val="center"/>
        </w:trPr>
        <w:tc>
          <w:tcPr>
            <w:tcW w:w="62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84760" w:rsidRPr="00D94E4A" w:rsidRDefault="00984760" w:rsidP="00974DFA">
            <w:pPr>
              <w:pStyle w:val="ListParagraph"/>
              <w:widowControl w:val="0"/>
              <w:numPr>
                <w:ilvl w:val="0"/>
                <w:numId w:val="23"/>
              </w:numPr>
              <w:spacing w:line="264" w:lineRule="auto"/>
              <w:ind w:left="494" w:hanging="284"/>
              <w:rPr>
                <w:sz w:val="26"/>
                <w:szCs w:val="26"/>
                <w:lang w:eastAsia="vi-VN"/>
              </w:rPr>
            </w:pPr>
            <w:r w:rsidRPr="00D94E4A">
              <w:rPr>
                <w:sz w:val="26"/>
                <w:szCs w:val="26"/>
                <w:lang w:eastAsia="vi-VN"/>
              </w:rPr>
              <w:t>Cân đối nhu cầu ngay cả khi NLTT giảm</w:t>
            </w:r>
          </w:p>
          <w:p w:rsidR="008F22D6" w:rsidRPr="00447352" w:rsidRDefault="008F22D6" w:rsidP="00974DFA">
            <w:pPr>
              <w:widowControl w:val="0"/>
              <w:spacing w:line="264" w:lineRule="auto"/>
              <w:ind w:left="494" w:hanging="284"/>
              <w:rPr>
                <w:sz w:val="2"/>
                <w:szCs w:val="26"/>
                <w:lang w:eastAsia="vi-VN"/>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50.2%</w:t>
            </w:r>
          </w:p>
        </w:tc>
        <w:tc>
          <w:tcPr>
            <w:tcW w:w="1654"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51.6%</w:t>
            </w:r>
          </w:p>
        </w:tc>
      </w:tr>
      <w:tr w:rsidR="00D076CA" w:rsidRPr="00D94E4A" w:rsidTr="00A64EBB">
        <w:trPr>
          <w:jc w:val="center"/>
        </w:trPr>
        <w:tc>
          <w:tcPr>
            <w:tcW w:w="62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84760" w:rsidRPr="00D94E4A" w:rsidRDefault="00984760" w:rsidP="00974DFA">
            <w:pPr>
              <w:pStyle w:val="ListParagraph"/>
              <w:widowControl w:val="0"/>
              <w:numPr>
                <w:ilvl w:val="0"/>
                <w:numId w:val="23"/>
              </w:numPr>
              <w:spacing w:line="264" w:lineRule="auto"/>
              <w:ind w:left="494" w:hanging="284"/>
              <w:rPr>
                <w:sz w:val="26"/>
                <w:szCs w:val="26"/>
                <w:lang w:eastAsia="vi-VN"/>
              </w:rPr>
            </w:pPr>
            <w:r w:rsidRPr="00D94E4A">
              <w:rPr>
                <w:sz w:val="26"/>
                <w:szCs w:val="26"/>
                <w:lang w:eastAsia="vi-VN"/>
              </w:rPr>
              <w:t>Hiệu quả kinh tế theo quy mô</w:t>
            </w:r>
          </w:p>
          <w:p w:rsidR="008F22D6" w:rsidRPr="00447352" w:rsidRDefault="008F22D6" w:rsidP="00974DFA">
            <w:pPr>
              <w:widowControl w:val="0"/>
              <w:spacing w:line="264" w:lineRule="auto"/>
              <w:ind w:left="494" w:hanging="284"/>
              <w:rPr>
                <w:sz w:val="2"/>
                <w:szCs w:val="26"/>
                <w:lang w:eastAsia="vi-VN"/>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18.6%</w:t>
            </w:r>
          </w:p>
        </w:tc>
        <w:tc>
          <w:tcPr>
            <w:tcW w:w="1654"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23.5%</w:t>
            </w:r>
          </w:p>
        </w:tc>
      </w:tr>
      <w:tr w:rsidR="00D076CA" w:rsidRPr="00D94E4A" w:rsidTr="00A64EBB">
        <w:trPr>
          <w:jc w:val="center"/>
        </w:trPr>
        <w:tc>
          <w:tcPr>
            <w:tcW w:w="62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84760" w:rsidRPr="00D94E4A" w:rsidRDefault="00283FDA" w:rsidP="00974DFA">
            <w:pPr>
              <w:widowControl w:val="0"/>
              <w:spacing w:line="264" w:lineRule="auto"/>
              <w:ind w:left="494" w:hanging="284"/>
              <w:jc w:val="center"/>
              <w:rPr>
                <w:b/>
                <w:sz w:val="26"/>
                <w:szCs w:val="26"/>
                <w:lang w:eastAsia="vi-VN"/>
              </w:rPr>
            </w:pPr>
            <w:r w:rsidRPr="00D94E4A">
              <w:rPr>
                <w:b/>
                <w:sz w:val="26"/>
                <w:szCs w:val="26"/>
                <w:lang w:eastAsia="vi-VN"/>
              </w:rPr>
              <w:t>N</w:t>
            </w:r>
            <w:r w:rsidR="00984760" w:rsidRPr="00D94E4A">
              <w:rPr>
                <w:b/>
                <w:sz w:val="26"/>
                <w:szCs w:val="26"/>
                <w:lang w:eastAsia="vi-VN"/>
              </w:rPr>
              <w:t xml:space="preserve">hược điểm </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283FDA" w:rsidP="00974DFA">
            <w:pPr>
              <w:widowControl w:val="0"/>
              <w:spacing w:line="264" w:lineRule="auto"/>
              <w:jc w:val="center"/>
              <w:rPr>
                <w:b/>
                <w:sz w:val="26"/>
                <w:szCs w:val="26"/>
                <w:lang w:eastAsia="vi-VN"/>
              </w:rPr>
            </w:pPr>
            <w:r w:rsidRPr="00D94E4A">
              <w:rPr>
                <w:b/>
                <w:sz w:val="26"/>
                <w:szCs w:val="26"/>
                <w:lang w:eastAsia="vi-VN"/>
              </w:rPr>
              <w:t xml:space="preserve">Huyện </w:t>
            </w:r>
          </w:p>
        </w:tc>
        <w:tc>
          <w:tcPr>
            <w:tcW w:w="1654"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b/>
                <w:sz w:val="26"/>
                <w:szCs w:val="26"/>
                <w:lang w:eastAsia="vi-VN"/>
              </w:rPr>
            </w:pPr>
            <w:r w:rsidRPr="00D94E4A">
              <w:rPr>
                <w:b/>
                <w:sz w:val="26"/>
                <w:szCs w:val="26"/>
                <w:lang w:eastAsia="vi-VN"/>
              </w:rPr>
              <w:t>Tập trung</w:t>
            </w:r>
          </w:p>
        </w:tc>
      </w:tr>
      <w:tr w:rsidR="00D076CA" w:rsidRPr="00D94E4A" w:rsidTr="00A64EBB">
        <w:trPr>
          <w:jc w:val="center"/>
        </w:trPr>
        <w:tc>
          <w:tcPr>
            <w:tcW w:w="62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84760" w:rsidRPr="00D94E4A" w:rsidRDefault="00984760" w:rsidP="00974DFA">
            <w:pPr>
              <w:pStyle w:val="ListParagraph"/>
              <w:widowControl w:val="0"/>
              <w:numPr>
                <w:ilvl w:val="0"/>
                <w:numId w:val="24"/>
              </w:numPr>
              <w:spacing w:line="264" w:lineRule="auto"/>
              <w:ind w:left="494" w:hanging="284"/>
              <w:rPr>
                <w:sz w:val="26"/>
                <w:szCs w:val="26"/>
                <w:lang w:eastAsia="vi-VN"/>
              </w:rPr>
            </w:pPr>
            <w:r w:rsidRPr="00D94E4A">
              <w:rPr>
                <w:sz w:val="26"/>
                <w:szCs w:val="26"/>
                <w:lang w:eastAsia="vi-VN"/>
              </w:rPr>
              <w:t>Đền bù giải phóng mặt bằng</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31.2%</w:t>
            </w:r>
          </w:p>
        </w:tc>
        <w:tc>
          <w:tcPr>
            <w:tcW w:w="1654"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22.2%</w:t>
            </w:r>
          </w:p>
        </w:tc>
      </w:tr>
      <w:tr w:rsidR="00D076CA" w:rsidRPr="00D94E4A" w:rsidTr="00A64EBB">
        <w:trPr>
          <w:jc w:val="center"/>
        </w:trPr>
        <w:tc>
          <w:tcPr>
            <w:tcW w:w="62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84760" w:rsidRPr="00D94E4A" w:rsidRDefault="00984760" w:rsidP="00974DFA">
            <w:pPr>
              <w:pStyle w:val="ListParagraph"/>
              <w:widowControl w:val="0"/>
              <w:numPr>
                <w:ilvl w:val="0"/>
                <w:numId w:val="24"/>
              </w:numPr>
              <w:tabs>
                <w:tab w:val="left" w:pos="273"/>
              </w:tabs>
              <w:spacing w:line="264" w:lineRule="auto"/>
              <w:ind w:left="494" w:hanging="284"/>
              <w:rPr>
                <w:sz w:val="26"/>
                <w:szCs w:val="26"/>
                <w:lang w:eastAsia="vi-VN"/>
              </w:rPr>
            </w:pPr>
            <w:r w:rsidRPr="00D94E4A">
              <w:rPr>
                <w:sz w:val="26"/>
                <w:szCs w:val="26"/>
                <w:lang w:eastAsia="vi-VN"/>
              </w:rPr>
              <w:t xml:space="preserve">Xung đột nghĩa vụ </w:t>
            </w:r>
            <w:r w:rsidR="0008422F" w:rsidRPr="00D94E4A">
              <w:rPr>
                <w:sz w:val="26"/>
                <w:szCs w:val="26"/>
                <w:lang w:eastAsia="vi-VN"/>
              </w:rPr>
              <w:t>và  lợi ích giữa địa phương và   T</w:t>
            </w:r>
            <w:r w:rsidRPr="00D94E4A">
              <w:rPr>
                <w:sz w:val="26"/>
                <w:szCs w:val="26"/>
                <w:lang w:eastAsia="vi-VN"/>
              </w:rPr>
              <w:t xml:space="preserve">rung ương, </w:t>
            </w:r>
            <w:r w:rsidR="00F86265" w:rsidRPr="00D94E4A">
              <w:rPr>
                <w:sz w:val="26"/>
                <w:szCs w:val="26"/>
                <w:lang w:eastAsia="vi-VN"/>
              </w:rPr>
              <w:t xml:space="preserve"> </w:t>
            </w:r>
            <w:r w:rsidRPr="00D94E4A">
              <w:rPr>
                <w:sz w:val="26"/>
                <w:szCs w:val="26"/>
                <w:lang w:eastAsia="vi-VN"/>
              </w:rPr>
              <w:t>giữa địa phương và ngành</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7.7%</w:t>
            </w:r>
          </w:p>
        </w:tc>
        <w:tc>
          <w:tcPr>
            <w:tcW w:w="1654"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10.9%</w:t>
            </w:r>
          </w:p>
        </w:tc>
      </w:tr>
      <w:tr w:rsidR="00D076CA" w:rsidRPr="00D94E4A" w:rsidTr="00A64EBB">
        <w:trPr>
          <w:jc w:val="center"/>
        </w:trPr>
        <w:tc>
          <w:tcPr>
            <w:tcW w:w="62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84760" w:rsidRPr="00D94E4A" w:rsidRDefault="00984760" w:rsidP="00974DFA">
            <w:pPr>
              <w:pStyle w:val="ListParagraph"/>
              <w:widowControl w:val="0"/>
              <w:numPr>
                <w:ilvl w:val="0"/>
                <w:numId w:val="24"/>
              </w:numPr>
              <w:tabs>
                <w:tab w:val="left" w:pos="415"/>
              </w:tabs>
              <w:spacing w:line="264" w:lineRule="auto"/>
              <w:ind w:left="494" w:hanging="284"/>
              <w:rPr>
                <w:sz w:val="26"/>
                <w:szCs w:val="26"/>
                <w:lang w:eastAsia="vi-VN"/>
              </w:rPr>
            </w:pPr>
            <w:r w:rsidRPr="00D94E4A">
              <w:rPr>
                <w:sz w:val="26"/>
                <w:szCs w:val="26"/>
                <w:lang w:eastAsia="vi-VN"/>
              </w:rPr>
              <w:t>Quản lý chung</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29%</w:t>
            </w:r>
          </w:p>
        </w:tc>
        <w:tc>
          <w:tcPr>
            <w:tcW w:w="1654"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32.5%</w:t>
            </w:r>
          </w:p>
        </w:tc>
      </w:tr>
      <w:tr w:rsidR="00D076CA" w:rsidRPr="00D94E4A" w:rsidTr="00A64EBB">
        <w:trPr>
          <w:jc w:val="center"/>
        </w:trPr>
        <w:tc>
          <w:tcPr>
            <w:tcW w:w="62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984760" w:rsidRPr="00D94E4A" w:rsidRDefault="00984760" w:rsidP="00974DFA">
            <w:pPr>
              <w:pStyle w:val="ListParagraph"/>
              <w:widowControl w:val="0"/>
              <w:numPr>
                <w:ilvl w:val="0"/>
                <w:numId w:val="24"/>
              </w:numPr>
              <w:spacing w:line="264" w:lineRule="auto"/>
              <w:ind w:left="494" w:hanging="284"/>
              <w:rPr>
                <w:sz w:val="26"/>
                <w:szCs w:val="26"/>
                <w:lang w:eastAsia="vi-VN"/>
              </w:rPr>
            </w:pPr>
            <w:r w:rsidRPr="00D94E4A">
              <w:rPr>
                <w:sz w:val="26"/>
                <w:szCs w:val="26"/>
                <w:lang w:eastAsia="vi-VN"/>
              </w:rPr>
              <w:t>Huy động vốn</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32.1%</w:t>
            </w:r>
          </w:p>
        </w:tc>
        <w:tc>
          <w:tcPr>
            <w:tcW w:w="1654" w:type="dxa"/>
            <w:tcBorders>
              <w:top w:val="outset" w:sz="6" w:space="0" w:color="auto"/>
              <w:left w:val="outset" w:sz="6" w:space="0" w:color="auto"/>
              <w:bottom w:val="outset" w:sz="6" w:space="0" w:color="auto"/>
              <w:right w:val="outset" w:sz="6" w:space="0" w:color="auto"/>
            </w:tcBorders>
            <w:shd w:val="clear" w:color="auto" w:fill="FFFFFF"/>
          </w:tcPr>
          <w:p w:rsidR="00984760" w:rsidRPr="00D94E4A" w:rsidRDefault="00984760" w:rsidP="00974DFA">
            <w:pPr>
              <w:widowControl w:val="0"/>
              <w:spacing w:line="264" w:lineRule="auto"/>
              <w:jc w:val="center"/>
              <w:rPr>
                <w:sz w:val="26"/>
                <w:szCs w:val="26"/>
                <w:lang w:eastAsia="vi-VN"/>
              </w:rPr>
            </w:pPr>
            <w:r w:rsidRPr="00D94E4A">
              <w:rPr>
                <w:sz w:val="26"/>
                <w:szCs w:val="26"/>
                <w:lang w:eastAsia="vi-VN"/>
              </w:rPr>
              <w:t>34.4%</w:t>
            </w:r>
          </w:p>
        </w:tc>
      </w:tr>
    </w:tbl>
    <w:p w:rsidR="00283FDA" w:rsidRPr="00D94E4A" w:rsidRDefault="00283FDA" w:rsidP="003C77C9">
      <w:pPr>
        <w:pStyle w:val="NormalWeb"/>
        <w:widowControl w:val="0"/>
        <w:shd w:val="clear" w:color="auto" w:fill="FFFFFF"/>
        <w:spacing w:before="60" w:beforeAutospacing="0" w:after="60" w:afterAutospacing="0" w:line="312" w:lineRule="auto"/>
        <w:ind w:left="4320" w:firstLine="720"/>
        <w:jc w:val="center"/>
        <w:textAlignment w:val="baseline"/>
        <w:rPr>
          <w:i/>
          <w:sz w:val="26"/>
          <w:szCs w:val="26"/>
          <w:lang w:val="en-GB"/>
        </w:rPr>
      </w:pPr>
      <w:r w:rsidRPr="00D94E4A">
        <w:rPr>
          <w:i/>
          <w:sz w:val="26"/>
          <w:szCs w:val="26"/>
          <w:lang w:val="en-GB"/>
        </w:rPr>
        <w:t>Nguồn: Số liệu tính toán của tác giả</w:t>
      </w:r>
    </w:p>
    <w:p w:rsidR="004540E9" w:rsidRPr="00D94E4A" w:rsidRDefault="00984760" w:rsidP="00112337">
      <w:pPr>
        <w:pStyle w:val="NormalWeb"/>
        <w:widowControl w:val="0"/>
        <w:shd w:val="clear" w:color="auto" w:fill="FFFFFF"/>
        <w:spacing w:before="60" w:beforeAutospacing="0" w:after="60" w:afterAutospacing="0" w:line="312" w:lineRule="auto"/>
        <w:ind w:firstLine="567"/>
        <w:jc w:val="both"/>
        <w:textAlignment w:val="baseline"/>
        <w:rPr>
          <w:sz w:val="26"/>
          <w:szCs w:val="26"/>
          <w:lang w:val="en-GB"/>
        </w:rPr>
      </w:pPr>
      <w:r w:rsidRPr="00D94E4A">
        <w:rPr>
          <w:sz w:val="26"/>
          <w:szCs w:val="26"/>
          <w:lang w:val="en-GB"/>
        </w:rPr>
        <w:lastRenderedPageBreak/>
        <w:t xml:space="preserve">Về </w:t>
      </w:r>
      <w:r w:rsidR="001F2F05" w:rsidRPr="00D94E4A">
        <w:rPr>
          <w:sz w:val="26"/>
          <w:szCs w:val="26"/>
          <w:lang w:val="en-GB"/>
        </w:rPr>
        <w:t>tình hình</w:t>
      </w:r>
      <w:r w:rsidRPr="00D94E4A">
        <w:rPr>
          <w:i/>
          <w:sz w:val="26"/>
          <w:szCs w:val="26"/>
        </w:rPr>
        <w:t xml:space="preserve"> </w:t>
      </w:r>
      <w:r w:rsidRPr="00D94E4A">
        <w:rPr>
          <w:sz w:val="26"/>
          <w:szCs w:val="26"/>
        </w:rPr>
        <w:t xml:space="preserve">thực hiện các chính </w:t>
      </w:r>
      <w:r w:rsidR="00D71FBC" w:rsidRPr="00D94E4A">
        <w:rPr>
          <w:sz w:val="26"/>
          <w:szCs w:val="26"/>
        </w:rPr>
        <w:t xml:space="preserve">sách phát triển thị trường </w:t>
      </w:r>
      <w:r w:rsidRPr="00D94E4A">
        <w:rPr>
          <w:sz w:val="26"/>
          <w:szCs w:val="26"/>
        </w:rPr>
        <w:t>sản phẩm NLTT</w:t>
      </w:r>
      <w:r w:rsidR="00D71FBC" w:rsidRPr="00D94E4A">
        <w:rPr>
          <w:sz w:val="26"/>
          <w:szCs w:val="26"/>
        </w:rPr>
        <w:t>:</w:t>
      </w:r>
      <w:r w:rsidR="00A64EBB" w:rsidRPr="00D94E4A">
        <w:rPr>
          <w:sz w:val="26"/>
          <w:szCs w:val="26"/>
        </w:rPr>
        <w:t xml:space="preserve"> </w:t>
      </w:r>
      <w:r w:rsidRPr="00D94E4A">
        <w:rPr>
          <w:sz w:val="26"/>
          <w:szCs w:val="26"/>
        </w:rPr>
        <w:t xml:space="preserve">Các </w:t>
      </w:r>
      <w:r w:rsidRPr="00D94E4A">
        <w:rPr>
          <w:sz w:val="26"/>
          <w:szCs w:val="26"/>
          <w:lang w:val="en-GB"/>
        </w:rPr>
        <w:t>chuyên gia cũng tập trung phân tích các chính sách khác nhau tác động đến sự phát triển của thị trường này. Cụ thể như nghiên cứu các chính sách hỗ trợ, các chính sách ưu đãi các chính sách tài</w:t>
      </w:r>
      <w:r w:rsidR="00447352">
        <w:rPr>
          <w:sz w:val="26"/>
          <w:szCs w:val="26"/>
          <w:lang w:val="en-GB"/>
        </w:rPr>
        <w:t xml:space="preserve"> chính liên quan, chính sách quy hoạch </w:t>
      </w:r>
      <w:r w:rsidRPr="00D94E4A">
        <w:rPr>
          <w:sz w:val="26"/>
          <w:szCs w:val="26"/>
          <w:lang w:val="en-GB"/>
        </w:rPr>
        <w:t>phát triển…</w:t>
      </w:r>
    </w:p>
    <w:p w:rsidR="00F60BA3" w:rsidRPr="00D94E4A" w:rsidRDefault="00D052F9" w:rsidP="00112337">
      <w:pPr>
        <w:pStyle w:val="NormalWeb"/>
        <w:widowControl w:val="0"/>
        <w:shd w:val="clear" w:color="auto" w:fill="FFFFFF"/>
        <w:spacing w:before="60" w:beforeAutospacing="0" w:after="60" w:afterAutospacing="0" w:line="312" w:lineRule="auto"/>
        <w:ind w:firstLine="567"/>
        <w:jc w:val="both"/>
        <w:textAlignment w:val="baseline"/>
        <w:rPr>
          <w:sz w:val="26"/>
          <w:szCs w:val="26"/>
          <w:lang w:val="en-GB"/>
        </w:rPr>
      </w:pPr>
      <w:r w:rsidRPr="00D94E4A">
        <w:rPr>
          <w:sz w:val="26"/>
          <w:szCs w:val="26"/>
          <w:lang w:val="en-GB"/>
        </w:rPr>
        <w:t>Đối với các chính sách hỗ trợ</w:t>
      </w:r>
      <w:r w:rsidR="00306A77" w:rsidRPr="00D94E4A">
        <w:rPr>
          <w:sz w:val="26"/>
          <w:szCs w:val="26"/>
          <w:lang w:val="en-GB"/>
        </w:rPr>
        <w:t>:</w:t>
      </w:r>
      <w:r w:rsidR="00F86265" w:rsidRPr="00D94E4A">
        <w:rPr>
          <w:sz w:val="26"/>
          <w:szCs w:val="26"/>
          <w:lang w:val="en-GB"/>
        </w:rPr>
        <w:t xml:space="preserve"> </w:t>
      </w:r>
      <w:r w:rsidR="00306A77" w:rsidRPr="00D94E4A">
        <w:rPr>
          <w:sz w:val="26"/>
          <w:szCs w:val="26"/>
          <w:lang w:val="en-GB"/>
        </w:rPr>
        <w:t>K</w:t>
      </w:r>
      <w:r w:rsidRPr="00D94E4A">
        <w:rPr>
          <w:sz w:val="26"/>
          <w:szCs w:val="26"/>
          <w:lang w:val="en-GB"/>
        </w:rPr>
        <w:t>ết quả khảo sát (</w:t>
      </w:r>
      <w:r w:rsidR="00447352">
        <w:rPr>
          <w:sz w:val="26"/>
          <w:szCs w:val="26"/>
          <w:lang w:val="en-GB"/>
        </w:rPr>
        <w:t>b</w:t>
      </w:r>
      <w:r w:rsidR="00777DBF" w:rsidRPr="00D94E4A">
        <w:rPr>
          <w:sz w:val="26"/>
          <w:szCs w:val="26"/>
          <w:lang w:val="en-GB"/>
        </w:rPr>
        <w:t>ảng 2.1</w:t>
      </w:r>
      <w:r w:rsidR="00F86265" w:rsidRPr="00D94E4A">
        <w:rPr>
          <w:sz w:val="26"/>
          <w:szCs w:val="26"/>
          <w:lang w:val="en-GB"/>
        </w:rPr>
        <w:t>5</w:t>
      </w:r>
      <w:r w:rsidRPr="00D94E4A">
        <w:rPr>
          <w:sz w:val="26"/>
          <w:szCs w:val="26"/>
          <w:lang w:val="en-GB"/>
        </w:rPr>
        <w:t xml:space="preserve">) cho thấy, </w:t>
      </w:r>
      <w:r w:rsidR="00F60BA3" w:rsidRPr="00D94E4A">
        <w:rPr>
          <w:sz w:val="26"/>
          <w:szCs w:val="26"/>
          <w:lang w:val="en-GB"/>
        </w:rPr>
        <w:t>tất cả các đối tượng đều cần hỗ trợ nhưng ở mức độ khác nhau</w:t>
      </w:r>
      <w:r w:rsidRPr="00D94E4A">
        <w:rPr>
          <w:sz w:val="26"/>
          <w:szCs w:val="26"/>
          <w:lang w:val="en-GB"/>
        </w:rPr>
        <w:t xml:space="preserve">. Trong đó, các chuyên gia đánh giá cao sự cần thiết phải hỗ trợ cho các hội gia đình nhằm nâng cao tiềm năng phát triển </w:t>
      </w:r>
      <w:r w:rsidRPr="00D94E4A">
        <w:rPr>
          <w:sz w:val="26"/>
          <w:szCs w:val="26"/>
        </w:rPr>
        <w:t>thị trường sản phẩm NLTT tại địa phương</w:t>
      </w:r>
      <w:r w:rsidRPr="00D94E4A">
        <w:rPr>
          <w:sz w:val="26"/>
          <w:szCs w:val="26"/>
          <w:lang w:val="en-GB"/>
        </w:rPr>
        <w:t>.</w:t>
      </w:r>
    </w:p>
    <w:p w:rsidR="00F86265" w:rsidRPr="00112337" w:rsidRDefault="00F86265" w:rsidP="00112337">
      <w:pPr>
        <w:pStyle w:val="NormalWeb"/>
        <w:widowControl w:val="0"/>
        <w:shd w:val="clear" w:color="auto" w:fill="FFFFFF"/>
        <w:spacing w:before="60" w:beforeAutospacing="0" w:after="60" w:afterAutospacing="0" w:line="312" w:lineRule="auto"/>
        <w:jc w:val="center"/>
        <w:textAlignment w:val="baseline"/>
        <w:rPr>
          <w:b/>
          <w:sz w:val="26"/>
          <w:szCs w:val="26"/>
          <w:lang w:val="en-GB"/>
        </w:rPr>
      </w:pPr>
      <w:r w:rsidRPr="00112337">
        <w:rPr>
          <w:b/>
          <w:sz w:val="26"/>
          <w:szCs w:val="26"/>
          <w:lang w:val="en-GB"/>
        </w:rPr>
        <w:t>Bảng</w:t>
      </w:r>
      <w:r w:rsidR="00447352">
        <w:rPr>
          <w:b/>
          <w:sz w:val="26"/>
          <w:szCs w:val="26"/>
          <w:lang w:val="en-GB"/>
        </w:rPr>
        <w:t xml:space="preserve"> 2</w:t>
      </w:r>
      <w:r w:rsidR="00661F3B" w:rsidRPr="00112337">
        <w:rPr>
          <w:b/>
          <w:sz w:val="26"/>
          <w:szCs w:val="26"/>
          <w:lang w:val="en-GB"/>
        </w:rPr>
        <w:t xml:space="preserve">.15: </w:t>
      </w:r>
      <w:r w:rsidRPr="00112337">
        <w:rPr>
          <w:b/>
          <w:sz w:val="26"/>
          <w:szCs w:val="26"/>
          <w:lang w:val="en-GB"/>
        </w:rPr>
        <w:t>Tổng hợp sự cần thiết, nội dung hỗ trợ</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850"/>
        <w:gridCol w:w="993"/>
        <w:gridCol w:w="992"/>
        <w:gridCol w:w="2268"/>
      </w:tblGrid>
      <w:tr w:rsidR="00D076CA" w:rsidRPr="00D94E4A" w:rsidTr="004042BC">
        <w:tc>
          <w:tcPr>
            <w:tcW w:w="4140" w:type="dxa"/>
            <w:shd w:val="clear" w:color="auto" w:fill="auto"/>
            <w:vAlign w:val="center"/>
          </w:tcPr>
          <w:p w:rsidR="00F86265" w:rsidRPr="00D94E4A" w:rsidRDefault="00F86265" w:rsidP="00974DFA">
            <w:pPr>
              <w:pStyle w:val="BodyTextIndent"/>
              <w:widowControl w:val="0"/>
              <w:spacing w:after="0" w:line="312" w:lineRule="auto"/>
              <w:ind w:left="0"/>
              <w:jc w:val="center"/>
              <w:rPr>
                <w:b/>
                <w:bCs/>
                <w:sz w:val="26"/>
                <w:szCs w:val="26"/>
              </w:rPr>
            </w:pPr>
            <w:r w:rsidRPr="00D94E4A">
              <w:rPr>
                <w:b/>
                <w:bCs/>
                <w:sz w:val="26"/>
                <w:szCs w:val="26"/>
              </w:rPr>
              <w:t>STT</w:t>
            </w:r>
          </w:p>
        </w:tc>
        <w:tc>
          <w:tcPr>
            <w:tcW w:w="850" w:type="dxa"/>
          </w:tcPr>
          <w:p w:rsidR="00F86265" w:rsidRPr="00D94E4A" w:rsidRDefault="00F86265" w:rsidP="00974DFA">
            <w:pPr>
              <w:pStyle w:val="BodyTextIndent"/>
              <w:widowControl w:val="0"/>
              <w:spacing w:after="0" w:line="312" w:lineRule="auto"/>
              <w:ind w:left="0"/>
              <w:jc w:val="center"/>
              <w:rPr>
                <w:b/>
                <w:sz w:val="26"/>
                <w:szCs w:val="26"/>
              </w:rPr>
            </w:pPr>
            <w:r w:rsidRPr="00D94E4A">
              <w:rPr>
                <w:rFonts w:eastAsia="Calibri"/>
                <w:b/>
                <w:sz w:val="26"/>
                <w:szCs w:val="26"/>
              </w:rPr>
              <w:t xml:space="preserve">Mức độ </w:t>
            </w:r>
          </w:p>
        </w:tc>
        <w:tc>
          <w:tcPr>
            <w:tcW w:w="993" w:type="dxa"/>
            <w:shd w:val="clear" w:color="auto" w:fill="auto"/>
            <w:vAlign w:val="center"/>
          </w:tcPr>
          <w:p w:rsidR="00F86265" w:rsidRPr="00D94E4A" w:rsidRDefault="00F86265" w:rsidP="00974DFA">
            <w:pPr>
              <w:pStyle w:val="BodyTextIndent"/>
              <w:widowControl w:val="0"/>
              <w:spacing w:after="0" w:line="312" w:lineRule="auto"/>
              <w:ind w:left="0"/>
              <w:jc w:val="center"/>
              <w:rPr>
                <w:b/>
                <w:sz w:val="26"/>
                <w:szCs w:val="26"/>
              </w:rPr>
            </w:pPr>
            <w:r w:rsidRPr="00D94E4A">
              <w:rPr>
                <w:b/>
                <w:sz w:val="26"/>
                <w:szCs w:val="26"/>
              </w:rPr>
              <w:t>Từng nội dung</w:t>
            </w:r>
          </w:p>
        </w:tc>
        <w:tc>
          <w:tcPr>
            <w:tcW w:w="992" w:type="dxa"/>
            <w:shd w:val="clear" w:color="auto" w:fill="auto"/>
            <w:vAlign w:val="center"/>
          </w:tcPr>
          <w:p w:rsidR="00F86265" w:rsidRPr="00D94E4A" w:rsidRDefault="00F86265" w:rsidP="00974DFA">
            <w:pPr>
              <w:pStyle w:val="BodyTextIndent"/>
              <w:widowControl w:val="0"/>
              <w:spacing w:after="0" w:line="312" w:lineRule="auto"/>
              <w:ind w:left="0"/>
              <w:jc w:val="center"/>
              <w:rPr>
                <w:b/>
                <w:sz w:val="26"/>
                <w:szCs w:val="26"/>
              </w:rPr>
            </w:pPr>
            <w:r w:rsidRPr="00D94E4A">
              <w:rPr>
                <w:b/>
                <w:sz w:val="26"/>
                <w:szCs w:val="26"/>
              </w:rPr>
              <w:t>Cộng dồn</w:t>
            </w:r>
          </w:p>
        </w:tc>
        <w:tc>
          <w:tcPr>
            <w:tcW w:w="2268" w:type="dxa"/>
            <w:shd w:val="clear" w:color="auto" w:fill="auto"/>
            <w:vAlign w:val="center"/>
          </w:tcPr>
          <w:p w:rsidR="00F86265" w:rsidRPr="00D94E4A" w:rsidRDefault="00F86265" w:rsidP="00974DFA">
            <w:pPr>
              <w:pStyle w:val="BodyTextIndent"/>
              <w:widowControl w:val="0"/>
              <w:spacing w:after="0" w:line="312" w:lineRule="auto"/>
              <w:ind w:left="0"/>
              <w:jc w:val="center"/>
              <w:rPr>
                <w:b/>
                <w:sz w:val="26"/>
                <w:szCs w:val="26"/>
              </w:rPr>
            </w:pPr>
            <w:r w:rsidRPr="00D94E4A">
              <w:rPr>
                <w:b/>
                <w:sz w:val="26"/>
                <w:szCs w:val="26"/>
              </w:rPr>
              <w:t>Nhận xét</w:t>
            </w:r>
          </w:p>
        </w:tc>
      </w:tr>
      <w:tr w:rsidR="00D076CA" w:rsidRPr="00D94E4A" w:rsidTr="004042BC">
        <w:tc>
          <w:tcPr>
            <w:tcW w:w="9243" w:type="dxa"/>
            <w:gridSpan w:val="5"/>
            <w:shd w:val="clear" w:color="auto" w:fill="auto"/>
            <w:vAlign w:val="center"/>
          </w:tcPr>
          <w:p w:rsidR="00F86265" w:rsidRPr="00D94E4A" w:rsidRDefault="00F86265" w:rsidP="00974DFA">
            <w:pPr>
              <w:pStyle w:val="BodyTextIndent"/>
              <w:widowControl w:val="0"/>
              <w:spacing w:after="0" w:line="312" w:lineRule="auto"/>
              <w:ind w:left="0"/>
              <w:rPr>
                <w:sz w:val="26"/>
                <w:szCs w:val="26"/>
              </w:rPr>
            </w:pPr>
            <w:r w:rsidRPr="00D94E4A">
              <w:rPr>
                <w:b/>
                <w:bCs/>
                <w:sz w:val="26"/>
                <w:szCs w:val="26"/>
              </w:rPr>
              <w:t>I. Đối với hộ gia đình</w:t>
            </w:r>
          </w:p>
        </w:tc>
      </w:tr>
      <w:tr w:rsidR="00D076CA" w:rsidRPr="00D94E4A" w:rsidTr="004042BC">
        <w:tc>
          <w:tcPr>
            <w:tcW w:w="4140" w:type="dxa"/>
            <w:shd w:val="clear" w:color="auto" w:fill="auto"/>
            <w:vAlign w:val="center"/>
          </w:tcPr>
          <w:p w:rsidR="00F86265" w:rsidRPr="00D94E4A" w:rsidRDefault="00F86265" w:rsidP="00974DFA">
            <w:pPr>
              <w:pStyle w:val="BodyTextIndent"/>
              <w:widowControl w:val="0"/>
              <w:spacing w:after="0" w:line="312" w:lineRule="auto"/>
              <w:ind w:left="0"/>
              <w:rPr>
                <w:b/>
                <w:bCs/>
                <w:sz w:val="26"/>
                <w:szCs w:val="26"/>
              </w:rPr>
            </w:pPr>
            <w:r w:rsidRPr="00D94E4A">
              <w:rPr>
                <w:b/>
                <w:bCs/>
                <w:sz w:val="26"/>
                <w:szCs w:val="26"/>
              </w:rPr>
              <w:t>Sự cần thiết</w:t>
            </w:r>
          </w:p>
        </w:tc>
        <w:tc>
          <w:tcPr>
            <w:tcW w:w="850" w:type="dxa"/>
          </w:tcPr>
          <w:p w:rsidR="00F86265" w:rsidRPr="00D94E4A" w:rsidRDefault="00F86265" w:rsidP="00974DFA">
            <w:pPr>
              <w:pStyle w:val="BodyTextIndent"/>
              <w:widowControl w:val="0"/>
              <w:spacing w:after="0" w:line="312" w:lineRule="auto"/>
              <w:ind w:left="0"/>
              <w:rPr>
                <w:sz w:val="26"/>
                <w:szCs w:val="26"/>
              </w:rPr>
            </w:pPr>
            <w:r w:rsidRPr="00D94E4A">
              <w:rPr>
                <w:sz w:val="26"/>
                <w:szCs w:val="26"/>
              </w:rPr>
              <w:t>3.26</w:t>
            </w:r>
          </w:p>
        </w:tc>
        <w:tc>
          <w:tcPr>
            <w:tcW w:w="993" w:type="dxa"/>
            <w:shd w:val="clear" w:color="auto" w:fill="auto"/>
            <w:vAlign w:val="center"/>
          </w:tcPr>
          <w:p w:rsidR="00F86265" w:rsidRPr="00D94E4A" w:rsidRDefault="00F86265" w:rsidP="00974DFA">
            <w:pPr>
              <w:pStyle w:val="BodyTextIndent"/>
              <w:widowControl w:val="0"/>
              <w:spacing w:after="0" w:line="312" w:lineRule="auto"/>
              <w:ind w:left="0"/>
              <w:jc w:val="center"/>
              <w:rPr>
                <w:sz w:val="26"/>
                <w:szCs w:val="26"/>
              </w:rPr>
            </w:pPr>
            <w:r w:rsidRPr="00D94E4A">
              <w:rPr>
                <w:sz w:val="26"/>
                <w:szCs w:val="26"/>
              </w:rPr>
              <w:t>13.1%</w:t>
            </w:r>
          </w:p>
        </w:tc>
        <w:tc>
          <w:tcPr>
            <w:tcW w:w="992" w:type="dxa"/>
            <w:shd w:val="clear" w:color="auto" w:fill="auto"/>
            <w:vAlign w:val="center"/>
          </w:tcPr>
          <w:p w:rsidR="00F86265" w:rsidRPr="00D94E4A" w:rsidRDefault="00F86265" w:rsidP="00974DFA">
            <w:pPr>
              <w:pStyle w:val="BodyTextIndent"/>
              <w:widowControl w:val="0"/>
              <w:spacing w:after="0" w:line="312" w:lineRule="auto"/>
              <w:ind w:left="0"/>
              <w:jc w:val="center"/>
              <w:rPr>
                <w:sz w:val="26"/>
                <w:szCs w:val="26"/>
              </w:rPr>
            </w:pPr>
            <w:r w:rsidRPr="00D94E4A">
              <w:rPr>
                <w:sz w:val="26"/>
                <w:szCs w:val="26"/>
              </w:rPr>
              <w:t>13.1%</w:t>
            </w:r>
          </w:p>
        </w:tc>
        <w:tc>
          <w:tcPr>
            <w:tcW w:w="2268" w:type="dxa"/>
            <w:shd w:val="clear" w:color="auto" w:fill="auto"/>
            <w:vAlign w:val="center"/>
          </w:tcPr>
          <w:p w:rsidR="00F86265" w:rsidRPr="00D94E4A" w:rsidRDefault="00F86265" w:rsidP="00974DFA">
            <w:pPr>
              <w:pStyle w:val="BodyTextIndent"/>
              <w:widowControl w:val="0"/>
              <w:spacing w:after="0" w:line="312" w:lineRule="auto"/>
              <w:ind w:left="0"/>
              <w:jc w:val="center"/>
              <w:rPr>
                <w:sz w:val="26"/>
                <w:szCs w:val="26"/>
              </w:rPr>
            </w:pPr>
            <w:r w:rsidRPr="00D94E4A">
              <w:rPr>
                <w:sz w:val="26"/>
                <w:szCs w:val="26"/>
              </w:rPr>
              <w:t>Rất cần thiết</w:t>
            </w:r>
          </w:p>
        </w:tc>
      </w:tr>
      <w:tr w:rsidR="00D076CA" w:rsidRPr="00D94E4A" w:rsidTr="004042BC">
        <w:tc>
          <w:tcPr>
            <w:tcW w:w="4140" w:type="dxa"/>
            <w:shd w:val="clear" w:color="auto" w:fill="auto"/>
            <w:vAlign w:val="center"/>
          </w:tcPr>
          <w:p w:rsidR="00F86265" w:rsidRPr="00D94E4A" w:rsidRDefault="00F86265" w:rsidP="00974DFA">
            <w:pPr>
              <w:pStyle w:val="BodyTextIndent"/>
              <w:widowControl w:val="0"/>
              <w:spacing w:after="0" w:line="312" w:lineRule="auto"/>
              <w:ind w:left="0"/>
              <w:rPr>
                <w:sz w:val="26"/>
                <w:szCs w:val="26"/>
              </w:rPr>
            </w:pPr>
            <w:r w:rsidRPr="00D94E4A">
              <w:rPr>
                <w:sz w:val="26"/>
                <w:szCs w:val="26"/>
              </w:rPr>
              <w:t>1. Phổ biến kiến thức về lắp đặt, vận hành</w:t>
            </w:r>
          </w:p>
        </w:tc>
        <w:tc>
          <w:tcPr>
            <w:tcW w:w="850" w:type="dxa"/>
            <w:vMerge w:val="restart"/>
          </w:tcPr>
          <w:p w:rsidR="00F86265" w:rsidRPr="00D94E4A" w:rsidRDefault="00F86265" w:rsidP="00974DFA">
            <w:pPr>
              <w:pStyle w:val="BodyTextIndent"/>
              <w:widowControl w:val="0"/>
              <w:spacing w:after="0" w:line="312" w:lineRule="auto"/>
              <w:ind w:left="0"/>
              <w:jc w:val="center"/>
              <w:rPr>
                <w:sz w:val="26"/>
                <w:szCs w:val="26"/>
              </w:rPr>
            </w:pPr>
          </w:p>
        </w:tc>
        <w:tc>
          <w:tcPr>
            <w:tcW w:w="4253" w:type="dxa"/>
            <w:gridSpan w:val="3"/>
            <w:shd w:val="clear" w:color="auto" w:fill="auto"/>
            <w:vAlign w:val="center"/>
          </w:tcPr>
          <w:p w:rsidR="00F86265" w:rsidRPr="00D94E4A" w:rsidRDefault="00832131" w:rsidP="00974DFA">
            <w:pPr>
              <w:pStyle w:val="BodyTextIndent"/>
              <w:widowControl w:val="0"/>
              <w:spacing w:after="0" w:line="312" w:lineRule="auto"/>
              <w:ind w:left="0"/>
              <w:jc w:val="center"/>
              <w:rPr>
                <w:sz w:val="26"/>
                <w:szCs w:val="26"/>
              </w:rPr>
            </w:pPr>
            <w:r w:rsidRPr="00D94E4A">
              <w:rPr>
                <w:sz w:val="26"/>
                <w:szCs w:val="26"/>
              </w:rPr>
              <w:t>Cần thiết</w:t>
            </w:r>
          </w:p>
        </w:tc>
      </w:tr>
      <w:tr w:rsidR="00D076CA" w:rsidRPr="00D94E4A" w:rsidTr="004042BC">
        <w:tc>
          <w:tcPr>
            <w:tcW w:w="4140" w:type="dxa"/>
            <w:shd w:val="clear" w:color="auto" w:fill="auto"/>
            <w:vAlign w:val="center"/>
          </w:tcPr>
          <w:p w:rsidR="00F86265" w:rsidRPr="00D94E4A" w:rsidRDefault="00F86265" w:rsidP="00974DFA">
            <w:pPr>
              <w:pStyle w:val="BodyTextIndent"/>
              <w:widowControl w:val="0"/>
              <w:spacing w:after="0" w:line="312" w:lineRule="auto"/>
              <w:ind w:left="0"/>
              <w:rPr>
                <w:sz w:val="26"/>
                <w:szCs w:val="26"/>
              </w:rPr>
            </w:pPr>
            <w:r w:rsidRPr="00D94E4A">
              <w:rPr>
                <w:sz w:val="26"/>
                <w:szCs w:val="26"/>
              </w:rPr>
              <w:t xml:space="preserve">2. Một phần chi phí đầu tư ban đầu   </w:t>
            </w:r>
          </w:p>
        </w:tc>
        <w:tc>
          <w:tcPr>
            <w:tcW w:w="850" w:type="dxa"/>
            <w:vMerge/>
          </w:tcPr>
          <w:p w:rsidR="00F86265" w:rsidRPr="00D94E4A" w:rsidRDefault="00F86265" w:rsidP="00974DFA">
            <w:pPr>
              <w:pStyle w:val="BodyTextIndent"/>
              <w:widowControl w:val="0"/>
              <w:spacing w:after="0" w:line="312" w:lineRule="auto"/>
              <w:ind w:left="0"/>
              <w:jc w:val="center"/>
              <w:rPr>
                <w:sz w:val="26"/>
                <w:szCs w:val="26"/>
              </w:rPr>
            </w:pPr>
          </w:p>
        </w:tc>
        <w:tc>
          <w:tcPr>
            <w:tcW w:w="993" w:type="dxa"/>
            <w:shd w:val="clear" w:color="auto" w:fill="auto"/>
            <w:vAlign w:val="center"/>
          </w:tcPr>
          <w:p w:rsidR="00F86265" w:rsidRPr="00D94E4A" w:rsidRDefault="00F86265" w:rsidP="00974DFA">
            <w:pPr>
              <w:pStyle w:val="BodyTextIndent"/>
              <w:widowControl w:val="0"/>
              <w:spacing w:after="0" w:line="312" w:lineRule="auto"/>
              <w:ind w:left="0"/>
              <w:jc w:val="center"/>
              <w:rPr>
                <w:sz w:val="26"/>
                <w:szCs w:val="26"/>
              </w:rPr>
            </w:pPr>
            <w:r w:rsidRPr="00D94E4A">
              <w:rPr>
                <w:sz w:val="26"/>
                <w:szCs w:val="26"/>
              </w:rPr>
              <w:t>46.6%</w:t>
            </w:r>
          </w:p>
        </w:tc>
        <w:tc>
          <w:tcPr>
            <w:tcW w:w="992" w:type="dxa"/>
            <w:shd w:val="clear" w:color="auto" w:fill="auto"/>
            <w:vAlign w:val="center"/>
          </w:tcPr>
          <w:p w:rsidR="00F86265" w:rsidRPr="00D94E4A" w:rsidRDefault="00F86265" w:rsidP="00974DFA">
            <w:pPr>
              <w:pStyle w:val="BodyTextIndent"/>
              <w:widowControl w:val="0"/>
              <w:spacing w:after="0" w:line="312" w:lineRule="auto"/>
              <w:ind w:left="0"/>
              <w:jc w:val="center"/>
              <w:rPr>
                <w:sz w:val="26"/>
                <w:szCs w:val="26"/>
              </w:rPr>
            </w:pPr>
            <w:r w:rsidRPr="00D94E4A">
              <w:rPr>
                <w:sz w:val="26"/>
                <w:szCs w:val="26"/>
              </w:rPr>
              <w:t>59.7%</w:t>
            </w:r>
          </w:p>
        </w:tc>
        <w:tc>
          <w:tcPr>
            <w:tcW w:w="2268" w:type="dxa"/>
            <w:shd w:val="clear" w:color="auto" w:fill="auto"/>
            <w:vAlign w:val="center"/>
          </w:tcPr>
          <w:p w:rsidR="00F86265" w:rsidRPr="00D94E4A" w:rsidRDefault="00F86265" w:rsidP="00974DFA">
            <w:pPr>
              <w:pStyle w:val="BodyTextIndent"/>
              <w:widowControl w:val="0"/>
              <w:spacing w:after="0" w:line="312" w:lineRule="auto"/>
              <w:ind w:left="0"/>
              <w:jc w:val="center"/>
              <w:rPr>
                <w:sz w:val="26"/>
                <w:szCs w:val="26"/>
              </w:rPr>
            </w:pPr>
            <w:r w:rsidRPr="00D94E4A">
              <w:rPr>
                <w:sz w:val="26"/>
                <w:szCs w:val="26"/>
              </w:rPr>
              <w:t>Quan trọng nhất</w:t>
            </w:r>
          </w:p>
        </w:tc>
      </w:tr>
      <w:tr w:rsidR="00D076CA" w:rsidRPr="00D94E4A" w:rsidTr="004042BC">
        <w:tc>
          <w:tcPr>
            <w:tcW w:w="4140" w:type="dxa"/>
            <w:tcBorders>
              <w:bottom w:val="single" w:sz="4" w:space="0" w:color="auto"/>
            </w:tcBorders>
            <w:shd w:val="clear" w:color="auto" w:fill="auto"/>
            <w:vAlign w:val="center"/>
          </w:tcPr>
          <w:p w:rsidR="00F86265" w:rsidRPr="00D94E4A" w:rsidRDefault="00F86265" w:rsidP="00974DFA">
            <w:pPr>
              <w:pStyle w:val="BodyTextIndent"/>
              <w:widowControl w:val="0"/>
              <w:spacing w:after="0" w:line="312" w:lineRule="auto"/>
              <w:ind w:left="0"/>
              <w:rPr>
                <w:sz w:val="26"/>
                <w:szCs w:val="26"/>
              </w:rPr>
            </w:pPr>
            <w:r w:rsidRPr="00D94E4A">
              <w:rPr>
                <w:sz w:val="26"/>
                <w:szCs w:val="26"/>
              </w:rPr>
              <w:t xml:space="preserve">3. Cho vay ưu đãi cho đầu tư, mua thiết bị  </w:t>
            </w:r>
          </w:p>
        </w:tc>
        <w:tc>
          <w:tcPr>
            <w:tcW w:w="850" w:type="dxa"/>
            <w:vMerge/>
            <w:tcBorders>
              <w:bottom w:val="single" w:sz="4" w:space="0" w:color="auto"/>
            </w:tcBorders>
          </w:tcPr>
          <w:p w:rsidR="00F86265" w:rsidRPr="00D94E4A" w:rsidRDefault="00F86265" w:rsidP="00974DFA">
            <w:pPr>
              <w:pStyle w:val="BodyTextIndent"/>
              <w:widowControl w:val="0"/>
              <w:spacing w:after="0" w:line="312" w:lineRule="auto"/>
              <w:ind w:left="0"/>
              <w:jc w:val="center"/>
              <w:rPr>
                <w:sz w:val="26"/>
                <w:szCs w:val="26"/>
              </w:rPr>
            </w:pPr>
          </w:p>
        </w:tc>
        <w:tc>
          <w:tcPr>
            <w:tcW w:w="993" w:type="dxa"/>
            <w:tcBorders>
              <w:bottom w:val="single" w:sz="4" w:space="0" w:color="auto"/>
            </w:tcBorders>
            <w:shd w:val="clear" w:color="auto" w:fill="auto"/>
            <w:vAlign w:val="center"/>
          </w:tcPr>
          <w:p w:rsidR="00F86265" w:rsidRPr="00D94E4A" w:rsidRDefault="00F86265" w:rsidP="00974DFA">
            <w:pPr>
              <w:pStyle w:val="BodyTextIndent"/>
              <w:widowControl w:val="0"/>
              <w:spacing w:after="0" w:line="312" w:lineRule="auto"/>
              <w:ind w:left="0"/>
              <w:jc w:val="center"/>
              <w:rPr>
                <w:sz w:val="26"/>
                <w:szCs w:val="26"/>
              </w:rPr>
            </w:pPr>
            <w:r w:rsidRPr="00D94E4A">
              <w:rPr>
                <w:sz w:val="26"/>
                <w:szCs w:val="26"/>
              </w:rPr>
              <w:t>40.3%</w:t>
            </w:r>
          </w:p>
        </w:tc>
        <w:tc>
          <w:tcPr>
            <w:tcW w:w="992" w:type="dxa"/>
            <w:tcBorders>
              <w:bottom w:val="single" w:sz="4" w:space="0" w:color="auto"/>
            </w:tcBorders>
            <w:shd w:val="clear" w:color="auto" w:fill="auto"/>
            <w:vAlign w:val="center"/>
          </w:tcPr>
          <w:p w:rsidR="00F86265" w:rsidRPr="00D94E4A" w:rsidRDefault="00F86265" w:rsidP="00974DFA">
            <w:pPr>
              <w:pStyle w:val="BodyTextIndent"/>
              <w:widowControl w:val="0"/>
              <w:spacing w:after="0" w:line="312" w:lineRule="auto"/>
              <w:ind w:left="0"/>
              <w:jc w:val="center"/>
              <w:rPr>
                <w:sz w:val="26"/>
                <w:szCs w:val="26"/>
              </w:rPr>
            </w:pPr>
            <w:r w:rsidRPr="00D94E4A">
              <w:rPr>
                <w:sz w:val="26"/>
                <w:szCs w:val="26"/>
              </w:rPr>
              <w:t>100%</w:t>
            </w:r>
          </w:p>
        </w:tc>
        <w:tc>
          <w:tcPr>
            <w:tcW w:w="2268" w:type="dxa"/>
            <w:tcBorders>
              <w:bottom w:val="single" w:sz="4" w:space="0" w:color="auto"/>
            </w:tcBorders>
            <w:shd w:val="clear" w:color="auto" w:fill="auto"/>
            <w:vAlign w:val="center"/>
          </w:tcPr>
          <w:p w:rsidR="00F86265" w:rsidRPr="00D94E4A" w:rsidRDefault="00F86265" w:rsidP="00974DFA">
            <w:pPr>
              <w:pStyle w:val="BodyTextIndent"/>
              <w:widowControl w:val="0"/>
              <w:spacing w:after="0" w:line="312" w:lineRule="auto"/>
              <w:ind w:left="0"/>
              <w:jc w:val="center"/>
              <w:rPr>
                <w:sz w:val="26"/>
                <w:szCs w:val="26"/>
              </w:rPr>
            </w:pPr>
            <w:r w:rsidRPr="00D94E4A">
              <w:rPr>
                <w:sz w:val="26"/>
                <w:szCs w:val="26"/>
              </w:rPr>
              <w:t>Khá quan trọng</w:t>
            </w:r>
          </w:p>
        </w:tc>
      </w:tr>
      <w:tr w:rsidR="00D076CA" w:rsidRPr="00D94E4A" w:rsidTr="004042BC">
        <w:tc>
          <w:tcPr>
            <w:tcW w:w="4140" w:type="dxa"/>
            <w:tcBorders>
              <w:bottom w:val="single" w:sz="4" w:space="0" w:color="auto"/>
            </w:tcBorders>
            <w:shd w:val="clear" w:color="auto" w:fill="auto"/>
            <w:vAlign w:val="center"/>
          </w:tcPr>
          <w:p w:rsidR="00BE636A" w:rsidRPr="00D94E4A" w:rsidRDefault="00BE636A" w:rsidP="00974DFA">
            <w:pPr>
              <w:pStyle w:val="BodyTextIndent"/>
              <w:widowControl w:val="0"/>
              <w:spacing w:after="0" w:line="312" w:lineRule="auto"/>
              <w:ind w:left="0"/>
              <w:jc w:val="center"/>
              <w:rPr>
                <w:b/>
                <w:sz w:val="26"/>
                <w:szCs w:val="26"/>
              </w:rPr>
            </w:pPr>
            <w:r w:rsidRPr="00D94E4A">
              <w:rPr>
                <w:b/>
                <w:sz w:val="26"/>
                <w:szCs w:val="26"/>
              </w:rPr>
              <w:t>STT</w:t>
            </w:r>
          </w:p>
        </w:tc>
        <w:tc>
          <w:tcPr>
            <w:tcW w:w="850" w:type="dxa"/>
            <w:tcBorders>
              <w:bottom w:val="single" w:sz="4" w:space="0" w:color="auto"/>
            </w:tcBorders>
          </w:tcPr>
          <w:p w:rsidR="00BE636A" w:rsidRPr="00D94E4A" w:rsidRDefault="00BE636A" w:rsidP="00974DFA">
            <w:pPr>
              <w:pStyle w:val="BodyTextIndent"/>
              <w:widowControl w:val="0"/>
              <w:spacing w:after="0" w:line="312" w:lineRule="auto"/>
              <w:ind w:left="0"/>
              <w:jc w:val="center"/>
              <w:rPr>
                <w:b/>
                <w:sz w:val="26"/>
                <w:szCs w:val="26"/>
              </w:rPr>
            </w:pPr>
            <w:r w:rsidRPr="00D94E4A">
              <w:rPr>
                <w:b/>
                <w:sz w:val="26"/>
                <w:szCs w:val="26"/>
              </w:rPr>
              <w:t>Mức độ</w:t>
            </w:r>
          </w:p>
        </w:tc>
        <w:tc>
          <w:tcPr>
            <w:tcW w:w="993" w:type="dxa"/>
            <w:tcBorders>
              <w:bottom w:val="single" w:sz="4" w:space="0" w:color="auto"/>
            </w:tcBorders>
            <w:shd w:val="clear" w:color="auto" w:fill="auto"/>
            <w:vAlign w:val="center"/>
          </w:tcPr>
          <w:p w:rsidR="00BE636A" w:rsidRPr="00D94E4A" w:rsidRDefault="00BE636A" w:rsidP="00974DFA">
            <w:pPr>
              <w:pStyle w:val="BodyTextIndent"/>
              <w:widowControl w:val="0"/>
              <w:spacing w:after="0" w:line="312" w:lineRule="auto"/>
              <w:ind w:left="0"/>
              <w:jc w:val="center"/>
              <w:rPr>
                <w:b/>
                <w:sz w:val="26"/>
                <w:szCs w:val="26"/>
              </w:rPr>
            </w:pPr>
            <w:r w:rsidRPr="00D94E4A">
              <w:rPr>
                <w:b/>
                <w:sz w:val="26"/>
                <w:szCs w:val="26"/>
              </w:rPr>
              <w:t>Nội dung</w:t>
            </w:r>
          </w:p>
        </w:tc>
        <w:tc>
          <w:tcPr>
            <w:tcW w:w="992" w:type="dxa"/>
            <w:tcBorders>
              <w:bottom w:val="single" w:sz="4" w:space="0" w:color="auto"/>
            </w:tcBorders>
            <w:shd w:val="clear" w:color="auto" w:fill="auto"/>
            <w:vAlign w:val="center"/>
          </w:tcPr>
          <w:p w:rsidR="00BE636A" w:rsidRPr="00D94E4A" w:rsidRDefault="00BE636A" w:rsidP="00974DFA">
            <w:pPr>
              <w:pStyle w:val="BodyTextIndent"/>
              <w:widowControl w:val="0"/>
              <w:spacing w:after="0" w:line="312" w:lineRule="auto"/>
              <w:ind w:left="0"/>
              <w:jc w:val="center"/>
              <w:rPr>
                <w:b/>
                <w:sz w:val="26"/>
                <w:szCs w:val="26"/>
              </w:rPr>
            </w:pPr>
            <w:r w:rsidRPr="00D94E4A">
              <w:rPr>
                <w:b/>
                <w:sz w:val="26"/>
                <w:szCs w:val="26"/>
              </w:rPr>
              <w:t>Cộng dồn</w:t>
            </w:r>
          </w:p>
        </w:tc>
        <w:tc>
          <w:tcPr>
            <w:tcW w:w="2268" w:type="dxa"/>
            <w:tcBorders>
              <w:bottom w:val="single" w:sz="4" w:space="0" w:color="auto"/>
            </w:tcBorders>
            <w:shd w:val="clear" w:color="auto" w:fill="auto"/>
            <w:vAlign w:val="center"/>
          </w:tcPr>
          <w:p w:rsidR="00BE636A" w:rsidRPr="00D94E4A" w:rsidRDefault="00BE636A" w:rsidP="00974DFA">
            <w:pPr>
              <w:pStyle w:val="BodyTextIndent"/>
              <w:widowControl w:val="0"/>
              <w:spacing w:after="0" w:line="312" w:lineRule="auto"/>
              <w:ind w:left="0"/>
              <w:jc w:val="center"/>
              <w:rPr>
                <w:b/>
                <w:sz w:val="26"/>
                <w:szCs w:val="26"/>
              </w:rPr>
            </w:pPr>
            <w:r w:rsidRPr="00D94E4A">
              <w:rPr>
                <w:b/>
                <w:sz w:val="26"/>
                <w:szCs w:val="26"/>
              </w:rPr>
              <w:t>Nhận xét</w:t>
            </w:r>
          </w:p>
        </w:tc>
      </w:tr>
      <w:tr w:rsidR="00D076CA" w:rsidRPr="00D94E4A" w:rsidTr="004042BC">
        <w:tc>
          <w:tcPr>
            <w:tcW w:w="9243" w:type="dxa"/>
            <w:gridSpan w:val="5"/>
            <w:shd w:val="clear" w:color="auto" w:fill="auto"/>
            <w:vAlign w:val="center"/>
          </w:tcPr>
          <w:p w:rsidR="00F86265" w:rsidRPr="00D94E4A" w:rsidRDefault="00BE636A" w:rsidP="00974DFA">
            <w:pPr>
              <w:pStyle w:val="BodyTextIndent"/>
              <w:widowControl w:val="0"/>
              <w:spacing w:after="0" w:line="312" w:lineRule="auto"/>
              <w:ind w:left="0"/>
              <w:rPr>
                <w:b/>
                <w:sz w:val="26"/>
                <w:szCs w:val="26"/>
              </w:rPr>
            </w:pPr>
            <w:r w:rsidRPr="00D94E4A">
              <w:rPr>
                <w:b/>
                <w:sz w:val="26"/>
                <w:szCs w:val="26"/>
              </w:rPr>
              <w:t>II. Đối với Doanh nghiệp</w:t>
            </w:r>
          </w:p>
        </w:tc>
      </w:tr>
      <w:tr w:rsidR="00D076CA" w:rsidRPr="00D94E4A" w:rsidTr="004042BC">
        <w:tc>
          <w:tcPr>
            <w:tcW w:w="4140" w:type="dxa"/>
            <w:shd w:val="clear" w:color="auto" w:fill="auto"/>
            <w:vAlign w:val="center"/>
          </w:tcPr>
          <w:p w:rsidR="00832131" w:rsidRPr="00D94E4A" w:rsidRDefault="00832131" w:rsidP="00974DFA">
            <w:pPr>
              <w:pStyle w:val="NormalWeb"/>
              <w:widowControl w:val="0"/>
              <w:numPr>
                <w:ilvl w:val="0"/>
                <w:numId w:val="10"/>
              </w:numPr>
              <w:spacing w:before="0" w:beforeAutospacing="0" w:after="0" w:afterAutospacing="0" w:line="312" w:lineRule="auto"/>
              <w:ind w:left="171" w:hanging="284"/>
              <w:textAlignment w:val="baseline"/>
              <w:rPr>
                <w:rFonts w:eastAsia="Calibri"/>
                <w:sz w:val="26"/>
                <w:szCs w:val="26"/>
              </w:rPr>
            </w:pPr>
            <w:r w:rsidRPr="00D94E4A">
              <w:rPr>
                <w:rFonts w:eastAsia="Calibri"/>
                <w:sz w:val="26"/>
                <w:szCs w:val="26"/>
              </w:rPr>
              <w:t>Sản xuất</w:t>
            </w:r>
            <w:r w:rsidRPr="00D94E4A">
              <w:rPr>
                <w:rFonts w:eastAsia="Calibri"/>
                <w:sz w:val="26"/>
                <w:szCs w:val="26"/>
                <w:lang w:val="en-GB"/>
              </w:rPr>
              <w:t xml:space="preserve"> kinh doanh</w:t>
            </w:r>
            <w:r w:rsidRPr="00D94E4A">
              <w:rPr>
                <w:rFonts w:eastAsia="Calibri"/>
                <w:sz w:val="26"/>
                <w:szCs w:val="26"/>
              </w:rPr>
              <w:t xml:space="preserve"> thiết bị   </w:t>
            </w:r>
          </w:p>
        </w:tc>
        <w:tc>
          <w:tcPr>
            <w:tcW w:w="850" w:type="dxa"/>
          </w:tcPr>
          <w:p w:rsidR="00832131" w:rsidRPr="00D94E4A" w:rsidRDefault="00832131"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2.19</w:t>
            </w:r>
          </w:p>
        </w:tc>
        <w:tc>
          <w:tcPr>
            <w:tcW w:w="4253" w:type="dxa"/>
            <w:gridSpan w:val="3"/>
            <w:vMerge w:val="restart"/>
            <w:shd w:val="clear" w:color="auto" w:fill="auto"/>
            <w:vAlign w:val="center"/>
          </w:tcPr>
          <w:p w:rsidR="00832131" w:rsidRPr="00D94E4A" w:rsidRDefault="00832131" w:rsidP="00974DFA">
            <w:pPr>
              <w:pStyle w:val="BodyTextIndent"/>
              <w:widowControl w:val="0"/>
              <w:spacing w:after="0" w:line="312" w:lineRule="auto"/>
              <w:ind w:left="0"/>
              <w:jc w:val="center"/>
              <w:rPr>
                <w:sz w:val="26"/>
                <w:szCs w:val="26"/>
              </w:rPr>
            </w:pPr>
            <w:r w:rsidRPr="00D94E4A">
              <w:rPr>
                <w:rFonts w:eastAsia="Calibri"/>
                <w:sz w:val="26"/>
                <w:szCs w:val="26"/>
              </w:rPr>
              <w:t>Cần thiết</w:t>
            </w:r>
          </w:p>
        </w:tc>
      </w:tr>
      <w:tr w:rsidR="00D076CA" w:rsidRPr="00D94E4A" w:rsidTr="004042BC">
        <w:tc>
          <w:tcPr>
            <w:tcW w:w="4140" w:type="dxa"/>
            <w:shd w:val="clear" w:color="auto" w:fill="auto"/>
            <w:vAlign w:val="center"/>
          </w:tcPr>
          <w:p w:rsidR="00832131" w:rsidRPr="00D94E4A" w:rsidRDefault="00832131" w:rsidP="00974DFA">
            <w:pPr>
              <w:pStyle w:val="NormalWeb"/>
              <w:widowControl w:val="0"/>
              <w:numPr>
                <w:ilvl w:val="0"/>
                <w:numId w:val="10"/>
              </w:numPr>
              <w:spacing w:before="0" w:beforeAutospacing="0" w:after="0" w:afterAutospacing="0" w:line="312" w:lineRule="auto"/>
              <w:ind w:left="171" w:hanging="284"/>
              <w:textAlignment w:val="baseline"/>
              <w:rPr>
                <w:rFonts w:eastAsia="Calibri"/>
                <w:sz w:val="26"/>
                <w:szCs w:val="26"/>
                <w:lang w:val="en-GB"/>
              </w:rPr>
            </w:pPr>
            <w:r w:rsidRPr="00D94E4A">
              <w:rPr>
                <w:rFonts w:eastAsia="Calibri"/>
                <w:sz w:val="26"/>
                <w:szCs w:val="26"/>
              </w:rPr>
              <w:t>S</w:t>
            </w:r>
            <w:r w:rsidRPr="00D94E4A">
              <w:rPr>
                <w:rFonts w:eastAsia="Calibri"/>
                <w:sz w:val="26"/>
                <w:szCs w:val="26"/>
                <w:lang w:val="en-GB"/>
              </w:rPr>
              <w:t xml:space="preserve">ản xuất </w:t>
            </w:r>
            <w:r w:rsidRPr="00D94E4A">
              <w:rPr>
                <w:rFonts w:eastAsia="Calibri"/>
                <w:sz w:val="26"/>
                <w:szCs w:val="26"/>
              </w:rPr>
              <w:t>phân phối</w:t>
            </w:r>
            <w:r w:rsidRPr="00D94E4A">
              <w:rPr>
                <w:rFonts w:eastAsia="Calibri"/>
                <w:sz w:val="26"/>
                <w:szCs w:val="26"/>
                <w:lang w:val="en-GB"/>
              </w:rPr>
              <w:t xml:space="preserve"> năng lượng</w:t>
            </w:r>
          </w:p>
        </w:tc>
        <w:tc>
          <w:tcPr>
            <w:tcW w:w="850" w:type="dxa"/>
          </w:tcPr>
          <w:p w:rsidR="00832131" w:rsidRPr="00D94E4A" w:rsidRDefault="00832131" w:rsidP="00974DF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2.83</w:t>
            </w:r>
          </w:p>
        </w:tc>
        <w:tc>
          <w:tcPr>
            <w:tcW w:w="4253" w:type="dxa"/>
            <w:gridSpan w:val="3"/>
            <w:vMerge/>
            <w:shd w:val="clear" w:color="auto" w:fill="auto"/>
            <w:vAlign w:val="center"/>
          </w:tcPr>
          <w:p w:rsidR="00832131" w:rsidRPr="00D94E4A" w:rsidRDefault="00832131" w:rsidP="00974DFA">
            <w:pPr>
              <w:pStyle w:val="BodyTextIndent"/>
              <w:widowControl w:val="0"/>
              <w:spacing w:after="0" w:line="312" w:lineRule="auto"/>
              <w:ind w:left="0"/>
              <w:jc w:val="center"/>
              <w:rPr>
                <w:sz w:val="26"/>
                <w:szCs w:val="26"/>
              </w:rPr>
            </w:pPr>
          </w:p>
        </w:tc>
      </w:tr>
      <w:tr w:rsidR="00D076CA" w:rsidRPr="00D94E4A" w:rsidTr="004042BC">
        <w:tc>
          <w:tcPr>
            <w:tcW w:w="4140" w:type="dxa"/>
            <w:shd w:val="clear" w:color="auto" w:fill="auto"/>
            <w:vAlign w:val="center"/>
          </w:tcPr>
          <w:p w:rsidR="00F86265" w:rsidRPr="00D94E4A" w:rsidRDefault="00F86265" w:rsidP="00974DFA">
            <w:pPr>
              <w:pStyle w:val="BodyTextIndent"/>
              <w:widowControl w:val="0"/>
              <w:numPr>
                <w:ilvl w:val="0"/>
                <w:numId w:val="10"/>
              </w:numPr>
              <w:spacing w:after="0" w:line="312" w:lineRule="auto"/>
              <w:ind w:left="171" w:hanging="284"/>
              <w:rPr>
                <w:sz w:val="26"/>
                <w:szCs w:val="26"/>
              </w:rPr>
            </w:pPr>
            <w:r w:rsidRPr="00D94E4A">
              <w:rPr>
                <w:sz w:val="26"/>
                <w:szCs w:val="26"/>
              </w:rPr>
              <w:t>Giảm thuế thu nhập DN</w:t>
            </w:r>
          </w:p>
        </w:tc>
        <w:tc>
          <w:tcPr>
            <w:tcW w:w="850" w:type="dxa"/>
            <w:vMerge w:val="restart"/>
          </w:tcPr>
          <w:p w:rsidR="00F86265" w:rsidRPr="00D94E4A" w:rsidRDefault="00F86265" w:rsidP="00974DFA">
            <w:pPr>
              <w:pStyle w:val="BodyTextIndent"/>
              <w:widowControl w:val="0"/>
              <w:spacing w:after="0" w:line="312" w:lineRule="auto"/>
              <w:ind w:left="0"/>
              <w:jc w:val="center"/>
              <w:rPr>
                <w:sz w:val="26"/>
                <w:szCs w:val="26"/>
              </w:rPr>
            </w:pPr>
          </w:p>
        </w:tc>
        <w:tc>
          <w:tcPr>
            <w:tcW w:w="993" w:type="dxa"/>
            <w:shd w:val="clear" w:color="auto" w:fill="auto"/>
            <w:vAlign w:val="center"/>
          </w:tcPr>
          <w:p w:rsidR="00F86265" w:rsidRPr="00D94E4A" w:rsidRDefault="00F86265" w:rsidP="00974DFA">
            <w:pPr>
              <w:pStyle w:val="BodyTextIndent"/>
              <w:widowControl w:val="0"/>
              <w:spacing w:after="0" w:line="312" w:lineRule="auto"/>
              <w:ind w:left="0"/>
              <w:jc w:val="center"/>
              <w:rPr>
                <w:sz w:val="26"/>
                <w:szCs w:val="26"/>
              </w:rPr>
            </w:pPr>
            <w:r w:rsidRPr="00D94E4A">
              <w:rPr>
                <w:sz w:val="26"/>
                <w:szCs w:val="26"/>
              </w:rPr>
              <w:t>32.1%</w:t>
            </w:r>
          </w:p>
        </w:tc>
        <w:tc>
          <w:tcPr>
            <w:tcW w:w="992" w:type="dxa"/>
            <w:shd w:val="clear" w:color="auto" w:fill="auto"/>
            <w:vAlign w:val="center"/>
          </w:tcPr>
          <w:p w:rsidR="00F86265" w:rsidRPr="00D94E4A" w:rsidRDefault="00F86265" w:rsidP="00974DFA">
            <w:pPr>
              <w:pStyle w:val="BodyTextIndent"/>
              <w:widowControl w:val="0"/>
              <w:spacing w:after="0" w:line="312" w:lineRule="auto"/>
              <w:ind w:left="0"/>
              <w:jc w:val="center"/>
              <w:rPr>
                <w:sz w:val="26"/>
                <w:szCs w:val="26"/>
              </w:rPr>
            </w:pPr>
            <w:r w:rsidRPr="00D94E4A">
              <w:rPr>
                <w:sz w:val="26"/>
                <w:szCs w:val="26"/>
              </w:rPr>
              <w:t>32.1%</w:t>
            </w:r>
          </w:p>
        </w:tc>
        <w:tc>
          <w:tcPr>
            <w:tcW w:w="2268" w:type="dxa"/>
            <w:vMerge w:val="restart"/>
            <w:shd w:val="clear" w:color="auto" w:fill="auto"/>
            <w:vAlign w:val="center"/>
          </w:tcPr>
          <w:p w:rsidR="00F86265" w:rsidRPr="00D94E4A" w:rsidRDefault="00F86265" w:rsidP="00974DFA">
            <w:pPr>
              <w:pStyle w:val="BodyTextIndent"/>
              <w:widowControl w:val="0"/>
              <w:spacing w:after="0" w:line="312" w:lineRule="auto"/>
              <w:ind w:left="0"/>
              <w:jc w:val="center"/>
              <w:rPr>
                <w:sz w:val="26"/>
                <w:szCs w:val="26"/>
              </w:rPr>
            </w:pPr>
            <w:r w:rsidRPr="00D94E4A">
              <w:rPr>
                <w:sz w:val="26"/>
                <w:szCs w:val="26"/>
              </w:rPr>
              <w:t>Hai yếu tố quan trọng nhất</w:t>
            </w:r>
          </w:p>
        </w:tc>
      </w:tr>
      <w:tr w:rsidR="00D076CA" w:rsidRPr="00D94E4A" w:rsidTr="004042BC">
        <w:trPr>
          <w:trHeight w:val="629"/>
        </w:trPr>
        <w:tc>
          <w:tcPr>
            <w:tcW w:w="4140" w:type="dxa"/>
            <w:shd w:val="clear" w:color="auto" w:fill="auto"/>
            <w:vAlign w:val="center"/>
          </w:tcPr>
          <w:p w:rsidR="00F86265" w:rsidRPr="00D94E4A" w:rsidRDefault="00F86265" w:rsidP="00974DFA">
            <w:pPr>
              <w:pStyle w:val="BodyTextIndent"/>
              <w:widowControl w:val="0"/>
              <w:numPr>
                <w:ilvl w:val="0"/>
                <w:numId w:val="10"/>
              </w:numPr>
              <w:spacing w:after="0" w:line="312" w:lineRule="auto"/>
              <w:ind w:left="171" w:hanging="284"/>
              <w:rPr>
                <w:sz w:val="26"/>
                <w:szCs w:val="26"/>
              </w:rPr>
            </w:pPr>
            <w:r w:rsidRPr="00D94E4A">
              <w:rPr>
                <w:sz w:val="26"/>
                <w:szCs w:val="26"/>
              </w:rPr>
              <w:t xml:space="preserve">Vay ưu đãi   </w:t>
            </w:r>
          </w:p>
        </w:tc>
        <w:tc>
          <w:tcPr>
            <w:tcW w:w="850" w:type="dxa"/>
            <w:vMerge/>
          </w:tcPr>
          <w:p w:rsidR="00F86265" w:rsidRPr="00D94E4A" w:rsidRDefault="00F86265" w:rsidP="00974DFA">
            <w:pPr>
              <w:pStyle w:val="BodyTextIndent"/>
              <w:widowControl w:val="0"/>
              <w:spacing w:after="0" w:line="312" w:lineRule="auto"/>
              <w:ind w:left="0"/>
              <w:jc w:val="center"/>
              <w:rPr>
                <w:sz w:val="26"/>
                <w:szCs w:val="26"/>
              </w:rPr>
            </w:pPr>
          </w:p>
        </w:tc>
        <w:tc>
          <w:tcPr>
            <w:tcW w:w="993" w:type="dxa"/>
            <w:shd w:val="clear" w:color="auto" w:fill="auto"/>
            <w:vAlign w:val="center"/>
          </w:tcPr>
          <w:p w:rsidR="00F86265" w:rsidRPr="00D94E4A" w:rsidRDefault="00F86265" w:rsidP="00974DFA">
            <w:pPr>
              <w:pStyle w:val="BodyTextIndent"/>
              <w:widowControl w:val="0"/>
              <w:spacing w:after="0" w:line="312" w:lineRule="auto"/>
              <w:ind w:left="0"/>
              <w:jc w:val="center"/>
              <w:rPr>
                <w:sz w:val="26"/>
                <w:szCs w:val="26"/>
              </w:rPr>
            </w:pPr>
            <w:r w:rsidRPr="00D94E4A">
              <w:rPr>
                <w:sz w:val="26"/>
                <w:szCs w:val="26"/>
              </w:rPr>
              <w:t>37.6%</w:t>
            </w:r>
          </w:p>
        </w:tc>
        <w:tc>
          <w:tcPr>
            <w:tcW w:w="992" w:type="dxa"/>
            <w:shd w:val="clear" w:color="auto" w:fill="auto"/>
            <w:vAlign w:val="center"/>
          </w:tcPr>
          <w:p w:rsidR="00F86265" w:rsidRPr="00D94E4A" w:rsidRDefault="00F86265" w:rsidP="00974DFA">
            <w:pPr>
              <w:pStyle w:val="BodyTextIndent"/>
              <w:widowControl w:val="0"/>
              <w:spacing w:after="0" w:line="312" w:lineRule="auto"/>
              <w:ind w:left="0"/>
              <w:jc w:val="center"/>
              <w:rPr>
                <w:sz w:val="26"/>
                <w:szCs w:val="26"/>
              </w:rPr>
            </w:pPr>
            <w:r w:rsidRPr="00D94E4A">
              <w:rPr>
                <w:sz w:val="26"/>
                <w:szCs w:val="26"/>
              </w:rPr>
              <w:t>69.7%</w:t>
            </w:r>
          </w:p>
        </w:tc>
        <w:tc>
          <w:tcPr>
            <w:tcW w:w="2268" w:type="dxa"/>
            <w:vMerge/>
            <w:shd w:val="clear" w:color="auto" w:fill="auto"/>
            <w:vAlign w:val="center"/>
          </w:tcPr>
          <w:p w:rsidR="00F86265" w:rsidRPr="00D94E4A" w:rsidRDefault="00F86265" w:rsidP="00974DFA">
            <w:pPr>
              <w:pStyle w:val="BodyTextIndent"/>
              <w:widowControl w:val="0"/>
              <w:spacing w:after="0" w:line="312" w:lineRule="auto"/>
              <w:ind w:left="0"/>
              <w:jc w:val="center"/>
              <w:rPr>
                <w:sz w:val="26"/>
                <w:szCs w:val="26"/>
              </w:rPr>
            </w:pPr>
          </w:p>
        </w:tc>
      </w:tr>
      <w:tr w:rsidR="00D076CA" w:rsidRPr="00D94E4A" w:rsidTr="004042BC">
        <w:tc>
          <w:tcPr>
            <w:tcW w:w="4140" w:type="dxa"/>
            <w:shd w:val="clear" w:color="auto" w:fill="auto"/>
            <w:vAlign w:val="center"/>
          </w:tcPr>
          <w:p w:rsidR="00F86265" w:rsidRPr="00D94E4A" w:rsidRDefault="00F86265" w:rsidP="00974DFA">
            <w:pPr>
              <w:pStyle w:val="BodyTextIndent"/>
              <w:widowControl w:val="0"/>
              <w:numPr>
                <w:ilvl w:val="0"/>
                <w:numId w:val="10"/>
              </w:numPr>
              <w:spacing w:after="0" w:line="312" w:lineRule="auto"/>
              <w:ind w:left="171" w:hanging="284"/>
              <w:rPr>
                <w:sz w:val="26"/>
                <w:szCs w:val="26"/>
              </w:rPr>
            </w:pPr>
            <w:r w:rsidRPr="00D94E4A">
              <w:rPr>
                <w:sz w:val="26"/>
                <w:szCs w:val="26"/>
              </w:rPr>
              <w:t>Hỗ trợ xây dựng dư án</w:t>
            </w:r>
          </w:p>
        </w:tc>
        <w:tc>
          <w:tcPr>
            <w:tcW w:w="850" w:type="dxa"/>
            <w:vMerge/>
          </w:tcPr>
          <w:p w:rsidR="00F86265" w:rsidRPr="00D94E4A" w:rsidRDefault="00F86265" w:rsidP="00974DFA">
            <w:pPr>
              <w:pStyle w:val="BodyTextIndent"/>
              <w:widowControl w:val="0"/>
              <w:spacing w:after="0" w:line="312" w:lineRule="auto"/>
              <w:ind w:left="0"/>
              <w:jc w:val="center"/>
              <w:rPr>
                <w:sz w:val="26"/>
                <w:szCs w:val="26"/>
              </w:rPr>
            </w:pPr>
          </w:p>
        </w:tc>
        <w:tc>
          <w:tcPr>
            <w:tcW w:w="993" w:type="dxa"/>
            <w:shd w:val="clear" w:color="auto" w:fill="auto"/>
            <w:vAlign w:val="center"/>
          </w:tcPr>
          <w:p w:rsidR="00F86265" w:rsidRPr="00D94E4A" w:rsidRDefault="00F86265" w:rsidP="00974DFA">
            <w:pPr>
              <w:pStyle w:val="BodyTextIndent"/>
              <w:widowControl w:val="0"/>
              <w:spacing w:after="0" w:line="312" w:lineRule="auto"/>
              <w:ind w:left="0"/>
              <w:jc w:val="center"/>
              <w:rPr>
                <w:sz w:val="26"/>
                <w:szCs w:val="26"/>
              </w:rPr>
            </w:pPr>
            <w:r w:rsidRPr="00D94E4A">
              <w:rPr>
                <w:sz w:val="26"/>
                <w:szCs w:val="26"/>
              </w:rPr>
              <w:t>19.9%</w:t>
            </w:r>
          </w:p>
        </w:tc>
        <w:tc>
          <w:tcPr>
            <w:tcW w:w="992" w:type="dxa"/>
            <w:shd w:val="clear" w:color="auto" w:fill="auto"/>
            <w:vAlign w:val="center"/>
          </w:tcPr>
          <w:p w:rsidR="00F86265" w:rsidRPr="00D94E4A" w:rsidRDefault="00F86265" w:rsidP="00974DFA">
            <w:pPr>
              <w:pStyle w:val="BodyTextIndent"/>
              <w:widowControl w:val="0"/>
              <w:spacing w:after="0" w:line="312" w:lineRule="auto"/>
              <w:ind w:left="0"/>
              <w:jc w:val="center"/>
              <w:rPr>
                <w:sz w:val="26"/>
                <w:szCs w:val="26"/>
              </w:rPr>
            </w:pPr>
            <w:r w:rsidRPr="00D94E4A">
              <w:rPr>
                <w:sz w:val="26"/>
                <w:szCs w:val="26"/>
              </w:rPr>
              <w:t>89.6%</w:t>
            </w:r>
          </w:p>
        </w:tc>
        <w:tc>
          <w:tcPr>
            <w:tcW w:w="2268" w:type="dxa"/>
            <w:vMerge w:val="restart"/>
            <w:shd w:val="clear" w:color="auto" w:fill="auto"/>
            <w:vAlign w:val="center"/>
          </w:tcPr>
          <w:p w:rsidR="00F86265" w:rsidRPr="00D94E4A" w:rsidRDefault="00F86265" w:rsidP="00974DFA">
            <w:pPr>
              <w:pStyle w:val="BodyTextIndent"/>
              <w:widowControl w:val="0"/>
              <w:spacing w:after="0" w:line="312" w:lineRule="auto"/>
              <w:ind w:left="0"/>
              <w:jc w:val="center"/>
              <w:rPr>
                <w:sz w:val="26"/>
                <w:szCs w:val="26"/>
              </w:rPr>
            </w:pPr>
            <w:r w:rsidRPr="00D94E4A">
              <w:rPr>
                <w:sz w:val="26"/>
                <w:szCs w:val="26"/>
              </w:rPr>
              <w:t>Cần thiết</w:t>
            </w:r>
          </w:p>
        </w:tc>
      </w:tr>
      <w:tr w:rsidR="00D076CA" w:rsidRPr="00D94E4A" w:rsidTr="004042BC">
        <w:tc>
          <w:tcPr>
            <w:tcW w:w="4140" w:type="dxa"/>
            <w:shd w:val="clear" w:color="auto" w:fill="auto"/>
            <w:vAlign w:val="center"/>
          </w:tcPr>
          <w:p w:rsidR="00F86265" w:rsidRPr="00D94E4A" w:rsidRDefault="00F86265" w:rsidP="00974DFA">
            <w:pPr>
              <w:pStyle w:val="BodyTextIndent"/>
              <w:widowControl w:val="0"/>
              <w:numPr>
                <w:ilvl w:val="0"/>
                <w:numId w:val="10"/>
              </w:numPr>
              <w:spacing w:after="0" w:line="312" w:lineRule="auto"/>
              <w:ind w:left="171" w:hanging="284"/>
              <w:rPr>
                <w:sz w:val="26"/>
                <w:szCs w:val="26"/>
              </w:rPr>
            </w:pPr>
            <w:r w:rsidRPr="00D94E4A">
              <w:rPr>
                <w:sz w:val="26"/>
                <w:szCs w:val="26"/>
              </w:rPr>
              <w:t>Hỗ trợ về chính sách, pháp lý</w:t>
            </w:r>
          </w:p>
        </w:tc>
        <w:tc>
          <w:tcPr>
            <w:tcW w:w="850" w:type="dxa"/>
            <w:vMerge/>
          </w:tcPr>
          <w:p w:rsidR="00F86265" w:rsidRPr="00D94E4A" w:rsidRDefault="00F86265" w:rsidP="00974DFA">
            <w:pPr>
              <w:pStyle w:val="BodyTextIndent"/>
              <w:widowControl w:val="0"/>
              <w:spacing w:after="0" w:line="312" w:lineRule="auto"/>
              <w:ind w:left="0"/>
              <w:jc w:val="center"/>
              <w:rPr>
                <w:sz w:val="26"/>
                <w:szCs w:val="26"/>
              </w:rPr>
            </w:pPr>
          </w:p>
        </w:tc>
        <w:tc>
          <w:tcPr>
            <w:tcW w:w="993" w:type="dxa"/>
            <w:shd w:val="clear" w:color="auto" w:fill="auto"/>
            <w:vAlign w:val="center"/>
          </w:tcPr>
          <w:p w:rsidR="00F86265" w:rsidRPr="00D94E4A" w:rsidRDefault="00F86265" w:rsidP="00974DFA">
            <w:pPr>
              <w:pStyle w:val="BodyTextIndent"/>
              <w:widowControl w:val="0"/>
              <w:spacing w:after="0" w:line="312" w:lineRule="auto"/>
              <w:ind w:left="0"/>
              <w:jc w:val="center"/>
              <w:rPr>
                <w:sz w:val="26"/>
                <w:szCs w:val="26"/>
              </w:rPr>
            </w:pPr>
            <w:r w:rsidRPr="00D94E4A">
              <w:rPr>
                <w:sz w:val="26"/>
                <w:szCs w:val="26"/>
              </w:rPr>
              <w:t>10.4%</w:t>
            </w:r>
          </w:p>
        </w:tc>
        <w:tc>
          <w:tcPr>
            <w:tcW w:w="992" w:type="dxa"/>
            <w:shd w:val="clear" w:color="auto" w:fill="auto"/>
            <w:vAlign w:val="center"/>
          </w:tcPr>
          <w:p w:rsidR="00F86265" w:rsidRPr="00D94E4A" w:rsidRDefault="00F86265" w:rsidP="00974DFA">
            <w:pPr>
              <w:pStyle w:val="BodyTextIndent"/>
              <w:widowControl w:val="0"/>
              <w:spacing w:after="0" w:line="312" w:lineRule="auto"/>
              <w:ind w:left="0"/>
              <w:jc w:val="center"/>
              <w:rPr>
                <w:sz w:val="26"/>
                <w:szCs w:val="26"/>
              </w:rPr>
            </w:pPr>
            <w:r w:rsidRPr="00D94E4A">
              <w:rPr>
                <w:sz w:val="26"/>
                <w:szCs w:val="26"/>
              </w:rPr>
              <w:t>100%</w:t>
            </w:r>
          </w:p>
        </w:tc>
        <w:tc>
          <w:tcPr>
            <w:tcW w:w="2268" w:type="dxa"/>
            <w:vMerge/>
            <w:shd w:val="clear" w:color="auto" w:fill="auto"/>
            <w:vAlign w:val="center"/>
          </w:tcPr>
          <w:p w:rsidR="00F86265" w:rsidRPr="00D94E4A" w:rsidRDefault="00F86265" w:rsidP="00974DFA">
            <w:pPr>
              <w:pStyle w:val="BodyTextIndent"/>
              <w:widowControl w:val="0"/>
              <w:spacing w:after="0" w:line="312" w:lineRule="auto"/>
              <w:ind w:left="0"/>
              <w:jc w:val="center"/>
              <w:rPr>
                <w:sz w:val="26"/>
                <w:szCs w:val="26"/>
              </w:rPr>
            </w:pPr>
          </w:p>
        </w:tc>
      </w:tr>
    </w:tbl>
    <w:p w:rsidR="004A2DE9" w:rsidRPr="004A2DE9" w:rsidRDefault="004A2DE9" w:rsidP="003C77C9">
      <w:pPr>
        <w:pStyle w:val="NormalWeb"/>
        <w:widowControl w:val="0"/>
        <w:shd w:val="clear" w:color="auto" w:fill="FFFFFF"/>
        <w:spacing w:before="60" w:beforeAutospacing="0" w:after="60" w:afterAutospacing="0" w:line="312" w:lineRule="auto"/>
        <w:ind w:firstLine="720"/>
        <w:jc w:val="right"/>
        <w:textAlignment w:val="baseline"/>
        <w:rPr>
          <w:i/>
          <w:sz w:val="8"/>
          <w:szCs w:val="26"/>
          <w:lang w:val="en-GB"/>
        </w:rPr>
      </w:pPr>
    </w:p>
    <w:p w:rsidR="0008422F" w:rsidRPr="00D94E4A" w:rsidRDefault="00F86265" w:rsidP="003C77C9">
      <w:pPr>
        <w:pStyle w:val="NormalWeb"/>
        <w:widowControl w:val="0"/>
        <w:shd w:val="clear" w:color="auto" w:fill="FFFFFF"/>
        <w:spacing w:before="60" w:beforeAutospacing="0" w:after="60" w:afterAutospacing="0" w:line="312" w:lineRule="auto"/>
        <w:ind w:firstLine="720"/>
        <w:jc w:val="right"/>
        <w:textAlignment w:val="baseline"/>
        <w:rPr>
          <w:sz w:val="26"/>
          <w:szCs w:val="26"/>
          <w:lang w:val="en-GB"/>
        </w:rPr>
      </w:pPr>
      <w:r w:rsidRPr="00D94E4A">
        <w:rPr>
          <w:i/>
          <w:sz w:val="26"/>
          <w:szCs w:val="26"/>
          <w:lang w:val="en-GB"/>
        </w:rPr>
        <w:t>Nguồn: Số liệu tính toán của tác giả</w:t>
      </w:r>
    </w:p>
    <w:p w:rsidR="00F86265" w:rsidRPr="00D94E4A" w:rsidRDefault="00984760" w:rsidP="003C77C9">
      <w:pPr>
        <w:pStyle w:val="NormalWeb"/>
        <w:widowControl w:val="0"/>
        <w:shd w:val="clear" w:color="auto" w:fill="FFFFFF"/>
        <w:spacing w:before="60" w:beforeAutospacing="0" w:after="60" w:afterAutospacing="0" w:line="312" w:lineRule="auto"/>
        <w:ind w:firstLine="567"/>
        <w:jc w:val="both"/>
        <w:textAlignment w:val="baseline"/>
        <w:rPr>
          <w:sz w:val="26"/>
          <w:szCs w:val="26"/>
          <w:lang w:val="en-GB"/>
        </w:rPr>
      </w:pPr>
      <w:r w:rsidRPr="00D94E4A">
        <w:rPr>
          <w:sz w:val="26"/>
          <w:szCs w:val="26"/>
          <w:lang w:val="en-GB"/>
        </w:rPr>
        <w:t>Trong thời điểm đầu tiên của sự phát triển mới chủ yếu tâp trung vào các hỗ trợ về tài chính vật chất, tuy bước đầu đã thấy sự cần thiết của các hỗ trợ  khác nhưn</w:t>
      </w:r>
      <w:r w:rsidR="00D71FBC" w:rsidRPr="00D94E4A">
        <w:rPr>
          <w:sz w:val="26"/>
          <w:szCs w:val="26"/>
          <w:lang w:val="en-GB"/>
        </w:rPr>
        <w:t xml:space="preserve">g vẫn chưa đánh giá đúng mức. </w:t>
      </w:r>
      <w:r w:rsidRPr="00D94E4A">
        <w:rPr>
          <w:sz w:val="26"/>
          <w:szCs w:val="26"/>
          <w:lang w:val="en-GB"/>
        </w:rPr>
        <w:t>Trong tương lai vai trò của các hỗ trợ này sẽ tăng lên cả trong nhận thức của đối tượng thụ hưởng</w:t>
      </w:r>
      <w:r w:rsidR="00F86265" w:rsidRPr="00D94E4A">
        <w:rPr>
          <w:sz w:val="26"/>
          <w:szCs w:val="26"/>
          <w:lang w:val="en-GB"/>
        </w:rPr>
        <w:t xml:space="preserve">. </w:t>
      </w:r>
    </w:p>
    <w:p w:rsidR="00516E9F" w:rsidRPr="00D94E4A" w:rsidRDefault="00306A77" w:rsidP="003C77C9">
      <w:pPr>
        <w:pStyle w:val="NormalWeb"/>
        <w:widowControl w:val="0"/>
        <w:shd w:val="clear" w:color="auto" w:fill="FFFFFF"/>
        <w:spacing w:before="60" w:beforeAutospacing="0" w:after="60" w:afterAutospacing="0" w:line="312" w:lineRule="auto"/>
        <w:ind w:firstLine="567"/>
        <w:jc w:val="both"/>
        <w:textAlignment w:val="baseline"/>
        <w:rPr>
          <w:sz w:val="26"/>
          <w:szCs w:val="26"/>
          <w:lang w:val="en-GB"/>
        </w:rPr>
      </w:pPr>
      <w:r w:rsidRPr="00D94E4A">
        <w:rPr>
          <w:sz w:val="26"/>
          <w:szCs w:val="26"/>
          <w:lang w:val="en-GB"/>
        </w:rPr>
        <w:lastRenderedPageBreak/>
        <w:t>Đối với vấn đề quy hoạch</w:t>
      </w:r>
      <w:r w:rsidR="00F86265" w:rsidRPr="00D94E4A">
        <w:rPr>
          <w:sz w:val="26"/>
          <w:szCs w:val="26"/>
          <w:lang w:val="en-GB"/>
        </w:rPr>
        <w:t xml:space="preserve">: </w:t>
      </w:r>
      <w:r w:rsidRPr="00D94E4A">
        <w:rPr>
          <w:sz w:val="26"/>
          <w:szCs w:val="26"/>
          <w:lang w:val="en-GB"/>
        </w:rPr>
        <w:t>Kết quả khảo sát ý kiến chuyên gia (Bảng 2.</w:t>
      </w:r>
      <w:r w:rsidR="00F86265" w:rsidRPr="00D94E4A">
        <w:rPr>
          <w:sz w:val="26"/>
          <w:szCs w:val="26"/>
          <w:lang w:val="en-GB"/>
        </w:rPr>
        <w:t>16</w:t>
      </w:r>
      <w:r w:rsidRPr="00D94E4A">
        <w:rPr>
          <w:sz w:val="26"/>
          <w:szCs w:val="26"/>
          <w:lang w:val="en-GB"/>
        </w:rPr>
        <w:t>) cho thấy, các cấp quản lý cần chu trọng đến kết hợp giữa qui hoạch phát triển NLTT và qui hoạch phát triển kinh tế - xã hội của khu vực.</w:t>
      </w:r>
    </w:p>
    <w:p w:rsidR="00F86265" w:rsidRPr="00112337" w:rsidRDefault="0008422F" w:rsidP="00112337">
      <w:pPr>
        <w:pStyle w:val="NormalWeb"/>
        <w:widowControl w:val="0"/>
        <w:shd w:val="clear" w:color="auto" w:fill="FFFFFF"/>
        <w:spacing w:before="60" w:beforeAutospacing="0" w:after="60" w:afterAutospacing="0" w:line="312" w:lineRule="auto"/>
        <w:jc w:val="center"/>
        <w:textAlignment w:val="baseline"/>
        <w:rPr>
          <w:b/>
          <w:bCs/>
          <w:sz w:val="26"/>
          <w:szCs w:val="26"/>
        </w:rPr>
      </w:pPr>
      <w:r w:rsidRPr="00112337">
        <w:rPr>
          <w:b/>
          <w:bCs/>
          <w:sz w:val="26"/>
          <w:szCs w:val="26"/>
        </w:rPr>
        <w:t xml:space="preserve">Bảng </w:t>
      </w:r>
      <w:r w:rsidR="00447352">
        <w:rPr>
          <w:b/>
          <w:bCs/>
          <w:sz w:val="26"/>
          <w:szCs w:val="26"/>
        </w:rPr>
        <w:t>2</w:t>
      </w:r>
      <w:r w:rsidRPr="00112337">
        <w:rPr>
          <w:b/>
          <w:bCs/>
          <w:sz w:val="26"/>
          <w:szCs w:val="26"/>
        </w:rPr>
        <w:t xml:space="preserve">.16: </w:t>
      </w:r>
      <w:r w:rsidR="00F86265" w:rsidRPr="00112337">
        <w:rPr>
          <w:b/>
          <w:bCs/>
          <w:sz w:val="26"/>
          <w:szCs w:val="26"/>
        </w:rPr>
        <w:t>Tổng hợp kết quả điều tra về quy hoạch, chính sách</w:t>
      </w:r>
    </w:p>
    <w:tbl>
      <w:tblPr>
        <w:tblW w:w="9256" w:type="dxa"/>
        <w:tblInd w:w="108" w:type="dxa"/>
        <w:tblLook w:val="04A0" w:firstRow="1" w:lastRow="0" w:firstColumn="1" w:lastColumn="0" w:noHBand="0" w:noVBand="1"/>
      </w:tblPr>
      <w:tblGrid>
        <w:gridCol w:w="709"/>
        <w:gridCol w:w="4820"/>
        <w:gridCol w:w="863"/>
        <w:gridCol w:w="788"/>
        <w:gridCol w:w="993"/>
        <w:gridCol w:w="1083"/>
      </w:tblGrid>
      <w:tr w:rsidR="00D076CA" w:rsidRPr="00E74AC7" w:rsidTr="00112337">
        <w:trPr>
          <w:trHeight w:val="119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rPr>
                <w:rFonts w:asciiTheme="majorHAnsi" w:hAnsiTheme="majorHAnsi" w:cstheme="majorHAnsi"/>
                <w:b/>
                <w:sz w:val="26"/>
                <w:szCs w:val="26"/>
              </w:rPr>
            </w:pPr>
            <w:r w:rsidRPr="00E74AC7">
              <w:rPr>
                <w:rFonts w:asciiTheme="majorHAnsi" w:hAnsiTheme="majorHAnsi" w:cstheme="majorHAnsi"/>
                <w:b/>
                <w:sz w:val="26"/>
                <w:szCs w:val="26"/>
              </w:rPr>
              <w:t> </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rsidR="00F86265" w:rsidRPr="00E74AC7" w:rsidRDefault="00F86265" w:rsidP="00E74AC7">
            <w:pPr>
              <w:widowControl w:val="0"/>
              <w:spacing w:line="312" w:lineRule="auto"/>
              <w:jc w:val="center"/>
              <w:rPr>
                <w:rFonts w:asciiTheme="majorHAnsi" w:hAnsiTheme="majorHAnsi" w:cstheme="majorHAnsi"/>
                <w:b/>
                <w:sz w:val="26"/>
                <w:szCs w:val="26"/>
              </w:rPr>
            </w:pPr>
            <w:r w:rsidRPr="00E74AC7">
              <w:rPr>
                <w:rFonts w:asciiTheme="majorHAnsi" w:hAnsiTheme="majorHAnsi" w:cstheme="majorHAnsi"/>
                <w:b/>
                <w:sz w:val="26"/>
                <w:szCs w:val="26"/>
              </w:rPr>
              <w:t>STT</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F86265" w:rsidRPr="00E74AC7" w:rsidRDefault="00F86265" w:rsidP="00E74AC7">
            <w:pPr>
              <w:widowControl w:val="0"/>
              <w:spacing w:line="312" w:lineRule="auto"/>
              <w:jc w:val="center"/>
              <w:rPr>
                <w:rFonts w:asciiTheme="majorHAnsi" w:hAnsiTheme="majorHAnsi" w:cstheme="majorHAnsi"/>
                <w:b/>
                <w:bCs/>
                <w:sz w:val="26"/>
                <w:szCs w:val="26"/>
              </w:rPr>
            </w:pPr>
            <w:r w:rsidRPr="00E74AC7">
              <w:rPr>
                <w:rFonts w:asciiTheme="majorHAnsi" w:hAnsiTheme="majorHAnsi" w:cstheme="majorHAnsi"/>
                <w:b/>
                <w:bCs/>
                <w:sz w:val="26"/>
                <w:szCs w:val="26"/>
              </w:rPr>
              <w:t>Số lượng</w:t>
            </w:r>
          </w:p>
        </w:tc>
        <w:tc>
          <w:tcPr>
            <w:tcW w:w="788" w:type="dxa"/>
            <w:tcBorders>
              <w:top w:val="single" w:sz="4" w:space="0" w:color="auto"/>
              <w:left w:val="nil"/>
              <w:bottom w:val="single" w:sz="4" w:space="0" w:color="auto"/>
              <w:right w:val="single" w:sz="4" w:space="0" w:color="auto"/>
            </w:tcBorders>
            <w:shd w:val="clear" w:color="auto" w:fill="auto"/>
            <w:vAlign w:val="center"/>
            <w:hideMark/>
          </w:tcPr>
          <w:p w:rsidR="00F86265" w:rsidRPr="00E74AC7" w:rsidRDefault="00F86265" w:rsidP="00E74AC7">
            <w:pPr>
              <w:widowControl w:val="0"/>
              <w:spacing w:line="312" w:lineRule="auto"/>
              <w:jc w:val="center"/>
              <w:rPr>
                <w:rFonts w:asciiTheme="majorHAnsi" w:hAnsiTheme="majorHAnsi" w:cstheme="majorHAnsi"/>
                <w:b/>
                <w:bCs/>
                <w:sz w:val="26"/>
                <w:szCs w:val="26"/>
              </w:rPr>
            </w:pPr>
            <w:r w:rsidRPr="00E74AC7">
              <w:rPr>
                <w:rFonts w:asciiTheme="majorHAnsi" w:hAnsiTheme="majorHAnsi" w:cstheme="majorHAnsi"/>
                <w:b/>
                <w:bCs/>
                <w:sz w:val="26"/>
                <w:szCs w:val="26"/>
              </w:rPr>
              <w:t>Tỷ lệ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86265" w:rsidRPr="00E74AC7" w:rsidRDefault="00F86265" w:rsidP="00E74AC7">
            <w:pPr>
              <w:widowControl w:val="0"/>
              <w:spacing w:line="312" w:lineRule="auto"/>
              <w:jc w:val="center"/>
              <w:rPr>
                <w:rFonts w:asciiTheme="majorHAnsi" w:hAnsiTheme="majorHAnsi" w:cstheme="majorHAnsi"/>
                <w:b/>
                <w:bCs/>
                <w:sz w:val="26"/>
                <w:szCs w:val="26"/>
              </w:rPr>
            </w:pPr>
            <w:r w:rsidRPr="00E74AC7">
              <w:rPr>
                <w:rFonts w:asciiTheme="majorHAnsi" w:hAnsiTheme="majorHAnsi" w:cstheme="majorHAnsi"/>
                <w:b/>
                <w:bCs/>
                <w:sz w:val="26"/>
                <w:szCs w:val="26"/>
              </w:rPr>
              <w:t>Tỷ lệ (%) hợp lệ</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F86265" w:rsidRPr="00E74AC7" w:rsidRDefault="00F86265" w:rsidP="00E74AC7">
            <w:pPr>
              <w:widowControl w:val="0"/>
              <w:spacing w:line="312" w:lineRule="auto"/>
              <w:jc w:val="center"/>
              <w:rPr>
                <w:rFonts w:asciiTheme="majorHAnsi" w:hAnsiTheme="majorHAnsi" w:cstheme="majorHAnsi"/>
                <w:b/>
                <w:bCs/>
                <w:sz w:val="26"/>
                <w:szCs w:val="26"/>
              </w:rPr>
            </w:pPr>
            <w:r w:rsidRPr="00E74AC7">
              <w:rPr>
                <w:rFonts w:asciiTheme="majorHAnsi" w:hAnsiTheme="majorHAnsi" w:cstheme="majorHAnsi"/>
                <w:b/>
                <w:bCs/>
                <w:sz w:val="26"/>
                <w:szCs w:val="26"/>
              </w:rPr>
              <w:t>Tỷ lệ (%) hợp lệ tích lũy</w:t>
            </w:r>
          </w:p>
        </w:tc>
      </w:tr>
      <w:tr w:rsidR="00D076CA" w:rsidRPr="00E74AC7" w:rsidTr="00112337">
        <w:trPr>
          <w:trHeight w:val="451"/>
        </w:trPr>
        <w:tc>
          <w:tcPr>
            <w:tcW w:w="709" w:type="dxa"/>
            <w:vMerge w:val="restart"/>
            <w:tcBorders>
              <w:top w:val="nil"/>
              <w:left w:val="single" w:sz="4" w:space="0" w:color="auto"/>
              <w:right w:val="single" w:sz="4" w:space="0" w:color="auto"/>
            </w:tcBorders>
            <w:shd w:val="clear" w:color="auto" w:fill="auto"/>
            <w:vAlign w:val="center"/>
            <w:hideMark/>
          </w:tcPr>
          <w:p w:rsidR="00F86265" w:rsidRPr="00E74AC7" w:rsidRDefault="00F86265" w:rsidP="00E74AC7">
            <w:pPr>
              <w:widowControl w:val="0"/>
              <w:spacing w:line="312" w:lineRule="auto"/>
              <w:jc w:val="center"/>
              <w:rPr>
                <w:rFonts w:asciiTheme="majorHAnsi" w:hAnsiTheme="majorHAnsi" w:cstheme="majorHAnsi"/>
                <w:b/>
                <w:sz w:val="26"/>
                <w:szCs w:val="26"/>
              </w:rPr>
            </w:pPr>
            <w:r w:rsidRPr="00E74AC7">
              <w:rPr>
                <w:rFonts w:asciiTheme="majorHAnsi" w:hAnsiTheme="majorHAnsi" w:cstheme="majorHAnsi"/>
                <w:b/>
                <w:sz w:val="26"/>
                <w:szCs w:val="26"/>
              </w:rPr>
              <w:t>Dữ liệu hợp lệ</w:t>
            </w:r>
          </w:p>
          <w:p w:rsidR="00F86265" w:rsidRPr="00E74AC7" w:rsidRDefault="00F86265" w:rsidP="00E74AC7">
            <w:pPr>
              <w:widowControl w:val="0"/>
              <w:spacing w:line="312" w:lineRule="auto"/>
              <w:rPr>
                <w:rFonts w:asciiTheme="majorHAnsi" w:hAnsiTheme="majorHAnsi" w:cstheme="majorHAnsi"/>
                <w:b/>
                <w:sz w:val="26"/>
                <w:szCs w:val="26"/>
              </w:rPr>
            </w:pPr>
            <w:r w:rsidRPr="00E74AC7">
              <w:rPr>
                <w:rFonts w:asciiTheme="majorHAnsi" w:hAnsiTheme="majorHAnsi" w:cstheme="majorHAnsi"/>
                <w:b/>
                <w:sz w:val="26"/>
                <w:szCs w:val="26"/>
              </w:rPr>
              <w:t> </w:t>
            </w:r>
          </w:p>
          <w:p w:rsidR="00F86265" w:rsidRPr="00E74AC7" w:rsidRDefault="00F86265" w:rsidP="00E74AC7">
            <w:pPr>
              <w:widowControl w:val="0"/>
              <w:spacing w:line="312" w:lineRule="auto"/>
              <w:jc w:val="center"/>
              <w:rPr>
                <w:rFonts w:asciiTheme="majorHAnsi" w:hAnsiTheme="majorHAnsi" w:cstheme="majorHAnsi"/>
                <w:sz w:val="26"/>
                <w:szCs w:val="26"/>
              </w:rPr>
            </w:pPr>
          </w:p>
        </w:tc>
        <w:tc>
          <w:tcPr>
            <w:tcW w:w="8547" w:type="dxa"/>
            <w:gridSpan w:val="5"/>
            <w:tcBorders>
              <w:top w:val="nil"/>
              <w:left w:val="nil"/>
              <w:bottom w:val="single" w:sz="4" w:space="0" w:color="auto"/>
              <w:right w:val="single" w:sz="4" w:space="0" w:color="auto"/>
            </w:tcBorders>
            <w:shd w:val="clear" w:color="auto" w:fill="auto"/>
            <w:vAlign w:val="bottom"/>
          </w:tcPr>
          <w:p w:rsidR="00F86265" w:rsidRPr="00E74AC7" w:rsidRDefault="00F86265" w:rsidP="00E74AC7">
            <w:pPr>
              <w:widowControl w:val="0"/>
              <w:spacing w:line="312" w:lineRule="auto"/>
              <w:rPr>
                <w:rFonts w:asciiTheme="majorHAnsi" w:hAnsiTheme="majorHAnsi" w:cstheme="majorHAnsi"/>
                <w:b/>
                <w:sz w:val="26"/>
                <w:szCs w:val="26"/>
              </w:rPr>
            </w:pPr>
            <w:r w:rsidRPr="00E74AC7">
              <w:rPr>
                <w:rFonts w:asciiTheme="majorHAnsi" w:hAnsiTheme="majorHAnsi" w:cstheme="majorHAnsi"/>
                <w:b/>
                <w:sz w:val="26"/>
                <w:szCs w:val="26"/>
              </w:rPr>
              <w:t>I. Về quy hoạch</w:t>
            </w:r>
          </w:p>
        </w:tc>
      </w:tr>
      <w:tr w:rsidR="00D076CA" w:rsidRPr="00E74AC7" w:rsidTr="00112337">
        <w:trPr>
          <w:trHeight w:val="441"/>
        </w:trPr>
        <w:tc>
          <w:tcPr>
            <w:tcW w:w="709" w:type="dxa"/>
            <w:vMerge/>
            <w:tcBorders>
              <w:top w:val="nil"/>
              <w:left w:val="single" w:sz="4" w:space="0" w:color="auto"/>
              <w:right w:val="single" w:sz="4" w:space="0" w:color="auto"/>
            </w:tcBorders>
            <w:shd w:val="clear" w:color="auto" w:fill="auto"/>
            <w:vAlign w:val="center"/>
          </w:tcPr>
          <w:p w:rsidR="00F86265" w:rsidRPr="00E74AC7" w:rsidRDefault="00F86265" w:rsidP="00E74AC7">
            <w:pPr>
              <w:widowControl w:val="0"/>
              <w:spacing w:line="312" w:lineRule="auto"/>
              <w:jc w:val="center"/>
              <w:rPr>
                <w:rFonts w:asciiTheme="majorHAnsi" w:hAnsiTheme="majorHAnsi" w:cstheme="majorHAnsi"/>
                <w:sz w:val="26"/>
                <w:szCs w:val="26"/>
              </w:rPr>
            </w:pPr>
          </w:p>
        </w:tc>
        <w:tc>
          <w:tcPr>
            <w:tcW w:w="4820" w:type="dxa"/>
            <w:tcBorders>
              <w:top w:val="nil"/>
              <w:left w:val="nil"/>
              <w:bottom w:val="single" w:sz="4" w:space="0" w:color="auto"/>
              <w:right w:val="single" w:sz="4" w:space="0" w:color="auto"/>
            </w:tcBorders>
            <w:shd w:val="clear" w:color="auto" w:fill="auto"/>
            <w:vAlign w:val="bottom"/>
          </w:tcPr>
          <w:p w:rsidR="00F86265" w:rsidRPr="00E74AC7" w:rsidRDefault="00BE636A" w:rsidP="00E74AC7">
            <w:pPr>
              <w:pStyle w:val="ListParagraph"/>
              <w:widowControl w:val="0"/>
              <w:numPr>
                <w:ilvl w:val="0"/>
                <w:numId w:val="11"/>
              </w:numPr>
              <w:spacing w:line="312" w:lineRule="auto"/>
              <w:ind w:left="176" w:hanging="284"/>
              <w:rPr>
                <w:rFonts w:asciiTheme="majorHAnsi" w:hAnsiTheme="majorHAnsi" w:cstheme="majorHAnsi"/>
                <w:sz w:val="26"/>
                <w:szCs w:val="26"/>
              </w:rPr>
            </w:pPr>
            <w:r w:rsidRPr="00E74AC7">
              <w:rPr>
                <w:rFonts w:asciiTheme="majorHAnsi" w:hAnsiTheme="majorHAnsi" w:cstheme="majorHAnsi"/>
                <w:sz w:val="26"/>
                <w:szCs w:val="26"/>
              </w:rPr>
              <w:t xml:space="preserve">Quy hoạch từng phân ngành, </w:t>
            </w:r>
            <w:r w:rsidR="00F86265" w:rsidRPr="00E74AC7">
              <w:rPr>
                <w:rFonts w:asciiTheme="majorHAnsi" w:hAnsiTheme="majorHAnsi" w:cstheme="majorHAnsi"/>
                <w:sz w:val="26"/>
                <w:szCs w:val="26"/>
              </w:rPr>
              <w:t>tổng thể NL</w:t>
            </w:r>
          </w:p>
        </w:tc>
        <w:tc>
          <w:tcPr>
            <w:tcW w:w="863" w:type="dxa"/>
            <w:tcBorders>
              <w:top w:val="nil"/>
              <w:left w:val="nil"/>
              <w:bottom w:val="single" w:sz="4" w:space="0" w:color="auto"/>
              <w:right w:val="single" w:sz="4" w:space="0" w:color="auto"/>
            </w:tcBorders>
            <w:shd w:val="clear" w:color="auto" w:fill="auto"/>
            <w:noWrap/>
            <w:vAlign w:val="bottom"/>
          </w:tcPr>
          <w:p w:rsidR="00F86265" w:rsidRPr="00E74AC7" w:rsidRDefault="00F86265" w:rsidP="00E74AC7">
            <w:pPr>
              <w:widowControl w:val="0"/>
              <w:spacing w:line="312" w:lineRule="auto"/>
              <w:jc w:val="right"/>
              <w:rPr>
                <w:rFonts w:asciiTheme="majorHAnsi" w:hAnsiTheme="majorHAnsi" w:cstheme="majorHAnsi"/>
                <w:sz w:val="26"/>
                <w:szCs w:val="26"/>
              </w:rPr>
            </w:pPr>
            <w:r w:rsidRPr="00E74AC7">
              <w:rPr>
                <w:rFonts w:asciiTheme="majorHAnsi" w:hAnsiTheme="majorHAnsi" w:cstheme="majorHAnsi"/>
                <w:sz w:val="26"/>
                <w:szCs w:val="26"/>
              </w:rPr>
              <w:t>98</w:t>
            </w:r>
          </w:p>
        </w:tc>
        <w:tc>
          <w:tcPr>
            <w:tcW w:w="788" w:type="dxa"/>
            <w:tcBorders>
              <w:top w:val="nil"/>
              <w:left w:val="nil"/>
              <w:bottom w:val="single" w:sz="4" w:space="0" w:color="auto"/>
              <w:right w:val="single" w:sz="4" w:space="0" w:color="auto"/>
            </w:tcBorders>
            <w:shd w:val="clear" w:color="auto" w:fill="auto"/>
            <w:noWrap/>
            <w:vAlign w:val="bottom"/>
          </w:tcPr>
          <w:p w:rsidR="00F86265" w:rsidRPr="00E74AC7" w:rsidRDefault="00F86265" w:rsidP="00E74AC7">
            <w:pPr>
              <w:widowControl w:val="0"/>
              <w:spacing w:line="312" w:lineRule="auto"/>
              <w:jc w:val="right"/>
              <w:rPr>
                <w:rFonts w:asciiTheme="majorHAnsi" w:hAnsiTheme="majorHAnsi" w:cstheme="majorHAnsi"/>
                <w:sz w:val="26"/>
                <w:szCs w:val="26"/>
              </w:rPr>
            </w:pPr>
            <w:r w:rsidRPr="00E74AC7">
              <w:rPr>
                <w:rFonts w:asciiTheme="majorHAnsi" w:hAnsiTheme="majorHAnsi" w:cstheme="majorHAnsi"/>
                <w:sz w:val="26"/>
                <w:szCs w:val="26"/>
              </w:rPr>
              <w:t>34.5</w:t>
            </w:r>
          </w:p>
        </w:tc>
        <w:tc>
          <w:tcPr>
            <w:tcW w:w="993" w:type="dxa"/>
            <w:tcBorders>
              <w:top w:val="nil"/>
              <w:left w:val="nil"/>
              <w:bottom w:val="single" w:sz="4" w:space="0" w:color="auto"/>
              <w:right w:val="single" w:sz="4" w:space="0" w:color="auto"/>
            </w:tcBorders>
            <w:shd w:val="clear" w:color="auto" w:fill="auto"/>
            <w:noWrap/>
            <w:vAlign w:val="bottom"/>
          </w:tcPr>
          <w:p w:rsidR="00F86265" w:rsidRPr="00E74AC7" w:rsidRDefault="00F86265" w:rsidP="00E74AC7">
            <w:pPr>
              <w:widowControl w:val="0"/>
              <w:spacing w:line="312" w:lineRule="auto"/>
              <w:jc w:val="right"/>
              <w:rPr>
                <w:rFonts w:asciiTheme="majorHAnsi" w:hAnsiTheme="majorHAnsi" w:cstheme="majorHAnsi"/>
                <w:sz w:val="26"/>
                <w:szCs w:val="26"/>
              </w:rPr>
            </w:pPr>
            <w:r w:rsidRPr="00E74AC7">
              <w:rPr>
                <w:rFonts w:asciiTheme="majorHAnsi" w:hAnsiTheme="majorHAnsi" w:cstheme="majorHAnsi"/>
                <w:sz w:val="26"/>
                <w:szCs w:val="26"/>
              </w:rPr>
              <w:t>44.3</w:t>
            </w:r>
          </w:p>
        </w:tc>
        <w:tc>
          <w:tcPr>
            <w:tcW w:w="1083" w:type="dxa"/>
            <w:tcBorders>
              <w:top w:val="nil"/>
              <w:left w:val="nil"/>
              <w:bottom w:val="single" w:sz="4" w:space="0" w:color="auto"/>
              <w:right w:val="single" w:sz="4" w:space="0" w:color="auto"/>
            </w:tcBorders>
            <w:shd w:val="clear" w:color="auto" w:fill="auto"/>
            <w:noWrap/>
            <w:vAlign w:val="bottom"/>
          </w:tcPr>
          <w:p w:rsidR="00F86265" w:rsidRPr="00E74AC7" w:rsidRDefault="00F86265" w:rsidP="00E74AC7">
            <w:pPr>
              <w:widowControl w:val="0"/>
              <w:spacing w:line="312" w:lineRule="auto"/>
              <w:jc w:val="right"/>
              <w:rPr>
                <w:rFonts w:asciiTheme="majorHAnsi" w:hAnsiTheme="majorHAnsi" w:cstheme="majorHAnsi"/>
                <w:sz w:val="26"/>
                <w:szCs w:val="26"/>
              </w:rPr>
            </w:pPr>
            <w:r w:rsidRPr="00E74AC7">
              <w:rPr>
                <w:rFonts w:asciiTheme="majorHAnsi" w:hAnsiTheme="majorHAnsi" w:cstheme="majorHAnsi"/>
                <w:sz w:val="26"/>
                <w:szCs w:val="26"/>
              </w:rPr>
              <w:t>44.3</w:t>
            </w:r>
          </w:p>
        </w:tc>
      </w:tr>
      <w:tr w:rsidR="00D076CA" w:rsidRPr="00E74AC7" w:rsidTr="00112337">
        <w:trPr>
          <w:trHeight w:val="510"/>
        </w:trPr>
        <w:tc>
          <w:tcPr>
            <w:tcW w:w="709" w:type="dxa"/>
            <w:vMerge/>
            <w:tcBorders>
              <w:left w:val="single" w:sz="4" w:space="0" w:color="auto"/>
              <w:right w:val="single" w:sz="4" w:space="0" w:color="auto"/>
            </w:tcBorders>
            <w:vAlign w:val="center"/>
            <w:hideMark/>
          </w:tcPr>
          <w:p w:rsidR="00F86265" w:rsidRPr="00E74AC7" w:rsidRDefault="00F86265" w:rsidP="00E74AC7">
            <w:pPr>
              <w:widowControl w:val="0"/>
              <w:spacing w:line="312" w:lineRule="auto"/>
              <w:jc w:val="center"/>
              <w:rPr>
                <w:rFonts w:asciiTheme="majorHAnsi" w:hAnsiTheme="majorHAnsi" w:cstheme="majorHAnsi"/>
                <w:sz w:val="26"/>
                <w:szCs w:val="26"/>
              </w:rPr>
            </w:pPr>
          </w:p>
        </w:tc>
        <w:tc>
          <w:tcPr>
            <w:tcW w:w="4820"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pStyle w:val="ListParagraph"/>
              <w:widowControl w:val="0"/>
              <w:numPr>
                <w:ilvl w:val="0"/>
                <w:numId w:val="11"/>
              </w:numPr>
              <w:spacing w:line="312" w:lineRule="auto"/>
              <w:ind w:left="179" w:hanging="284"/>
              <w:rPr>
                <w:rFonts w:asciiTheme="majorHAnsi" w:hAnsiTheme="majorHAnsi" w:cstheme="majorHAnsi"/>
                <w:sz w:val="26"/>
                <w:szCs w:val="26"/>
              </w:rPr>
            </w:pPr>
            <w:r w:rsidRPr="00E74AC7">
              <w:rPr>
                <w:rFonts w:asciiTheme="majorHAnsi" w:hAnsiTheme="majorHAnsi" w:cstheme="majorHAnsi"/>
                <w:sz w:val="26"/>
                <w:szCs w:val="26"/>
              </w:rPr>
              <w:t>Quy hoạch NL và PT KTXH</w:t>
            </w:r>
          </w:p>
        </w:tc>
        <w:tc>
          <w:tcPr>
            <w:tcW w:w="863"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jc w:val="right"/>
              <w:rPr>
                <w:rFonts w:asciiTheme="majorHAnsi" w:hAnsiTheme="majorHAnsi" w:cstheme="majorHAnsi"/>
                <w:sz w:val="26"/>
                <w:szCs w:val="26"/>
              </w:rPr>
            </w:pPr>
            <w:r w:rsidRPr="00E74AC7">
              <w:rPr>
                <w:rFonts w:asciiTheme="majorHAnsi" w:hAnsiTheme="majorHAnsi" w:cstheme="majorHAnsi"/>
                <w:sz w:val="26"/>
                <w:szCs w:val="26"/>
              </w:rPr>
              <w:t>123</w:t>
            </w:r>
          </w:p>
        </w:tc>
        <w:tc>
          <w:tcPr>
            <w:tcW w:w="788"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jc w:val="right"/>
              <w:rPr>
                <w:rFonts w:asciiTheme="majorHAnsi" w:hAnsiTheme="majorHAnsi" w:cstheme="majorHAnsi"/>
                <w:sz w:val="26"/>
                <w:szCs w:val="26"/>
              </w:rPr>
            </w:pPr>
            <w:r w:rsidRPr="00E74AC7">
              <w:rPr>
                <w:rFonts w:asciiTheme="majorHAnsi" w:hAnsiTheme="majorHAnsi" w:cstheme="majorHAnsi"/>
                <w:sz w:val="26"/>
                <w:szCs w:val="26"/>
              </w:rPr>
              <w:t>43.3</w:t>
            </w:r>
          </w:p>
        </w:tc>
        <w:tc>
          <w:tcPr>
            <w:tcW w:w="993"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jc w:val="right"/>
              <w:rPr>
                <w:rFonts w:asciiTheme="majorHAnsi" w:hAnsiTheme="majorHAnsi" w:cstheme="majorHAnsi"/>
                <w:sz w:val="26"/>
                <w:szCs w:val="26"/>
              </w:rPr>
            </w:pPr>
            <w:r w:rsidRPr="00E74AC7">
              <w:rPr>
                <w:rFonts w:asciiTheme="majorHAnsi" w:hAnsiTheme="majorHAnsi" w:cstheme="majorHAnsi"/>
                <w:sz w:val="26"/>
                <w:szCs w:val="26"/>
              </w:rPr>
              <w:t>55.7</w:t>
            </w:r>
          </w:p>
        </w:tc>
        <w:tc>
          <w:tcPr>
            <w:tcW w:w="1083"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jc w:val="right"/>
              <w:rPr>
                <w:rFonts w:asciiTheme="majorHAnsi" w:hAnsiTheme="majorHAnsi" w:cstheme="majorHAnsi"/>
                <w:sz w:val="26"/>
                <w:szCs w:val="26"/>
              </w:rPr>
            </w:pPr>
            <w:r w:rsidRPr="00E74AC7">
              <w:rPr>
                <w:rFonts w:asciiTheme="majorHAnsi" w:hAnsiTheme="majorHAnsi" w:cstheme="majorHAnsi"/>
                <w:sz w:val="26"/>
                <w:szCs w:val="26"/>
              </w:rPr>
              <w:t>100.0</w:t>
            </w:r>
          </w:p>
        </w:tc>
      </w:tr>
      <w:tr w:rsidR="00D076CA" w:rsidRPr="00E74AC7" w:rsidTr="00112337">
        <w:trPr>
          <w:trHeight w:val="360"/>
        </w:trPr>
        <w:tc>
          <w:tcPr>
            <w:tcW w:w="709" w:type="dxa"/>
            <w:vMerge/>
            <w:tcBorders>
              <w:left w:val="single" w:sz="4" w:space="0" w:color="auto"/>
              <w:right w:val="single" w:sz="4" w:space="0" w:color="auto"/>
            </w:tcBorders>
            <w:vAlign w:val="center"/>
            <w:hideMark/>
          </w:tcPr>
          <w:p w:rsidR="00F86265" w:rsidRPr="00E74AC7" w:rsidRDefault="00F86265" w:rsidP="00E74AC7">
            <w:pPr>
              <w:widowControl w:val="0"/>
              <w:spacing w:line="312" w:lineRule="auto"/>
              <w:jc w:val="center"/>
              <w:rPr>
                <w:rFonts w:asciiTheme="majorHAnsi" w:hAnsiTheme="majorHAnsi" w:cstheme="majorHAnsi"/>
                <w:sz w:val="26"/>
                <w:szCs w:val="26"/>
              </w:rPr>
            </w:pPr>
          </w:p>
        </w:tc>
        <w:tc>
          <w:tcPr>
            <w:tcW w:w="4820"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jc w:val="center"/>
              <w:rPr>
                <w:rFonts w:asciiTheme="majorHAnsi" w:hAnsiTheme="majorHAnsi" w:cstheme="majorHAnsi"/>
                <w:b/>
                <w:sz w:val="26"/>
                <w:szCs w:val="26"/>
              </w:rPr>
            </w:pPr>
            <w:r w:rsidRPr="00E74AC7">
              <w:rPr>
                <w:rFonts w:asciiTheme="majorHAnsi" w:hAnsiTheme="majorHAnsi" w:cstheme="majorHAnsi"/>
                <w:b/>
                <w:sz w:val="26"/>
                <w:szCs w:val="26"/>
              </w:rPr>
              <w:t>Tổng</w:t>
            </w:r>
          </w:p>
        </w:tc>
        <w:tc>
          <w:tcPr>
            <w:tcW w:w="863"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jc w:val="right"/>
              <w:rPr>
                <w:rFonts w:asciiTheme="majorHAnsi" w:hAnsiTheme="majorHAnsi" w:cstheme="majorHAnsi"/>
                <w:b/>
                <w:sz w:val="26"/>
                <w:szCs w:val="26"/>
              </w:rPr>
            </w:pPr>
            <w:r w:rsidRPr="00E74AC7">
              <w:rPr>
                <w:rFonts w:asciiTheme="majorHAnsi" w:hAnsiTheme="majorHAnsi" w:cstheme="majorHAnsi"/>
                <w:b/>
                <w:sz w:val="26"/>
                <w:szCs w:val="26"/>
              </w:rPr>
              <w:t>221</w:t>
            </w:r>
          </w:p>
        </w:tc>
        <w:tc>
          <w:tcPr>
            <w:tcW w:w="788"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jc w:val="right"/>
              <w:rPr>
                <w:rFonts w:asciiTheme="majorHAnsi" w:hAnsiTheme="majorHAnsi" w:cstheme="majorHAnsi"/>
                <w:b/>
                <w:sz w:val="26"/>
                <w:szCs w:val="26"/>
              </w:rPr>
            </w:pPr>
            <w:r w:rsidRPr="00E74AC7">
              <w:rPr>
                <w:rFonts w:asciiTheme="majorHAnsi" w:hAnsiTheme="majorHAnsi" w:cstheme="majorHAnsi"/>
                <w:b/>
                <w:sz w:val="26"/>
                <w:szCs w:val="26"/>
              </w:rPr>
              <w:t>77.8</w:t>
            </w:r>
          </w:p>
        </w:tc>
        <w:tc>
          <w:tcPr>
            <w:tcW w:w="993"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jc w:val="right"/>
              <w:rPr>
                <w:rFonts w:asciiTheme="majorHAnsi" w:hAnsiTheme="majorHAnsi" w:cstheme="majorHAnsi"/>
                <w:b/>
                <w:sz w:val="26"/>
                <w:szCs w:val="26"/>
              </w:rPr>
            </w:pPr>
            <w:r w:rsidRPr="00E74AC7">
              <w:rPr>
                <w:rFonts w:asciiTheme="majorHAnsi" w:hAnsiTheme="majorHAnsi" w:cstheme="majorHAnsi"/>
                <w:b/>
                <w:sz w:val="26"/>
                <w:szCs w:val="2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rPr>
                <w:rFonts w:asciiTheme="majorHAnsi" w:hAnsiTheme="majorHAnsi" w:cstheme="majorHAnsi"/>
                <w:b/>
                <w:sz w:val="26"/>
                <w:szCs w:val="26"/>
              </w:rPr>
            </w:pPr>
            <w:r w:rsidRPr="00E74AC7">
              <w:rPr>
                <w:rFonts w:asciiTheme="majorHAnsi" w:hAnsiTheme="majorHAnsi" w:cstheme="majorHAnsi"/>
                <w:b/>
                <w:sz w:val="26"/>
                <w:szCs w:val="26"/>
              </w:rPr>
              <w:t> </w:t>
            </w:r>
          </w:p>
        </w:tc>
      </w:tr>
      <w:tr w:rsidR="00D076CA" w:rsidRPr="00E74AC7" w:rsidTr="00112337">
        <w:trPr>
          <w:trHeight w:val="362"/>
        </w:trPr>
        <w:tc>
          <w:tcPr>
            <w:tcW w:w="709" w:type="dxa"/>
            <w:vMerge/>
            <w:tcBorders>
              <w:left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jc w:val="center"/>
              <w:rPr>
                <w:rFonts w:asciiTheme="majorHAnsi" w:hAnsiTheme="majorHAnsi" w:cstheme="majorHAnsi"/>
                <w:sz w:val="26"/>
                <w:szCs w:val="26"/>
              </w:rPr>
            </w:pPr>
          </w:p>
        </w:tc>
        <w:tc>
          <w:tcPr>
            <w:tcW w:w="8547" w:type="dxa"/>
            <w:gridSpan w:val="5"/>
            <w:tcBorders>
              <w:top w:val="single" w:sz="4" w:space="0" w:color="auto"/>
              <w:left w:val="nil"/>
              <w:bottom w:val="single" w:sz="4" w:space="0" w:color="auto"/>
              <w:right w:val="single" w:sz="4" w:space="0" w:color="auto"/>
            </w:tcBorders>
            <w:shd w:val="clear" w:color="auto" w:fill="auto"/>
            <w:noWrap/>
            <w:vAlign w:val="center"/>
          </w:tcPr>
          <w:p w:rsidR="00F86265" w:rsidRPr="00E74AC7" w:rsidRDefault="00F86265" w:rsidP="00E74AC7">
            <w:pPr>
              <w:widowControl w:val="0"/>
              <w:spacing w:line="312" w:lineRule="auto"/>
              <w:rPr>
                <w:rFonts w:asciiTheme="majorHAnsi" w:hAnsiTheme="majorHAnsi" w:cstheme="majorHAnsi"/>
                <w:b/>
                <w:bCs/>
                <w:sz w:val="26"/>
                <w:szCs w:val="26"/>
              </w:rPr>
            </w:pPr>
            <w:r w:rsidRPr="00E74AC7">
              <w:rPr>
                <w:rFonts w:asciiTheme="majorHAnsi" w:hAnsiTheme="majorHAnsi" w:cstheme="majorHAnsi"/>
                <w:b/>
                <w:sz w:val="26"/>
                <w:szCs w:val="26"/>
              </w:rPr>
              <w:t>II. Về chính sách</w:t>
            </w:r>
          </w:p>
        </w:tc>
      </w:tr>
      <w:tr w:rsidR="00D076CA" w:rsidRPr="00E74AC7" w:rsidTr="00112337">
        <w:trPr>
          <w:trHeight w:val="512"/>
        </w:trPr>
        <w:tc>
          <w:tcPr>
            <w:tcW w:w="709" w:type="dxa"/>
            <w:vMerge/>
            <w:tcBorders>
              <w:left w:val="single" w:sz="4" w:space="0" w:color="auto"/>
              <w:right w:val="single" w:sz="4" w:space="0" w:color="auto"/>
            </w:tcBorders>
            <w:shd w:val="clear" w:color="auto" w:fill="auto"/>
            <w:vAlign w:val="center"/>
            <w:hideMark/>
          </w:tcPr>
          <w:p w:rsidR="00F86265" w:rsidRPr="00E74AC7" w:rsidRDefault="00F86265" w:rsidP="00E74AC7">
            <w:pPr>
              <w:widowControl w:val="0"/>
              <w:spacing w:line="312" w:lineRule="auto"/>
              <w:jc w:val="center"/>
              <w:rPr>
                <w:rFonts w:asciiTheme="majorHAnsi" w:hAnsiTheme="majorHAnsi" w:cstheme="majorHAnsi"/>
                <w:sz w:val="26"/>
                <w:szCs w:val="26"/>
              </w:rPr>
            </w:pPr>
          </w:p>
        </w:tc>
        <w:tc>
          <w:tcPr>
            <w:tcW w:w="4820" w:type="dxa"/>
            <w:tcBorders>
              <w:top w:val="nil"/>
              <w:left w:val="nil"/>
              <w:bottom w:val="single" w:sz="4" w:space="0" w:color="auto"/>
              <w:right w:val="single" w:sz="4" w:space="0" w:color="auto"/>
            </w:tcBorders>
            <w:shd w:val="clear" w:color="auto" w:fill="auto"/>
            <w:vAlign w:val="bottom"/>
            <w:hideMark/>
          </w:tcPr>
          <w:p w:rsidR="00F86265" w:rsidRPr="00E74AC7" w:rsidRDefault="00F86265" w:rsidP="00E74AC7">
            <w:pPr>
              <w:pStyle w:val="ListParagraph"/>
              <w:widowControl w:val="0"/>
              <w:numPr>
                <w:ilvl w:val="0"/>
                <w:numId w:val="12"/>
              </w:numPr>
              <w:spacing w:line="312" w:lineRule="auto"/>
              <w:ind w:left="176" w:hanging="284"/>
              <w:rPr>
                <w:rFonts w:asciiTheme="majorHAnsi" w:hAnsiTheme="majorHAnsi" w:cstheme="majorHAnsi"/>
                <w:sz w:val="26"/>
                <w:szCs w:val="26"/>
              </w:rPr>
            </w:pPr>
            <w:r w:rsidRPr="00E74AC7">
              <w:rPr>
                <w:rFonts w:asciiTheme="majorHAnsi" w:hAnsiTheme="majorHAnsi" w:cstheme="majorHAnsi"/>
                <w:sz w:val="26"/>
                <w:szCs w:val="26"/>
              </w:rPr>
              <w:t>Lồng ghép CSNLTT, PT nông thôn mới</w:t>
            </w:r>
          </w:p>
        </w:tc>
        <w:tc>
          <w:tcPr>
            <w:tcW w:w="863"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jc w:val="right"/>
              <w:rPr>
                <w:rFonts w:asciiTheme="majorHAnsi" w:hAnsiTheme="majorHAnsi" w:cstheme="majorHAnsi"/>
                <w:sz w:val="26"/>
                <w:szCs w:val="26"/>
              </w:rPr>
            </w:pPr>
            <w:r w:rsidRPr="00E74AC7">
              <w:rPr>
                <w:rFonts w:asciiTheme="majorHAnsi" w:hAnsiTheme="majorHAnsi" w:cstheme="majorHAnsi"/>
                <w:sz w:val="26"/>
                <w:szCs w:val="26"/>
              </w:rPr>
              <w:t>135</w:t>
            </w:r>
          </w:p>
        </w:tc>
        <w:tc>
          <w:tcPr>
            <w:tcW w:w="788"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jc w:val="right"/>
              <w:rPr>
                <w:rFonts w:asciiTheme="majorHAnsi" w:hAnsiTheme="majorHAnsi" w:cstheme="majorHAnsi"/>
                <w:sz w:val="26"/>
                <w:szCs w:val="26"/>
              </w:rPr>
            </w:pPr>
            <w:r w:rsidRPr="00E74AC7">
              <w:rPr>
                <w:rFonts w:asciiTheme="majorHAnsi" w:hAnsiTheme="majorHAnsi" w:cstheme="majorHAnsi"/>
                <w:sz w:val="26"/>
                <w:szCs w:val="26"/>
              </w:rPr>
              <w:t>47.5</w:t>
            </w:r>
          </w:p>
        </w:tc>
        <w:tc>
          <w:tcPr>
            <w:tcW w:w="993"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jc w:val="right"/>
              <w:rPr>
                <w:rFonts w:asciiTheme="majorHAnsi" w:hAnsiTheme="majorHAnsi" w:cstheme="majorHAnsi"/>
                <w:sz w:val="26"/>
                <w:szCs w:val="26"/>
              </w:rPr>
            </w:pPr>
            <w:r w:rsidRPr="00E74AC7">
              <w:rPr>
                <w:rFonts w:asciiTheme="majorHAnsi" w:hAnsiTheme="majorHAnsi" w:cstheme="majorHAnsi"/>
                <w:sz w:val="26"/>
                <w:szCs w:val="26"/>
              </w:rPr>
              <w:t>61.1</w:t>
            </w:r>
          </w:p>
        </w:tc>
        <w:tc>
          <w:tcPr>
            <w:tcW w:w="1083"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jc w:val="right"/>
              <w:rPr>
                <w:rFonts w:asciiTheme="majorHAnsi" w:hAnsiTheme="majorHAnsi" w:cstheme="majorHAnsi"/>
                <w:sz w:val="26"/>
                <w:szCs w:val="26"/>
              </w:rPr>
            </w:pPr>
            <w:r w:rsidRPr="00E74AC7">
              <w:rPr>
                <w:rFonts w:asciiTheme="majorHAnsi" w:hAnsiTheme="majorHAnsi" w:cstheme="majorHAnsi"/>
                <w:sz w:val="26"/>
                <w:szCs w:val="26"/>
              </w:rPr>
              <w:t>61.1</w:t>
            </w:r>
          </w:p>
        </w:tc>
      </w:tr>
      <w:tr w:rsidR="00D076CA" w:rsidRPr="00E74AC7" w:rsidTr="00112337">
        <w:trPr>
          <w:trHeight w:val="511"/>
        </w:trPr>
        <w:tc>
          <w:tcPr>
            <w:tcW w:w="709" w:type="dxa"/>
            <w:vMerge/>
            <w:tcBorders>
              <w:left w:val="single" w:sz="4" w:space="0" w:color="auto"/>
              <w:right w:val="single" w:sz="4" w:space="0" w:color="auto"/>
            </w:tcBorders>
            <w:vAlign w:val="center"/>
            <w:hideMark/>
          </w:tcPr>
          <w:p w:rsidR="00F86265" w:rsidRPr="00E74AC7" w:rsidRDefault="00F86265" w:rsidP="00E74AC7">
            <w:pPr>
              <w:widowControl w:val="0"/>
              <w:spacing w:line="312" w:lineRule="auto"/>
              <w:rPr>
                <w:rFonts w:asciiTheme="majorHAnsi" w:hAnsiTheme="majorHAnsi" w:cstheme="majorHAnsi"/>
                <w:sz w:val="26"/>
                <w:szCs w:val="26"/>
              </w:rPr>
            </w:pPr>
          </w:p>
        </w:tc>
        <w:tc>
          <w:tcPr>
            <w:tcW w:w="4820" w:type="dxa"/>
            <w:tcBorders>
              <w:top w:val="nil"/>
              <w:left w:val="nil"/>
              <w:bottom w:val="single" w:sz="4" w:space="0" w:color="auto"/>
              <w:right w:val="single" w:sz="4" w:space="0" w:color="auto"/>
            </w:tcBorders>
            <w:shd w:val="clear" w:color="auto" w:fill="auto"/>
            <w:vAlign w:val="bottom"/>
            <w:hideMark/>
          </w:tcPr>
          <w:p w:rsidR="00F86265" w:rsidRPr="00E74AC7" w:rsidRDefault="00F86265" w:rsidP="00E74AC7">
            <w:pPr>
              <w:pStyle w:val="ListParagraph"/>
              <w:widowControl w:val="0"/>
              <w:numPr>
                <w:ilvl w:val="0"/>
                <w:numId w:val="12"/>
              </w:numPr>
              <w:spacing w:line="312" w:lineRule="auto"/>
              <w:ind w:left="176" w:hanging="284"/>
              <w:rPr>
                <w:rFonts w:asciiTheme="majorHAnsi" w:hAnsiTheme="majorHAnsi" w:cstheme="majorHAnsi"/>
                <w:sz w:val="26"/>
                <w:szCs w:val="26"/>
              </w:rPr>
            </w:pPr>
            <w:r w:rsidRPr="00E74AC7">
              <w:rPr>
                <w:rFonts w:asciiTheme="majorHAnsi" w:hAnsiTheme="majorHAnsi" w:cstheme="majorHAnsi"/>
                <w:sz w:val="26"/>
                <w:szCs w:val="26"/>
              </w:rPr>
              <w:t>Lồng ghép CSNLTT , với PT KTXH</w:t>
            </w:r>
          </w:p>
        </w:tc>
        <w:tc>
          <w:tcPr>
            <w:tcW w:w="863"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jc w:val="right"/>
              <w:rPr>
                <w:rFonts w:asciiTheme="majorHAnsi" w:hAnsiTheme="majorHAnsi" w:cstheme="majorHAnsi"/>
                <w:sz w:val="26"/>
                <w:szCs w:val="26"/>
              </w:rPr>
            </w:pPr>
            <w:r w:rsidRPr="00E74AC7">
              <w:rPr>
                <w:rFonts w:asciiTheme="majorHAnsi" w:hAnsiTheme="majorHAnsi" w:cstheme="majorHAnsi"/>
                <w:sz w:val="26"/>
                <w:szCs w:val="26"/>
              </w:rPr>
              <w:t>86</w:t>
            </w:r>
          </w:p>
        </w:tc>
        <w:tc>
          <w:tcPr>
            <w:tcW w:w="788"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jc w:val="right"/>
              <w:rPr>
                <w:rFonts w:asciiTheme="majorHAnsi" w:hAnsiTheme="majorHAnsi" w:cstheme="majorHAnsi"/>
                <w:sz w:val="26"/>
                <w:szCs w:val="26"/>
              </w:rPr>
            </w:pPr>
            <w:r w:rsidRPr="00E74AC7">
              <w:rPr>
                <w:rFonts w:asciiTheme="majorHAnsi" w:hAnsiTheme="majorHAnsi" w:cstheme="majorHAnsi"/>
                <w:sz w:val="26"/>
                <w:szCs w:val="26"/>
              </w:rPr>
              <w:t>30.3</w:t>
            </w:r>
          </w:p>
        </w:tc>
        <w:tc>
          <w:tcPr>
            <w:tcW w:w="993"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jc w:val="right"/>
              <w:rPr>
                <w:rFonts w:asciiTheme="majorHAnsi" w:hAnsiTheme="majorHAnsi" w:cstheme="majorHAnsi"/>
                <w:sz w:val="26"/>
                <w:szCs w:val="26"/>
              </w:rPr>
            </w:pPr>
            <w:r w:rsidRPr="00E74AC7">
              <w:rPr>
                <w:rFonts w:asciiTheme="majorHAnsi" w:hAnsiTheme="majorHAnsi" w:cstheme="majorHAnsi"/>
                <w:sz w:val="26"/>
                <w:szCs w:val="26"/>
              </w:rPr>
              <w:t>38.9</w:t>
            </w:r>
          </w:p>
        </w:tc>
        <w:tc>
          <w:tcPr>
            <w:tcW w:w="1083"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jc w:val="right"/>
              <w:rPr>
                <w:rFonts w:asciiTheme="majorHAnsi" w:hAnsiTheme="majorHAnsi" w:cstheme="majorHAnsi"/>
                <w:sz w:val="26"/>
                <w:szCs w:val="26"/>
              </w:rPr>
            </w:pPr>
            <w:r w:rsidRPr="00E74AC7">
              <w:rPr>
                <w:rFonts w:asciiTheme="majorHAnsi" w:hAnsiTheme="majorHAnsi" w:cstheme="majorHAnsi"/>
                <w:sz w:val="26"/>
                <w:szCs w:val="26"/>
              </w:rPr>
              <w:t>100.0</w:t>
            </w:r>
          </w:p>
        </w:tc>
      </w:tr>
      <w:tr w:rsidR="00D076CA" w:rsidRPr="00E74AC7" w:rsidTr="00112337">
        <w:trPr>
          <w:trHeight w:val="345"/>
        </w:trPr>
        <w:tc>
          <w:tcPr>
            <w:tcW w:w="709" w:type="dxa"/>
            <w:vMerge/>
            <w:tcBorders>
              <w:left w:val="single" w:sz="4" w:space="0" w:color="auto"/>
              <w:bottom w:val="single" w:sz="4" w:space="0" w:color="auto"/>
              <w:right w:val="single" w:sz="4" w:space="0" w:color="auto"/>
            </w:tcBorders>
            <w:vAlign w:val="center"/>
            <w:hideMark/>
          </w:tcPr>
          <w:p w:rsidR="00F86265" w:rsidRPr="00E74AC7" w:rsidRDefault="00F86265" w:rsidP="00E74AC7">
            <w:pPr>
              <w:widowControl w:val="0"/>
              <w:spacing w:line="312" w:lineRule="auto"/>
              <w:rPr>
                <w:rFonts w:asciiTheme="majorHAnsi" w:hAnsiTheme="majorHAnsi" w:cstheme="majorHAnsi"/>
                <w:sz w:val="26"/>
                <w:szCs w:val="26"/>
              </w:rPr>
            </w:pPr>
          </w:p>
        </w:tc>
        <w:tc>
          <w:tcPr>
            <w:tcW w:w="4820"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jc w:val="center"/>
              <w:rPr>
                <w:rFonts w:asciiTheme="majorHAnsi" w:hAnsiTheme="majorHAnsi" w:cstheme="majorHAnsi"/>
                <w:b/>
                <w:sz w:val="26"/>
                <w:szCs w:val="26"/>
              </w:rPr>
            </w:pPr>
            <w:r w:rsidRPr="00E74AC7">
              <w:rPr>
                <w:rFonts w:asciiTheme="majorHAnsi" w:hAnsiTheme="majorHAnsi" w:cstheme="majorHAnsi"/>
                <w:b/>
                <w:sz w:val="26"/>
                <w:szCs w:val="26"/>
              </w:rPr>
              <w:t>Tổng</w:t>
            </w:r>
          </w:p>
        </w:tc>
        <w:tc>
          <w:tcPr>
            <w:tcW w:w="863"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jc w:val="right"/>
              <w:rPr>
                <w:rFonts w:asciiTheme="majorHAnsi" w:hAnsiTheme="majorHAnsi" w:cstheme="majorHAnsi"/>
                <w:b/>
                <w:sz w:val="26"/>
                <w:szCs w:val="26"/>
              </w:rPr>
            </w:pPr>
            <w:r w:rsidRPr="00E74AC7">
              <w:rPr>
                <w:rFonts w:asciiTheme="majorHAnsi" w:hAnsiTheme="majorHAnsi" w:cstheme="majorHAnsi"/>
                <w:b/>
                <w:sz w:val="26"/>
                <w:szCs w:val="26"/>
              </w:rPr>
              <w:t>221</w:t>
            </w:r>
          </w:p>
        </w:tc>
        <w:tc>
          <w:tcPr>
            <w:tcW w:w="788"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jc w:val="right"/>
              <w:rPr>
                <w:rFonts w:asciiTheme="majorHAnsi" w:hAnsiTheme="majorHAnsi" w:cstheme="majorHAnsi"/>
                <w:b/>
                <w:sz w:val="26"/>
                <w:szCs w:val="26"/>
              </w:rPr>
            </w:pPr>
            <w:r w:rsidRPr="00E74AC7">
              <w:rPr>
                <w:rFonts w:asciiTheme="majorHAnsi" w:hAnsiTheme="majorHAnsi" w:cstheme="majorHAnsi"/>
                <w:b/>
                <w:sz w:val="26"/>
                <w:szCs w:val="26"/>
              </w:rPr>
              <w:t>77.8</w:t>
            </w:r>
          </w:p>
        </w:tc>
        <w:tc>
          <w:tcPr>
            <w:tcW w:w="993"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jc w:val="right"/>
              <w:rPr>
                <w:rFonts w:asciiTheme="majorHAnsi" w:hAnsiTheme="majorHAnsi" w:cstheme="majorHAnsi"/>
                <w:b/>
                <w:sz w:val="26"/>
                <w:szCs w:val="26"/>
              </w:rPr>
            </w:pPr>
            <w:r w:rsidRPr="00E74AC7">
              <w:rPr>
                <w:rFonts w:asciiTheme="majorHAnsi" w:hAnsiTheme="majorHAnsi" w:cstheme="majorHAnsi"/>
                <w:b/>
                <w:sz w:val="26"/>
                <w:szCs w:val="2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F86265" w:rsidRPr="00E74AC7" w:rsidRDefault="00F86265" w:rsidP="00E74AC7">
            <w:pPr>
              <w:widowControl w:val="0"/>
              <w:spacing w:line="312" w:lineRule="auto"/>
              <w:rPr>
                <w:rFonts w:asciiTheme="majorHAnsi" w:hAnsiTheme="majorHAnsi" w:cstheme="majorHAnsi"/>
                <w:b/>
                <w:sz w:val="26"/>
                <w:szCs w:val="26"/>
              </w:rPr>
            </w:pPr>
            <w:r w:rsidRPr="00E74AC7">
              <w:rPr>
                <w:rFonts w:asciiTheme="majorHAnsi" w:hAnsiTheme="majorHAnsi" w:cstheme="majorHAnsi"/>
                <w:b/>
                <w:sz w:val="26"/>
                <w:szCs w:val="26"/>
              </w:rPr>
              <w:t> </w:t>
            </w:r>
          </w:p>
        </w:tc>
      </w:tr>
    </w:tbl>
    <w:p w:rsidR="0079026E" w:rsidRPr="00D94E4A" w:rsidRDefault="0079026E" w:rsidP="003C77C9">
      <w:pPr>
        <w:pStyle w:val="NormalWeb"/>
        <w:widowControl w:val="0"/>
        <w:shd w:val="clear" w:color="auto" w:fill="FFFFFF"/>
        <w:spacing w:before="60" w:beforeAutospacing="0" w:after="60" w:afterAutospacing="0" w:line="312" w:lineRule="auto"/>
        <w:ind w:firstLine="720"/>
        <w:jc w:val="right"/>
        <w:textAlignment w:val="baseline"/>
        <w:rPr>
          <w:i/>
          <w:sz w:val="26"/>
          <w:szCs w:val="26"/>
          <w:lang w:val="en-GB"/>
        </w:rPr>
      </w:pPr>
      <w:r w:rsidRPr="00D94E4A">
        <w:rPr>
          <w:i/>
          <w:sz w:val="26"/>
          <w:szCs w:val="26"/>
          <w:lang w:val="en-GB"/>
        </w:rPr>
        <w:t>Nguồn: Số liệu tính toán của tác giả</w:t>
      </w:r>
    </w:p>
    <w:p w:rsidR="00484F46" w:rsidRPr="00D94E4A" w:rsidRDefault="00F86265" w:rsidP="00112337">
      <w:pPr>
        <w:pStyle w:val="NormalWeb"/>
        <w:widowControl w:val="0"/>
        <w:shd w:val="clear" w:color="auto" w:fill="FFFFFF"/>
        <w:spacing w:before="60" w:beforeAutospacing="0" w:after="60" w:afterAutospacing="0" w:line="312" w:lineRule="auto"/>
        <w:ind w:firstLine="567"/>
        <w:jc w:val="both"/>
        <w:textAlignment w:val="baseline"/>
        <w:rPr>
          <w:sz w:val="26"/>
          <w:szCs w:val="26"/>
        </w:rPr>
      </w:pPr>
      <w:r w:rsidRPr="00D94E4A">
        <w:rPr>
          <w:sz w:val="26"/>
          <w:szCs w:val="26"/>
        </w:rPr>
        <w:t xml:space="preserve">Các chuyên gia cũng đề xuất các ý kiến về các chính sách khác nhau nhằm thúc đẩy sự phát triển thị trường sản phẩm năng lượng tái tạo trong khu vực. </w:t>
      </w:r>
    </w:p>
    <w:p w:rsidR="00832131" w:rsidRPr="00D94E4A" w:rsidRDefault="00F86265" w:rsidP="00112337">
      <w:pPr>
        <w:pStyle w:val="NormalWeb"/>
        <w:widowControl w:val="0"/>
        <w:shd w:val="clear" w:color="auto" w:fill="FFFFFF"/>
        <w:spacing w:before="60" w:beforeAutospacing="0" w:after="60" w:afterAutospacing="0" w:line="312" w:lineRule="auto"/>
        <w:ind w:firstLine="567"/>
        <w:jc w:val="both"/>
        <w:textAlignment w:val="baseline"/>
        <w:rPr>
          <w:sz w:val="26"/>
          <w:szCs w:val="26"/>
        </w:rPr>
      </w:pPr>
      <w:r w:rsidRPr="00D94E4A">
        <w:rPr>
          <w:sz w:val="26"/>
          <w:szCs w:val="26"/>
        </w:rPr>
        <w:t>Vậy các chính sách đó phải đáp ứng yêu cầu gì đề có thể thực sự thúc đẩy sự phát triển của thị trường</w:t>
      </w:r>
    </w:p>
    <w:p w:rsidR="00F86265" w:rsidRPr="00112337" w:rsidRDefault="0008422F" w:rsidP="00112337">
      <w:pPr>
        <w:pStyle w:val="NormalWeb"/>
        <w:widowControl w:val="0"/>
        <w:shd w:val="clear" w:color="auto" w:fill="FFFFFF"/>
        <w:spacing w:before="60" w:beforeAutospacing="0" w:after="60" w:afterAutospacing="0" w:line="312" w:lineRule="auto"/>
        <w:jc w:val="center"/>
        <w:textAlignment w:val="baseline"/>
        <w:rPr>
          <w:b/>
          <w:sz w:val="26"/>
          <w:szCs w:val="26"/>
        </w:rPr>
      </w:pPr>
      <w:r w:rsidRPr="00112337">
        <w:rPr>
          <w:b/>
          <w:sz w:val="26"/>
          <w:szCs w:val="26"/>
        </w:rPr>
        <w:t xml:space="preserve">Bảng </w:t>
      </w:r>
      <w:r w:rsidR="004A2DE9">
        <w:rPr>
          <w:b/>
          <w:sz w:val="26"/>
          <w:szCs w:val="26"/>
        </w:rPr>
        <w:t>2</w:t>
      </w:r>
      <w:r w:rsidRPr="00112337">
        <w:rPr>
          <w:b/>
          <w:sz w:val="26"/>
          <w:szCs w:val="26"/>
        </w:rPr>
        <w:t xml:space="preserve">.17: </w:t>
      </w:r>
      <w:r w:rsidR="00F86265" w:rsidRPr="00112337">
        <w:rPr>
          <w:b/>
          <w:sz w:val="26"/>
          <w:szCs w:val="26"/>
        </w:rPr>
        <w:t>Tổng hơp các ý kiến về yêu cầu đối với chính sách</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6"/>
        <w:gridCol w:w="1417"/>
        <w:gridCol w:w="1596"/>
      </w:tblGrid>
      <w:tr w:rsidR="00D076CA" w:rsidRPr="00D94E4A" w:rsidTr="004A2DE9">
        <w:trPr>
          <w:trHeight w:val="870"/>
          <w:tblHeader/>
        </w:trPr>
        <w:tc>
          <w:tcPr>
            <w:tcW w:w="5946" w:type="dxa"/>
            <w:shd w:val="clear" w:color="auto" w:fill="auto"/>
            <w:vAlign w:val="center"/>
          </w:tcPr>
          <w:p w:rsidR="00F86265" w:rsidRPr="00D94E4A" w:rsidRDefault="00F86265" w:rsidP="00112337">
            <w:pPr>
              <w:pStyle w:val="BodyTextIndent"/>
              <w:widowControl w:val="0"/>
              <w:spacing w:after="0" w:line="312" w:lineRule="auto"/>
              <w:ind w:left="0"/>
              <w:jc w:val="center"/>
              <w:rPr>
                <w:b/>
                <w:bCs/>
                <w:sz w:val="26"/>
                <w:szCs w:val="26"/>
              </w:rPr>
            </w:pPr>
            <w:r w:rsidRPr="00D94E4A">
              <w:rPr>
                <w:b/>
                <w:bCs/>
                <w:sz w:val="26"/>
                <w:szCs w:val="26"/>
              </w:rPr>
              <w:t>STT</w:t>
            </w:r>
          </w:p>
        </w:tc>
        <w:tc>
          <w:tcPr>
            <w:tcW w:w="1417" w:type="dxa"/>
            <w:shd w:val="clear" w:color="auto" w:fill="auto"/>
            <w:vAlign w:val="center"/>
          </w:tcPr>
          <w:p w:rsidR="00F86265" w:rsidRPr="00D94E4A" w:rsidRDefault="00F86265" w:rsidP="00112337">
            <w:pPr>
              <w:pStyle w:val="BodyTextIndent"/>
              <w:widowControl w:val="0"/>
              <w:spacing w:after="0" w:line="312" w:lineRule="auto"/>
              <w:ind w:left="0"/>
              <w:jc w:val="center"/>
              <w:rPr>
                <w:b/>
                <w:sz w:val="26"/>
                <w:szCs w:val="26"/>
              </w:rPr>
            </w:pPr>
            <w:r w:rsidRPr="00D94E4A">
              <w:rPr>
                <w:b/>
                <w:sz w:val="26"/>
                <w:szCs w:val="26"/>
              </w:rPr>
              <w:t>Từng nội dung</w:t>
            </w:r>
          </w:p>
        </w:tc>
        <w:tc>
          <w:tcPr>
            <w:tcW w:w="1596" w:type="dxa"/>
            <w:shd w:val="clear" w:color="auto" w:fill="auto"/>
            <w:vAlign w:val="center"/>
          </w:tcPr>
          <w:p w:rsidR="00F86265" w:rsidRPr="00D94E4A" w:rsidRDefault="00F86265" w:rsidP="00112337">
            <w:pPr>
              <w:pStyle w:val="BodyTextIndent"/>
              <w:widowControl w:val="0"/>
              <w:spacing w:after="0" w:line="312" w:lineRule="auto"/>
              <w:ind w:left="0"/>
              <w:jc w:val="center"/>
              <w:rPr>
                <w:b/>
                <w:sz w:val="26"/>
                <w:szCs w:val="26"/>
              </w:rPr>
            </w:pPr>
            <w:r w:rsidRPr="00D94E4A">
              <w:rPr>
                <w:b/>
                <w:sz w:val="26"/>
                <w:szCs w:val="26"/>
              </w:rPr>
              <w:t>Cộng dồn</w:t>
            </w:r>
          </w:p>
        </w:tc>
      </w:tr>
      <w:tr w:rsidR="00D076CA" w:rsidRPr="00D94E4A" w:rsidTr="004A2DE9">
        <w:trPr>
          <w:trHeight w:val="403"/>
        </w:trPr>
        <w:tc>
          <w:tcPr>
            <w:tcW w:w="5946" w:type="dxa"/>
            <w:shd w:val="clear" w:color="auto" w:fill="auto"/>
            <w:vAlign w:val="center"/>
          </w:tcPr>
          <w:p w:rsidR="00F86265" w:rsidRPr="00D94E4A" w:rsidRDefault="00F86265" w:rsidP="00112337">
            <w:pPr>
              <w:pStyle w:val="BodyTextIndent"/>
              <w:widowControl w:val="0"/>
              <w:spacing w:after="0" w:line="312" w:lineRule="auto"/>
              <w:ind w:left="0"/>
              <w:rPr>
                <w:b/>
                <w:bCs/>
                <w:sz w:val="26"/>
                <w:szCs w:val="26"/>
              </w:rPr>
            </w:pPr>
            <w:r w:rsidRPr="00D94E4A">
              <w:rPr>
                <w:b/>
                <w:bCs/>
                <w:sz w:val="26"/>
                <w:szCs w:val="26"/>
              </w:rPr>
              <w:t>1.</w:t>
            </w:r>
            <w:r w:rsidR="00484F46" w:rsidRPr="00D94E4A">
              <w:rPr>
                <w:b/>
                <w:bCs/>
                <w:sz w:val="26"/>
                <w:szCs w:val="26"/>
              </w:rPr>
              <w:t xml:space="preserve"> </w:t>
            </w:r>
            <w:r w:rsidRPr="00D94E4A">
              <w:rPr>
                <w:b/>
                <w:bCs/>
                <w:sz w:val="26"/>
                <w:szCs w:val="26"/>
              </w:rPr>
              <w:t>Đảm bảo phát triển bền vững</w:t>
            </w:r>
          </w:p>
        </w:tc>
        <w:tc>
          <w:tcPr>
            <w:tcW w:w="1417" w:type="dxa"/>
            <w:shd w:val="clear" w:color="auto" w:fill="auto"/>
            <w:vAlign w:val="center"/>
          </w:tcPr>
          <w:p w:rsidR="00F86265" w:rsidRPr="00D94E4A" w:rsidRDefault="00F86265" w:rsidP="00112337">
            <w:pPr>
              <w:pStyle w:val="BodyTextIndent"/>
              <w:widowControl w:val="0"/>
              <w:spacing w:after="0" w:line="312" w:lineRule="auto"/>
              <w:ind w:left="0"/>
              <w:jc w:val="center"/>
              <w:rPr>
                <w:sz w:val="26"/>
                <w:szCs w:val="26"/>
              </w:rPr>
            </w:pPr>
          </w:p>
        </w:tc>
        <w:tc>
          <w:tcPr>
            <w:tcW w:w="1596" w:type="dxa"/>
            <w:shd w:val="clear" w:color="auto" w:fill="auto"/>
            <w:vAlign w:val="center"/>
          </w:tcPr>
          <w:p w:rsidR="00F86265" w:rsidRPr="00D94E4A" w:rsidRDefault="00F86265" w:rsidP="00112337">
            <w:pPr>
              <w:pStyle w:val="BodyTextIndent"/>
              <w:widowControl w:val="0"/>
              <w:spacing w:after="0" w:line="312" w:lineRule="auto"/>
              <w:ind w:left="0"/>
              <w:jc w:val="center"/>
              <w:rPr>
                <w:sz w:val="26"/>
                <w:szCs w:val="26"/>
              </w:rPr>
            </w:pPr>
          </w:p>
        </w:tc>
      </w:tr>
      <w:tr w:rsidR="00D076CA" w:rsidRPr="00D94E4A" w:rsidTr="004A2DE9">
        <w:tc>
          <w:tcPr>
            <w:tcW w:w="5946" w:type="dxa"/>
            <w:shd w:val="clear" w:color="auto" w:fill="auto"/>
            <w:vAlign w:val="center"/>
          </w:tcPr>
          <w:p w:rsidR="00F86265" w:rsidRPr="00D94E4A" w:rsidRDefault="00F86265" w:rsidP="00112337">
            <w:pPr>
              <w:pStyle w:val="BodyTextIndent"/>
              <w:widowControl w:val="0"/>
              <w:spacing w:after="0" w:line="312" w:lineRule="auto"/>
              <w:ind w:left="0"/>
              <w:rPr>
                <w:sz w:val="26"/>
                <w:szCs w:val="26"/>
              </w:rPr>
            </w:pPr>
            <w:r w:rsidRPr="00D94E4A">
              <w:rPr>
                <w:sz w:val="26"/>
                <w:szCs w:val="26"/>
              </w:rPr>
              <w:t>1.1 Hài hòa phát triển kinh tế- xã hội- môi trường</w:t>
            </w:r>
          </w:p>
        </w:tc>
        <w:tc>
          <w:tcPr>
            <w:tcW w:w="1417" w:type="dxa"/>
            <w:shd w:val="clear" w:color="auto" w:fill="auto"/>
            <w:vAlign w:val="center"/>
          </w:tcPr>
          <w:p w:rsidR="00F86265" w:rsidRPr="00D94E4A" w:rsidRDefault="00F86265" w:rsidP="00112337">
            <w:pPr>
              <w:pStyle w:val="BodyTextIndent"/>
              <w:widowControl w:val="0"/>
              <w:spacing w:after="0" w:line="312" w:lineRule="auto"/>
              <w:ind w:left="0"/>
              <w:jc w:val="center"/>
              <w:rPr>
                <w:sz w:val="26"/>
                <w:szCs w:val="26"/>
              </w:rPr>
            </w:pPr>
            <w:r w:rsidRPr="00D94E4A">
              <w:rPr>
                <w:sz w:val="26"/>
                <w:szCs w:val="26"/>
              </w:rPr>
              <w:t>51.6%</w:t>
            </w:r>
          </w:p>
        </w:tc>
        <w:tc>
          <w:tcPr>
            <w:tcW w:w="1596" w:type="dxa"/>
            <w:shd w:val="clear" w:color="auto" w:fill="auto"/>
            <w:vAlign w:val="center"/>
          </w:tcPr>
          <w:p w:rsidR="00F86265" w:rsidRPr="00D94E4A" w:rsidRDefault="00F86265" w:rsidP="00112337">
            <w:pPr>
              <w:pStyle w:val="BodyTextIndent"/>
              <w:widowControl w:val="0"/>
              <w:spacing w:after="0" w:line="312" w:lineRule="auto"/>
              <w:ind w:left="0"/>
              <w:jc w:val="center"/>
              <w:rPr>
                <w:sz w:val="26"/>
                <w:szCs w:val="26"/>
              </w:rPr>
            </w:pPr>
            <w:r w:rsidRPr="00D94E4A">
              <w:rPr>
                <w:sz w:val="26"/>
                <w:szCs w:val="26"/>
              </w:rPr>
              <w:t>51.6%</w:t>
            </w:r>
          </w:p>
        </w:tc>
      </w:tr>
      <w:tr w:rsidR="00D076CA" w:rsidRPr="00D94E4A" w:rsidTr="004A2DE9">
        <w:tc>
          <w:tcPr>
            <w:tcW w:w="5946" w:type="dxa"/>
            <w:shd w:val="clear" w:color="auto" w:fill="auto"/>
            <w:vAlign w:val="center"/>
          </w:tcPr>
          <w:p w:rsidR="00F86265" w:rsidRPr="00D94E4A" w:rsidRDefault="00F86265" w:rsidP="00112337">
            <w:pPr>
              <w:pStyle w:val="BodyTextIndent"/>
              <w:widowControl w:val="0"/>
              <w:spacing w:after="0" w:line="312" w:lineRule="auto"/>
              <w:ind w:left="0"/>
              <w:rPr>
                <w:sz w:val="26"/>
                <w:szCs w:val="26"/>
              </w:rPr>
            </w:pPr>
            <w:r w:rsidRPr="00D94E4A">
              <w:rPr>
                <w:sz w:val="26"/>
                <w:szCs w:val="26"/>
              </w:rPr>
              <w:t>1.2 Hài hòa giữa hiện tại và tương lai</w:t>
            </w:r>
          </w:p>
        </w:tc>
        <w:tc>
          <w:tcPr>
            <w:tcW w:w="1417" w:type="dxa"/>
            <w:shd w:val="clear" w:color="auto" w:fill="auto"/>
            <w:vAlign w:val="center"/>
          </w:tcPr>
          <w:p w:rsidR="00F86265" w:rsidRPr="00D94E4A" w:rsidRDefault="00F86265" w:rsidP="00112337">
            <w:pPr>
              <w:pStyle w:val="BodyTextIndent"/>
              <w:widowControl w:val="0"/>
              <w:spacing w:after="0" w:line="312" w:lineRule="auto"/>
              <w:ind w:left="0"/>
              <w:jc w:val="center"/>
              <w:rPr>
                <w:sz w:val="26"/>
                <w:szCs w:val="26"/>
              </w:rPr>
            </w:pPr>
            <w:r w:rsidRPr="00D94E4A">
              <w:rPr>
                <w:sz w:val="26"/>
                <w:szCs w:val="26"/>
              </w:rPr>
              <w:t>29.0%</w:t>
            </w:r>
          </w:p>
        </w:tc>
        <w:tc>
          <w:tcPr>
            <w:tcW w:w="1596" w:type="dxa"/>
            <w:shd w:val="clear" w:color="auto" w:fill="auto"/>
            <w:vAlign w:val="center"/>
          </w:tcPr>
          <w:p w:rsidR="00F86265" w:rsidRPr="00D94E4A" w:rsidRDefault="00F86265" w:rsidP="00112337">
            <w:pPr>
              <w:pStyle w:val="BodyTextIndent"/>
              <w:widowControl w:val="0"/>
              <w:spacing w:after="0" w:line="312" w:lineRule="auto"/>
              <w:ind w:left="0"/>
              <w:jc w:val="center"/>
              <w:rPr>
                <w:sz w:val="26"/>
                <w:szCs w:val="26"/>
              </w:rPr>
            </w:pPr>
            <w:r w:rsidRPr="00D94E4A">
              <w:rPr>
                <w:sz w:val="26"/>
                <w:szCs w:val="26"/>
              </w:rPr>
              <w:t>80.6%</w:t>
            </w:r>
          </w:p>
        </w:tc>
      </w:tr>
      <w:tr w:rsidR="00D076CA" w:rsidRPr="00D94E4A" w:rsidTr="004A2DE9">
        <w:tc>
          <w:tcPr>
            <w:tcW w:w="5946" w:type="dxa"/>
            <w:shd w:val="clear" w:color="auto" w:fill="auto"/>
            <w:vAlign w:val="center"/>
          </w:tcPr>
          <w:p w:rsidR="00F86265" w:rsidRPr="00D94E4A" w:rsidRDefault="00F86265" w:rsidP="00112337">
            <w:pPr>
              <w:pStyle w:val="BodyTextIndent"/>
              <w:widowControl w:val="0"/>
              <w:spacing w:after="0" w:line="312" w:lineRule="auto"/>
              <w:ind w:left="0"/>
              <w:rPr>
                <w:sz w:val="26"/>
                <w:szCs w:val="26"/>
              </w:rPr>
            </w:pPr>
            <w:r w:rsidRPr="00D94E4A">
              <w:rPr>
                <w:sz w:val="26"/>
                <w:szCs w:val="26"/>
              </w:rPr>
              <w:t>1.3 Vì lợi ích tổng thể</w:t>
            </w:r>
          </w:p>
        </w:tc>
        <w:tc>
          <w:tcPr>
            <w:tcW w:w="1417" w:type="dxa"/>
            <w:shd w:val="clear" w:color="auto" w:fill="auto"/>
            <w:vAlign w:val="center"/>
          </w:tcPr>
          <w:p w:rsidR="00F86265" w:rsidRPr="00D94E4A" w:rsidRDefault="00F86265" w:rsidP="00112337">
            <w:pPr>
              <w:pStyle w:val="BodyTextIndent"/>
              <w:widowControl w:val="0"/>
              <w:spacing w:after="0" w:line="312" w:lineRule="auto"/>
              <w:ind w:left="0"/>
              <w:jc w:val="center"/>
              <w:rPr>
                <w:sz w:val="26"/>
                <w:szCs w:val="26"/>
              </w:rPr>
            </w:pPr>
            <w:r w:rsidRPr="00D94E4A">
              <w:rPr>
                <w:sz w:val="26"/>
                <w:szCs w:val="26"/>
              </w:rPr>
              <w:t>19.4%</w:t>
            </w:r>
          </w:p>
        </w:tc>
        <w:tc>
          <w:tcPr>
            <w:tcW w:w="1596" w:type="dxa"/>
            <w:shd w:val="clear" w:color="auto" w:fill="auto"/>
            <w:vAlign w:val="center"/>
          </w:tcPr>
          <w:p w:rsidR="00F86265" w:rsidRPr="00D94E4A" w:rsidRDefault="00F86265" w:rsidP="00112337">
            <w:pPr>
              <w:pStyle w:val="BodyTextIndent"/>
              <w:widowControl w:val="0"/>
              <w:spacing w:after="0" w:line="312" w:lineRule="auto"/>
              <w:ind w:left="0"/>
              <w:jc w:val="center"/>
              <w:rPr>
                <w:sz w:val="26"/>
                <w:szCs w:val="26"/>
              </w:rPr>
            </w:pPr>
            <w:r w:rsidRPr="00D94E4A">
              <w:rPr>
                <w:sz w:val="26"/>
                <w:szCs w:val="26"/>
              </w:rPr>
              <w:t>100%</w:t>
            </w:r>
          </w:p>
        </w:tc>
      </w:tr>
      <w:tr w:rsidR="00D076CA" w:rsidRPr="00D94E4A" w:rsidTr="004A2DE9">
        <w:tc>
          <w:tcPr>
            <w:tcW w:w="5946" w:type="dxa"/>
            <w:shd w:val="clear" w:color="auto" w:fill="auto"/>
            <w:vAlign w:val="center"/>
          </w:tcPr>
          <w:p w:rsidR="00F86265" w:rsidRPr="00D94E4A" w:rsidRDefault="00F86265" w:rsidP="00112337">
            <w:pPr>
              <w:pStyle w:val="BodyTextIndent"/>
              <w:widowControl w:val="0"/>
              <w:spacing w:after="0" w:line="312" w:lineRule="auto"/>
              <w:ind w:left="0"/>
              <w:rPr>
                <w:b/>
                <w:bCs/>
                <w:sz w:val="26"/>
                <w:szCs w:val="26"/>
              </w:rPr>
            </w:pPr>
            <w:r w:rsidRPr="00D94E4A">
              <w:rPr>
                <w:b/>
                <w:bCs/>
                <w:sz w:val="26"/>
                <w:szCs w:val="26"/>
              </w:rPr>
              <w:t xml:space="preserve">2. Phát triển hài hòa </w:t>
            </w:r>
          </w:p>
        </w:tc>
        <w:tc>
          <w:tcPr>
            <w:tcW w:w="1417" w:type="dxa"/>
            <w:shd w:val="clear" w:color="auto" w:fill="auto"/>
            <w:vAlign w:val="center"/>
          </w:tcPr>
          <w:p w:rsidR="00F86265" w:rsidRPr="00D94E4A" w:rsidRDefault="00F86265" w:rsidP="00112337">
            <w:pPr>
              <w:pStyle w:val="BodyTextIndent"/>
              <w:widowControl w:val="0"/>
              <w:spacing w:after="0" w:line="312" w:lineRule="auto"/>
              <w:ind w:left="0"/>
              <w:jc w:val="center"/>
              <w:rPr>
                <w:sz w:val="26"/>
                <w:szCs w:val="26"/>
              </w:rPr>
            </w:pPr>
          </w:p>
        </w:tc>
        <w:tc>
          <w:tcPr>
            <w:tcW w:w="1596" w:type="dxa"/>
            <w:shd w:val="clear" w:color="auto" w:fill="auto"/>
            <w:vAlign w:val="center"/>
          </w:tcPr>
          <w:p w:rsidR="00F86265" w:rsidRPr="00D94E4A" w:rsidRDefault="00F86265" w:rsidP="00112337">
            <w:pPr>
              <w:pStyle w:val="BodyTextIndent"/>
              <w:widowControl w:val="0"/>
              <w:spacing w:after="0" w:line="312" w:lineRule="auto"/>
              <w:ind w:left="0"/>
              <w:jc w:val="center"/>
              <w:rPr>
                <w:sz w:val="26"/>
                <w:szCs w:val="26"/>
              </w:rPr>
            </w:pPr>
          </w:p>
        </w:tc>
      </w:tr>
      <w:tr w:rsidR="00D076CA" w:rsidRPr="00D94E4A" w:rsidTr="004A2DE9">
        <w:tc>
          <w:tcPr>
            <w:tcW w:w="5946" w:type="dxa"/>
            <w:shd w:val="clear" w:color="auto" w:fill="auto"/>
            <w:vAlign w:val="center"/>
          </w:tcPr>
          <w:p w:rsidR="00F86265" w:rsidRPr="00D94E4A" w:rsidRDefault="00F86265" w:rsidP="00112337">
            <w:pPr>
              <w:pStyle w:val="BodyTextIndent"/>
              <w:widowControl w:val="0"/>
              <w:spacing w:after="0" w:line="312" w:lineRule="auto"/>
              <w:ind w:left="0"/>
              <w:rPr>
                <w:sz w:val="26"/>
                <w:szCs w:val="26"/>
              </w:rPr>
            </w:pPr>
            <w:r w:rsidRPr="00D94E4A">
              <w:rPr>
                <w:sz w:val="26"/>
                <w:szCs w:val="26"/>
              </w:rPr>
              <w:t>2.1. Giữa NLTT và NL không tái tạo</w:t>
            </w:r>
          </w:p>
        </w:tc>
        <w:tc>
          <w:tcPr>
            <w:tcW w:w="1417" w:type="dxa"/>
            <w:shd w:val="clear" w:color="auto" w:fill="auto"/>
            <w:vAlign w:val="center"/>
          </w:tcPr>
          <w:p w:rsidR="00F86265" w:rsidRPr="00D94E4A" w:rsidRDefault="00F86265" w:rsidP="00112337">
            <w:pPr>
              <w:pStyle w:val="BodyTextIndent"/>
              <w:widowControl w:val="0"/>
              <w:spacing w:after="0" w:line="312" w:lineRule="auto"/>
              <w:ind w:left="0"/>
              <w:jc w:val="center"/>
              <w:rPr>
                <w:sz w:val="26"/>
                <w:szCs w:val="26"/>
              </w:rPr>
            </w:pPr>
            <w:r w:rsidRPr="00D94E4A">
              <w:rPr>
                <w:sz w:val="26"/>
                <w:szCs w:val="26"/>
              </w:rPr>
              <w:t>29.4%</w:t>
            </w:r>
          </w:p>
        </w:tc>
        <w:tc>
          <w:tcPr>
            <w:tcW w:w="1596" w:type="dxa"/>
            <w:shd w:val="clear" w:color="auto" w:fill="auto"/>
            <w:vAlign w:val="center"/>
          </w:tcPr>
          <w:p w:rsidR="00F86265" w:rsidRPr="00D94E4A" w:rsidRDefault="00F86265" w:rsidP="00112337">
            <w:pPr>
              <w:pStyle w:val="BodyTextIndent"/>
              <w:widowControl w:val="0"/>
              <w:spacing w:after="0" w:line="312" w:lineRule="auto"/>
              <w:ind w:left="0"/>
              <w:jc w:val="center"/>
              <w:rPr>
                <w:sz w:val="26"/>
                <w:szCs w:val="26"/>
              </w:rPr>
            </w:pPr>
            <w:r w:rsidRPr="00D94E4A">
              <w:rPr>
                <w:sz w:val="26"/>
                <w:szCs w:val="26"/>
              </w:rPr>
              <w:t>29.4%</w:t>
            </w:r>
          </w:p>
        </w:tc>
      </w:tr>
      <w:tr w:rsidR="00D076CA" w:rsidRPr="00D94E4A" w:rsidTr="004A2DE9">
        <w:tc>
          <w:tcPr>
            <w:tcW w:w="5946" w:type="dxa"/>
            <w:shd w:val="clear" w:color="auto" w:fill="auto"/>
            <w:vAlign w:val="center"/>
          </w:tcPr>
          <w:p w:rsidR="00F86265" w:rsidRPr="00D94E4A" w:rsidRDefault="00F86265" w:rsidP="00112337">
            <w:pPr>
              <w:pStyle w:val="BodyTextIndent"/>
              <w:widowControl w:val="0"/>
              <w:spacing w:after="0" w:line="312" w:lineRule="auto"/>
              <w:ind w:left="0"/>
              <w:rPr>
                <w:sz w:val="26"/>
                <w:szCs w:val="26"/>
              </w:rPr>
            </w:pPr>
            <w:r w:rsidRPr="00D94E4A">
              <w:rPr>
                <w:sz w:val="26"/>
                <w:szCs w:val="26"/>
              </w:rPr>
              <w:t>2.2. Hài hòa giữa chính sách phát triển chung và phát triển từng dạng năng lượng</w:t>
            </w:r>
          </w:p>
        </w:tc>
        <w:tc>
          <w:tcPr>
            <w:tcW w:w="1417" w:type="dxa"/>
            <w:shd w:val="clear" w:color="auto" w:fill="auto"/>
            <w:vAlign w:val="center"/>
          </w:tcPr>
          <w:p w:rsidR="00F86265" w:rsidRPr="00D94E4A" w:rsidRDefault="00F86265" w:rsidP="00112337">
            <w:pPr>
              <w:pStyle w:val="BodyTextIndent"/>
              <w:widowControl w:val="0"/>
              <w:spacing w:after="0" w:line="312" w:lineRule="auto"/>
              <w:ind w:left="0"/>
              <w:jc w:val="center"/>
              <w:rPr>
                <w:sz w:val="26"/>
                <w:szCs w:val="26"/>
              </w:rPr>
            </w:pPr>
            <w:r w:rsidRPr="00D94E4A">
              <w:rPr>
                <w:sz w:val="26"/>
                <w:szCs w:val="26"/>
              </w:rPr>
              <w:t>26.7%</w:t>
            </w:r>
          </w:p>
        </w:tc>
        <w:tc>
          <w:tcPr>
            <w:tcW w:w="1596" w:type="dxa"/>
            <w:shd w:val="clear" w:color="auto" w:fill="auto"/>
            <w:vAlign w:val="center"/>
          </w:tcPr>
          <w:p w:rsidR="00F86265" w:rsidRPr="00D94E4A" w:rsidRDefault="00F86265" w:rsidP="00112337">
            <w:pPr>
              <w:pStyle w:val="BodyTextIndent"/>
              <w:widowControl w:val="0"/>
              <w:spacing w:after="0" w:line="312" w:lineRule="auto"/>
              <w:ind w:left="0"/>
              <w:jc w:val="center"/>
              <w:rPr>
                <w:sz w:val="26"/>
                <w:szCs w:val="26"/>
              </w:rPr>
            </w:pPr>
            <w:r w:rsidRPr="00D94E4A">
              <w:rPr>
                <w:sz w:val="26"/>
                <w:szCs w:val="26"/>
              </w:rPr>
              <w:t>56.1%</w:t>
            </w:r>
          </w:p>
        </w:tc>
      </w:tr>
      <w:tr w:rsidR="00D076CA" w:rsidRPr="00D94E4A" w:rsidTr="004A2DE9">
        <w:tc>
          <w:tcPr>
            <w:tcW w:w="5946" w:type="dxa"/>
            <w:shd w:val="clear" w:color="auto" w:fill="auto"/>
            <w:vAlign w:val="center"/>
          </w:tcPr>
          <w:p w:rsidR="00F86265" w:rsidRPr="00D94E4A" w:rsidRDefault="00F86265" w:rsidP="00112337">
            <w:pPr>
              <w:pStyle w:val="BodyTextIndent"/>
              <w:widowControl w:val="0"/>
              <w:spacing w:after="0" w:line="312" w:lineRule="auto"/>
              <w:ind w:left="0"/>
              <w:rPr>
                <w:sz w:val="26"/>
                <w:szCs w:val="26"/>
              </w:rPr>
            </w:pPr>
            <w:r w:rsidRPr="00D94E4A">
              <w:rPr>
                <w:sz w:val="26"/>
                <w:szCs w:val="26"/>
              </w:rPr>
              <w:lastRenderedPageBreak/>
              <w:t>2.3. Hài hòa giữa lợi ích của các bên tham</w:t>
            </w:r>
            <w:r w:rsidR="00307DBA" w:rsidRPr="00D94E4A">
              <w:rPr>
                <w:sz w:val="26"/>
                <w:szCs w:val="26"/>
              </w:rPr>
              <w:t xml:space="preserve"> gia: </w:t>
            </w:r>
            <w:r w:rsidR="00A64EBB" w:rsidRPr="00D94E4A">
              <w:rPr>
                <w:sz w:val="26"/>
                <w:szCs w:val="26"/>
              </w:rPr>
              <w:t xml:space="preserve">Nhà nước, </w:t>
            </w:r>
            <w:r w:rsidR="00307DBA" w:rsidRPr="00D94E4A">
              <w:rPr>
                <w:sz w:val="26"/>
                <w:szCs w:val="26"/>
              </w:rPr>
              <w:t xml:space="preserve">Doanh nghiệp, </w:t>
            </w:r>
            <w:r w:rsidR="00A64EBB" w:rsidRPr="00D94E4A">
              <w:rPr>
                <w:sz w:val="26"/>
                <w:szCs w:val="26"/>
              </w:rPr>
              <w:t>nhà đầu tư; địa phương…</w:t>
            </w:r>
          </w:p>
        </w:tc>
        <w:tc>
          <w:tcPr>
            <w:tcW w:w="1417" w:type="dxa"/>
            <w:shd w:val="clear" w:color="auto" w:fill="auto"/>
            <w:vAlign w:val="center"/>
          </w:tcPr>
          <w:p w:rsidR="00F86265" w:rsidRPr="00D94E4A" w:rsidRDefault="00F86265" w:rsidP="00112337">
            <w:pPr>
              <w:pStyle w:val="BodyTextIndent"/>
              <w:widowControl w:val="0"/>
              <w:spacing w:after="0" w:line="312" w:lineRule="auto"/>
              <w:ind w:left="0"/>
              <w:jc w:val="center"/>
              <w:rPr>
                <w:sz w:val="26"/>
                <w:szCs w:val="26"/>
              </w:rPr>
            </w:pPr>
            <w:r w:rsidRPr="00D94E4A">
              <w:rPr>
                <w:sz w:val="26"/>
                <w:szCs w:val="26"/>
              </w:rPr>
              <w:t>18.6%</w:t>
            </w:r>
          </w:p>
        </w:tc>
        <w:tc>
          <w:tcPr>
            <w:tcW w:w="1596" w:type="dxa"/>
            <w:shd w:val="clear" w:color="auto" w:fill="auto"/>
            <w:vAlign w:val="center"/>
          </w:tcPr>
          <w:p w:rsidR="00F86265" w:rsidRPr="00D94E4A" w:rsidRDefault="00F86265" w:rsidP="00112337">
            <w:pPr>
              <w:pStyle w:val="BodyTextIndent"/>
              <w:widowControl w:val="0"/>
              <w:spacing w:after="0" w:line="312" w:lineRule="auto"/>
              <w:ind w:left="0"/>
              <w:jc w:val="center"/>
              <w:rPr>
                <w:sz w:val="26"/>
                <w:szCs w:val="26"/>
              </w:rPr>
            </w:pPr>
            <w:r w:rsidRPr="00D94E4A">
              <w:rPr>
                <w:sz w:val="26"/>
                <w:szCs w:val="26"/>
              </w:rPr>
              <w:t>74.7%</w:t>
            </w:r>
          </w:p>
        </w:tc>
      </w:tr>
      <w:tr w:rsidR="00D076CA" w:rsidRPr="00D94E4A" w:rsidTr="004A2DE9">
        <w:tc>
          <w:tcPr>
            <w:tcW w:w="5946" w:type="dxa"/>
            <w:shd w:val="clear" w:color="auto" w:fill="auto"/>
            <w:vAlign w:val="center"/>
          </w:tcPr>
          <w:p w:rsidR="00F86265" w:rsidRPr="00D94E4A" w:rsidRDefault="00F86265" w:rsidP="00112337">
            <w:pPr>
              <w:pStyle w:val="BodyTextIndent"/>
              <w:widowControl w:val="0"/>
              <w:spacing w:after="0" w:line="312" w:lineRule="auto"/>
              <w:ind w:left="0"/>
              <w:rPr>
                <w:sz w:val="26"/>
                <w:szCs w:val="26"/>
              </w:rPr>
            </w:pPr>
            <w:r w:rsidRPr="00D94E4A">
              <w:rPr>
                <w:sz w:val="26"/>
                <w:szCs w:val="26"/>
              </w:rPr>
              <w:t>2.4. Hài hòa giữa ổn định và phát triển</w:t>
            </w:r>
          </w:p>
        </w:tc>
        <w:tc>
          <w:tcPr>
            <w:tcW w:w="1417" w:type="dxa"/>
            <w:shd w:val="clear" w:color="auto" w:fill="auto"/>
            <w:vAlign w:val="center"/>
          </w:tcPr>
          <w:p w:rsidR="00F86265" w:rsidRPr="00D94E4A" w:rsidRDefault="00F86265" w:rsidP="00112337">
            <w:pPr>
              <w:pStyle w:val="BodyTextIndent"/>
              <w:widowControl w:val="0"/>
              <w:spacing w:after="0" w:line="312" w:lineRule="auto"/>
              <w:ind w:left="0"/>
              <w:jc w:val="center"/>
              <w:rPr>
                <w:sz w:val="26"/>
                <w:szCs w:val="26"/>
              </w:rPr>
            </w:pPr>
            <w:r w:rsidRPr="00D94E4A">
              <w:rPr>
                <w:sz w:val="26"/>
                <w:szCs w:val="26"/>
              </w:rPr>
              <w:t>15.4%</w:t>
            </w:r>
          </w:p>
        </w:tc>
        <w:tc>
          <w:tcPr>
            <w:tcW w:w="1596" w:type="dxa"/>
            <w:shd w:val="clear" w:color="auto" w:fill="auto"/>
            <w:vAlign w:val="center"/>
          </w:tcPr>
          <w:p w:rsidR="00F86265" w:rsidRPr="00D94E4A" w:rsidRDefault="00F86265" w:rsidP="00112337">
            <w:pPr>
              <w:pStyle w:val="BodyTextIndent"/>
              <w:widowControl w:val="0"/>
              <w:spacing w:after="0" w:line="312" w:lineRule="auto"/>
              <w:ind w:left="0"/>
              <w:jc w:val="center"/>
              <w:rPr>
                <w:sz w:val="26"/>
                <w:szCs w:val="26"/>
              </w:rPr>
            </w:pPr>
            <w:r w:rsidRPr="00D94E4A">
              <w:rPr>
                <w:sz w:val="26"/>
                <w:szCs w:val="26"/>
              </w:rPr>
              <w:t>90.1%</w:t>
            </w:r>
          </w:p>
        </w:tc>
      </w:tr>
      <w:tr w:rsidR="00D076CA" w:rsidRPr="00D94E4A" w:rsidTr="004A2DE9">
        <w:tc>
          <w:tcPr>
            <w:tcW w:w="5946" w:type="dxa"/>
            <w:shd w:val="clear" w:color="auto" w:fill="auto"/>
            <w:vAlign w:val="center"/>
          </w:tcPr>
          <w:p w:rsidR="00F86265" w:rsidRPr="00D94E4A" w:rsidRDefault="00F86265" w:rsidP="00112337">
            <w:pPr>
              <w:pStyle w:val="BodyTextIndent"/>
              <w:widowControl w:val="0"/>
              <w:spacing w:after="0" w:line="312" w:lineRule="auto"/>
              <w:ind w:left="0"/>
              <w:rPr>
                <w:sz w:val="26"/>
                <w:szCs w:val="26"/>
              </w:rPr>
            </w:pPr>
            <w:r w:rsidRPr="00D94E4A">
              <w:rPr>
                <w:sz w:val="26"/>
                <w:szCs w:val="26"/>
              </w:rPr>
              <w:t>2.5. Hải hòa giữa Độc lập và chủ động  hội nhập</w:t>
            </w:r>
          </w:p>
        </w:tc>
        <w:tc>
          <w:tcPr>
            <w:tcW w:w="1417" w:type="dxa"/>
            <w:shd w:val="clear" w:color="auto" w:fill="auto"/>
            <w:vAlign w:val="center"/>
          </w:tcPr>
          <w:p w:rsidR="00F86265" w:rsidRPr="00D94E4A" w:rsidRDefault="00F86265" w:rsidP="00112337">
            <w:pPr>
              <w:pStyle w:val="BodyTextIndent"/>
              <w:widowControl w:val="0"/>
              <w:spacing w:after="0" w:line="312" w:lineRule="auto"/>
              <w:ind w:left="0"/>
              <w:jc w:val="center"/>
              <w:rPr>
                <w:sz w:val="26"/>
                <w:szCs w:val="26"/>
              </w:rPr>
            </w:pPr>
            <w:r w:rsidRPr="00D94E4A">
              <w:rPr>
                <w:sz w:val="26"/>
                <w:szCs w:val="26"/>
              </w:rPr>
              <w:t>9.9%</w:t>
            </w:r>
          </w:p>
        </w:tc>
        <w:tc>
          <w:tcPr>
            <w:tcW w:w="1596" w:type="dxa"/>
            <w:shd w:val="clear" w:color="auto" w:fill="auto"/>
            <w:vAlign w:val="center"/>
          </w:tcPr>
          <w:p w:rsidR="00F86265" w:rsidRPr="00D94E4A" w:rsidRDefault="00F86265" w:rsidP="00112337">
            <w:pPr>
              <w:pStyle w:val="BodyTextIndent"/>
              <w:widowControl w:val="0"/>
              <w:spacing w:after="0" w:line="312" w:lineRule="auto"/>
              <w:ind w:left="0"/>
              <w:jc w:val="center"/>
              <w:rPr>
                <w:sz w:val="26"/>
                <w:szCs w:val="26"/>
              </w:rPr>
            </w:pPr>
            <w:r w:rsidRPr="00D94E4A">
              <w:rPr>
                <w:sz w:val="26"/>
                <w:szCs w:val="26"/>
              </w:rPr>
              <w:t>100%</w:t>
            </w:r>
          </w:p>
        </w:tc>
      </w:tr>
    </w:tbl>
    <w:p w:rsidR="004A2DE9" w:rsidRPr="004A2DE9" w:rsidRDefault="004A2DE9" w:rsidP="004A2DE9">
      <w:pPr>
        <w:pStyle w:val="NormalWeb"/>
        <w:widowControl w:val="0"/>
        <w:shd w:val="clear" w:color="auto" w:fill="FFFFFF"/>
        <w:spacing w:before="60" w:beforeAutospacing="0" w:after="60" w:afterAutospacing="0" w:line="312" w:lineRule="auto"/>
        <w:ind w:firstLine="567"/>
        <w:jc w:val="right"/>
        <w:textAlignment w:val="baseline"/>
        <w:rPr>
          <w:i/>
          <w:sz w:val="10"/>
          <w:szCs w:val="26"/>
        </w:rPr>
      </w:pPr>
    </w:p>
    <w:p w:rsidR="004A2DE9" w:rsidRPr="004A2DE9" w:rsidRDefault="004A2DE9" w:rsidP="004A2DE9">
      <w:pPr>
        <w:pStyle w:val="NormalWeb"/>
        <w:widowControl w:val="0"/>
        <w:shd w:val="clear" w:color="auto" w:fill="FFFFFF"/>
        <w:spacing w:before="60" w:beforeAutospacing="0" w:after="60" w:afterAutospacing="0" w:line="312" w:lineRule="auto"/>
        <w:ind w:firstLine="567"/>
        <w:jc w:val="right"/>
        <w:textAlignment w:val="baseline"/>
        <w:rPr>
          <w:i/>
          <w:sz w:val="26"/>
          <w:szCs w:val="26"/>
        </w:rPr>
      </w:pPr>
      <w:r w:rsidRPr="004A2DE9">
        <w:rPr>
          <w:i/>
          <w:sz w:val="26"/>
          <w:szCs w:val="26"/>
        </w:rPr>
        <w:t>Nguồn: Số liệu tính toán của tác giả</w:t>
      </w:r>
    </w:p>
    <w:p w:rsidR="00484F46" w:rsidRPr="00D94E4A" w:rsidRDefault="00F86265" w:rsidP="00112337">
      <w:pPr>
        <w:pStyle w:val="NormalWeb"/>
        <w:widowControl w:val="0"/>
        <w:shd w:val="clear" w:color="auto" w:fill="FFFFFF"/>
        <w:spacing w:before="60" w:beforeAutospacing="0" w:after="60" w:afterAutospacing="0" w:line="312" w:lineRule="auto"/>
        <w:ind w:firstLine="567"/>
        <w:jc w:val="both"/>
        <w:textAlignment w:val="baseline"/>
        <w:rPr>
          <w:sz w:val="26"/>
          <w:szCs w:val="26"/>
        </w:rPr>
      </w:pPr>
      <w:r w:rsidRPr="00D94E4A">
        <w:rPr>
          <w:sz w:val="26"/>
          <w:szCs w:val="26"/>
        </w:rPr>
        <w:t>Việc thực hiện chính sách đầu tư cần đảm bảo những yêu cầu gì</w:t>
      </w:r>
      <w:r w:rsidR="00BE636A" w:rsidRPr="00D94E4A">
        <w:rPr>
          <w:sz w:val="26"/>
          <w:szCs w:val="26"/>
        </w:rPr>
        <w:t xml:space="preserve"> được thể hiện trong bảng 2.17 cụ thể như sau: </w:t>
      </w:r>
    </w:p>
    <w:p w:rsidR="00BE636A" w:rsidRPr="00D94E4A" w:rsidRDefault="00BE636A" w:rsidP="00112337">
      <w:pPr>
        <w:pStyle w:val="NormalWeb"/>
        <w:widowControl w:val="0"/>
        <w:shd w:val="clear" w:color="auto" w:fill="FFFFFF"/>
        <w:spacing w:before="60" w:beforeAutospacing="0" w:after="60" w:afterAutospacing="0" w:line="312" w:lineRule="auto"/>
        <w:ind w:firstLine="567"/>
        <w:jc w:val="both"/>
        <w:textAlignment w:val="baseline"/>
        <w:rPr>
          <w:sz w:val="26"/>
          <w:szCs w:val="26"/>
        </w:rPr>
      </w:pPr>
      <w:r w:rsidRPr="00D94E4A">
        <w:rPr>
          <w:sz w:val="26"/>
          <w:szCs w:val="26"/>
        </w:rPr>
        <w:t>Về nội dung đảm bảo phát triển bền vững nội dung Hài hòa phát triển kinh tế- xã hội- môi trường được đánh giá cao nhất 51,6 %. Nội dung phát triển hài hòa giữa NLTT và năng lượng không tái tạo được đánh giá cao nhất 29,4 %</w:t>
      </w:r>
      <w:r w:rsidR="00383B80" w:rsidRPr="00D94E4A">
        <w:rPr>
          <w:sz w:val="26"/>
          <w:szCs w:val="26"/>
        </w:rPr>
        <w:t>.</w:t>
      </w:r>
      <w:r w:rsidRPr="00D94E4A">
        <w:rPr>
          <w:sz w:val="26"/>
          <w:szCs w:val="26"/>
        </w:rPr>
        <w:t xml:space="preserve"> </w:t>
      </w:r>
    </w:p>
    <w:p w:rsidR="00F86265" w:rsidRPr="00112337" w:rsidRDefault="0008422F" w:rsidP="00112337">
      <w:pPr>
        <w:pStyle w:val="NormalWeb"/>
        <w:widowControl w:val="0"/>
        <w:shd w:val="clear" w:color="auto" w:fill="FFFFFF"/>
        <w:spacing w:before="60" w:beforeAutospacing="0" w:after="60" w:afterAutospacing="0" w:line="312" w:lineRule="auto"/>
        <w:jc w:val="center"/>
        <w:textAlignment w:val="baseline"/>
        <w:rPr>
          <w:b/>
          <w:sz w:val="26"/>
          <w:szCs w:val="26"/>
        </w:rPr>
      </w:pPr>
      <w:r w:rsidRPr="00112337">
        <w:rPr>
          <w:b/>
          <w:sz w:val="26"/>
          <w:szCs w:val="26"/>
        </w:rPr>
        <w:t xml:space="preserve">Bảng </w:t>
      </w:r>
      <w:r w:rsidR="004A2DE9">
        <w:rPr>
          <w:b/>
          <w:sz w:val="26"/>
          <w:szCs w:val="26"/>
        </w:rPr>
        <w:t>2</w:t>
      </w:r>
      <w:r w:rsidRPr="00112337">
        <w:rPr>
          <w:b/>
          <w:sz w:val="26"/>
          <w:szCs w:val="26"/>
        </w:rPr>
        <w:t xml:space="preserve">.18: </w:t>
      </w:r>
      <w:r w:rsidR="00F86265" w:rsidRPr="00112337">
        <w:rPr>
          <w:b/>
          <w:sz w:val="26"/>
          <w:szCs w:val="26"/>
        </w:rPr>
        <w:t>Tổng hơp các ý kiến về đầu tư, chính sách và hỗ trợ</w:t>
      </w:r>
    </w:p>
    <w:tbl>
      <w:tblPr>
        <w:tblW w:w="8959" w:type="dxa"/>
        <w:tblInd w:w="108" w:type="dxa"/>
        <w:tblLook w:val="04A0" w:firstRow="1" w:lastRow="0" w:firstColumn="1" w:lastColumn="0" w:noHBand="0" w:noVBand="1"/>
      </w:tblPr>
      <w:tblGrid>
        <w:gridCol w:w="852"/>
        <w:gridCol w:w="3288"/>
        <w:gridCol w:w="992"/>
        <w:gridCol w:w="960"/>
        <w:gridCol w:w="1166"/>
        <w:gridCol w:w="1701"/>
      </w:tblGrid>
      <w:tr w:rsidR="00D076CA" w:rsidRPr="00D94E4A" w:rsidTr="004A2DE9">
        <w:trPr>
          <w:trHeight w:val="1267"/>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rPr>
                <w:sz w:val="26"/>
                <w:szCs w:val="26"/>
              </w:rPr>
            </w:pPr>
            <w:r w:rsidRPr="00D94E4A">
              <w:rPr>
                <w:sz w:val="26"/>
                <w:szCs w:val="26"/>
              </w:rPr>
              <w:t> </w:t>
            </w:r>
          </w:p>
        </w:tc>
        <w:tc>
          <w:tcPr>
            <w:tcW w:w="3288" w:type="dxa"/>
            <w:tcBorders>
              <w:top w:val="single" w:sz="4" w:space="0" w:color="auto"/>
              <w:left w:val="nil"/>
              <w:bottom w:val="single" w:sz="4" w:space="0" w:color="auto"/>
              <w:right w:val="single" w:sz="4" w:space="0" w:color="auto"/>
            </w:tcBorders>
            <w:shd w:val="clear" w:color="auto" w:fill="auto"/>
            <w:noWrap/>
            <w:vAlign w:val="center"/>
            <w:hideMark/>
          </w:tcPr>
          <w:p w:rsidR="00F86265" w:rsidRPr="00D94E4A" w:rsidRDefault="00F86265" w:rsidP="00E74AC7">
            <w:pPr>
              <w:widowControl w:val="0"/>
              <w:spacing w:line="312" w:lineRule="auto"/>
              <w:jc w:val="center"/>
              <w:rPr>
                <w:b/>
                <w:bCs/>
                <w:sz w:val="26"/>
                <w:szCs w:val="26"/>
              </w:rPr>
            </w:pPr>
            <w:r w:rsidRPr="00D94E4A">
              <w:rPr>
                <w:b/>
                <w:bCs/>
                <w:sz w:val="26"/>
                <w:szCs w:val="26"/>
              </w:rPr>
              <w:t>STT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86265" w:rsidRPr="00D94E4A" w:rsidRDefault="00F86265" w:rsidP="00E74AC7">
            <w:pPr>
              <w:widowControl w:val="0"/>
              <w:spacing w:line="312" w:lineRule="auto"/>
              <w:jc w:val="center"/>
              <w:rPr>
                <w:b/>
                <w:bCs/>
                <w:sz w:val="26"/>
                <w:szCs w:val="26"/>
              </w:rPr>
            </w:pPr>
            <w:r w:rsidRPr="00D94E4A">
              <w:rPr>
                <w:b/>
                <w:bCs/>
                <w:sz w:val="26"/>
                <w:szCs w:val="26"/>
              </w:rPr>
              <w:t>Số lượng</w:t>
            </w:r>
          </w:p>
          <w:p w:rsidR="00F86265" w:rsidRPr="00D94E4A" w:rsidRDefault="00F86265" w:rsidP="00E74AC7">
            <w:pPr>
              <w:widowControl w:val="0"/>
              <w:spacing w:line="312" w:lineRule="auto"/>
              <w:rPr>
                <w:b/>
                <w:bCs/>
                <w:sz w:val="26"/>
                <w:szCs w:val="26"/>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86265" w:rsidRPr="00D94E4A" w:rsidRDefault="00F86265" w:rsidP="00E74AC7">
            <w:pPr>
              <w:widowControl w:val="0"/>
              <w:spacing w:line="312" w:lineRule="auto"/>
              <w:jc w:val="center"/>
              <w:rPr>
                <w:b/>
                <w:bCs/>
                <w:sz w:val="26"/>
                <w:szCs w:val="26"/>
              </w:rPr>
            </w:pPr>
            <w:r w:rsidRPr="00D94E4A">
              <w:rPr>
                <w:b/>
                <w:bCs/>
                <w:sz w:val="26"/>
                <w:szCs w:val="26"/>
              </w:rPr>
              <w:t>Tỷ lệ (%)</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F86265" w:rsidRPr="00D94E4A" w:rsidRDefault="00F86265" w:rsidP="00E74AC7">
            <w:pPr>
              <w:widowControl w:val="0"/>
              <w:spacing w:line="312" w:lineRule="auto"/>
              <w:jc w:val="center"/>
              <w:rPr>
                <w:b/>
                <w:bCs/>
                <w:sz w:val="26"/>
                <w:szCs w:val="26"/>
              </w:rPr>
            </w:pPr>
            <w:r w:rsidRPr="00D94E4A">
              <w:rPr>
                <w:b/>
                <w:bCs/>
                <w:sz w:val="26"/>
                <w:szCs w:val="26"/>
              </w:rPr>
              <w:t>Tỷ lệ (%) hợp lệ</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86265" w:rsidRPr="00D94E4A" w:rsidRDefault="00F86265" w:rsidP="00E74AC7">
            <w:pPr>
              <w:widowControl w:val="0"/>
              <w:spacing w:line="312" w:lineRule="auto"/>
              <w:jc w:val="center"/>
              <w:rPr>
                <w:b/>
                <w:bCs/>
                <w:sz w:val="26"/>
                <w:szCs w:val="26"/>
              </w:rPr>
            </w:pPr>
            <w:r w:rsidRPr="00D94E4A">
              <w:rPr>
                <w:b/>
                <w:bCs/>
                <w:sz w:val="26"/>
                <w:szCs w:val="26"/>
              </w:rPr>
              <w:t>Tỷ lệ (%) hợp lệ tích lũy</w:t>
            </w:r>
          </w:p>
        </w:tc>
      </w:tr>
      <w:tr w:rsidR="00D076CA" w:rsidRPr="00D94E4A" w:rsidTr="004A2DE9">
        <w:trPr>
          <w:trHeight w:val="375"/>
        </w:trPr>
        <w:tc>
          <w:tcPr>
            <w:tcW w:w="852" w:type="dxa"/>
            <w:vMerge w:val="restart"/>
            <w:tcBorders>
              <w:top w:val="nil"/>
              <w:left w:val="single" w:sz="4" w:space="0" w:color="auto"/>
              <w:right w:val="single" w:sz="4" w:space="0" w:color="auto"/>
            </w:tcBorders>
            <w:shd w:val="clear" w:color="auto" w:fill="auto"/>
            <w:vAlign w:val="center"/>
            <w:hideMark/>
          </w:tcPr>
          <w:p w:rsidR="00F86265" w:rsidRPr="00D94E4A" w:rsidRDefault="00F86265" w:rsidP="00E74AC7">
            <w:pPr>
              <w:widowControl w:val="0"/>
              <w:spacing w:line="312" w:lineRule="auto"/>
              <w:jc w:val="center"/>
              <w:rPr>
                <w:b/>
                <w:sz w:val="26"/>
                <w:szCs w:val="26"/>
              </w:rPr>
            </w:pPr>
            <w:r w:rsidRPr="00D94E4A">
              <w:rPr>
                <w:b/>
                <w:sz w:val="26"/>
                <w:szCs w:val="26"/>
              </w:rPr>
              <w:t>Dữ liệu hợp lệ</w:t>
            </w:r>
          </w:p>
        </w:tc>
        <w:tc>
          <w:tcPr>
            <w:tcW w:w="3288"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pStyle w:val="ListParagraph"/>
              <w:widowControl w:val="0"/>
              <w:numPr>
                <w:ilvl w:val="0"/>
                <w:numId w:val="13"/>
              </w:numPr>
              <w:spacing w:line="312" w:lineRule="auto"/>
              <w:ind w:left="199" w:hanging="283"/>
              <w:rPr>
                <w:sz w:val="26"/>
                <w:szCs w:val="26"/>
              </w:rPr>
            </w:pPr>
            <w:r w:rsidRPr="00D94E4A">
              <w:rPr>
                <w:sz w:val="26"/>
                <w:szCs w:val="26"/>
              </w:rPr>
              <w:t>Thu hút vốn đầu tư nước ngoài</w:t>
            </w:r>
          </w:p>
        </w:tc>
        <w:tc>
          <w:tcPr>
            <w:tcW w:w="992"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74</w:t>
            </w:r>
          </w:p>
        </w:tc>
        <w:tc>
          <w:tcPr>
            <w:tcW w:w="960"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26.1</w:t>
            </w:r>
          </w:p>
        </w:tc>
        <w:tc>
          <w:tcPr>
            <w:tcW w:w="1166"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33.5</w:t>
            </w:r>
          </w:p>
        </w:tc>
        <w:tc>
          <w:tcPr>
            <w:tcW w:w="1701"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33.5</w:t>
            </w:r>
          </w:p>
        </w:tc>
      </w:tr>
      <w:tr w:rsidR="00D076CA" w:rsidRPr="00D94E4A" w:rsidTr="004A2DE9">
        <w:trPr>
          <w:trHeight w:val="375"/>
        </w:trPr>
        <w:tc>
          <w:tcPr>
            <w:tcW w:w="852" w:type="dxa"/>
            <w:vMerge/>
            <w:tcBorders>
              <w:left w:val="single" w:sz="4" w:space="0" w:color="auto"/>
              <w:right w:val="single" w:sz="4" w:space="0" w:color="auto"/>
            </w:tcBorders>
            <w:vAlign w:val="center"/>
            <w:hideMark/>
          </w:tcPr>
          <w:p w:rsidR="00F86265" w:rsidRPr="00D94E4A" w:rsidRDefault="00F86265" w:rsidP="00E74AC7">
            <w:pPr>
              <w:widowControl w:val="0"/>
              <w:spacing w:line="312" w:lineRule="auto"/>
              <w:rPr>
                <w:sz w:val="26"/>
                <w:szCs w:val="26"/>
              </w:rPr>
            </w:pPr>
          </w:p>
        </w:tc>
        <w:tc>
          <w:tcPr>
            <w:tcW w:w="3288"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pStyle w:val="ListParagraph"/>
              <w:widowControl w:val="0"/>
              <w:numPr>
                <w:ilvl w:val="0"/>
                <w:numId w:val="13"/>
              </w:numPr>
              <w:spacing w:line="312" w:lineRule="auto"/>
              <w:ind w:left="199" w:hanging="283"/>
              <w:rPr>
                <w:sz w:val="26"/>
                <w:szCs w:val="26"/>
              </w:rPr>
            </w:pPr>
            <w:r w:rsidRPr="00D94E4A">
              <w:rPr>
                <w:sz w:val="26"/>
                <w:szCs w:val="26"/>
              </w:rPr>
              <w:t>Đa dạng hóa nguồn vốn đầu tư</w:t>
            </w:r>
          </w:p>
        </w:tc>
        <w:tc>
          <w:tcPr>
            <w:tcW w:w="992"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87</w:t>
            </w:r>
          </w:p>
        </w:tc>
        <w:tc>
          <w:tcPr>
            <w:tcW w:w="960"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30.6</w:t>
            </w:r>
          </w:p>
        </w:tc>
        <w:tc>
          <w:tcPr>
            <w:tcW w:w="1166"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39.4</w:t>
            </w:r>
          </w:p>
        </w:tc>
        <w:tc>
          <w:tcPr>
            <w:tcW w:w="1701"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72.9</w:t>
            </w:r>
          </w:p>
        </w:tc>
      </w:tr>
      <w:tr w:rsidR="00D076CA" w:rsidRPr="00D94E4A" w:rsidTr="004A2DE9">
        <w:trPr>
          <w:trHeight w:val="375"/>
        </w:trPr>
        <w:tc>
          <w:tcPr>
            <w:tcW w:w="852" w:type="dxa"/>
            <w:vMerge/>
            <w:tcBorders>
              <w:left w:val="single" w:sz="4" w:space="0" w:color="auto"/>
              <w:right w:val="single" w:sz="4" w:space="0" w:color="auto"/>
            </w:tcBorders>
            <w:vAlign w:val="center"/>
            <w:hideMark/>
          </w:tcPr>
          <w:p w:rsidR="00F86265" w:rsidRPr="00D94E4A" w:rsidRDefault="00F86265" w:rsidP="00E74AC7">
            <w:pPr>
              <w:widowControl w:val="0"/>
              <w:spacing w:line="312" w:lineRule="auto"/>
              <w:rPr>
                <w:sz w:val="26"/>
                <w:szCs w:val="26"/>
              </w:rPr>
            </w:pPr>
          </w:p>
        </w:tc>
        <w:tc>
          <w:tcPr>
            <w:tcW w:w="3288"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pStyle w:val="ListParagraph"/>
              <w:widowControl w:val="0"/>
              <w:numPr>
                <w:ilvl w:val="0"/>
                <w:numId w:val="13"/>
              </w:numPr>
              <w:spacing w:line="312" w:lineRule="auto"/>
              <w:ind w:left="199" w:hanging="283"/>
              <w:rPr>
                <w:sz w:val="26"/>
                <w:szCs w:val="26"/>
              </w:rPr>
            </w:pPr>
            <w:r w:rsidRPr="00D94E4A">
              <w:rPr>
                <w:sz w:val="26"/>
                <w:szCs w:val="26"/>
              </w:rPr>
              <w:t>Đa dạng hóa hình thức sở hữu</w:t>
            </w:r>
          </w:p>
        </w:tc>
        <w:tc>
          <w:tcPr>
            <w:tcW w:w="992"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47</w:t>
            </w:r>
          </w:p>
        </w:tc>
        <w:tc>
          <w:tcPr>
            <w:tcW w:w="960"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16.5</w:t>
            </w:r>
          </w:p>
        </w:tc>
        <w:tc>
          <w:tcPr>
            <w:tcW w:w="1166"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21.3</w:t>
            </w:r>
          </w:p>
        </w:tc>
        <w:tc>
          <w:tcPr>
            <w:tcW w:w="1701"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94.1</w:t>
            </w:r>
          </w:p>
        </w:tc>
      </w:tr>
      <w:tr w:rsidR="00D076CA" w:rsidRPr="00D94E4A" w:rsidTr="004A2DE9">
        <w:trPr>
          <w:trHeight w:val="375"/>
        </w:trPr>
        <w:tc>
          <w:tcPr>
            <w:tcW w:w="852" w:type="dxa"/>
            <w:vMerge/>
            <w:tcBorders>
              <w:left w:val="single" w:sz="4" w:space="0" w:color="auto"/>
              <w:right w:val="single" w:sz="4" w:space="0" w:color="auto"/>
            </w:tcBorders>
            <w:vAlign w:val="center"/>
            <w:hideMark/>
          </w:tcPr>
          <w:p w:rsidR="00F86265" w:rsidRPr="00D94E4A" w:rsidRDefault="00F86265" w:rsidP="00E74AC7">
            <w:pPr>
              <w:widowControl w:val="0"/>
              <w:spacing w:line="312" w:lineRule="auto"/>
              <w:rPr>
                <w:sz w:val="26"/>
                <w:szCs w:val="26"/>
              </w:rPr>
            </w:pPr>
          </w:p>
        </w:tc>
        <w:tc>
          <w:tcPr>
            <w:tcW w:w="3288"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pStyle w:val="ListParagraph"/>
              <w:widowControl w:val="0"/>
              <w:numPr>
                <w:ilvl w:val="0"/>
                <w:numId w:val="13"/>
              </w:numPr>
              <w:spacing w:line="312" w:lineRule="auto"/>
              <w:ind w:left="199" w:hanging="283"/>
              <w:rPr>
                <w:sz w:val="26"/>
                <w:szCs w:val="26"/>
              </w:rPr>
            </w:pPr>
            <w:r w:rsidRPr="00D94E4A">
              <w:rPr>
                <w:sz w:val="26"/>
                <w:szCs w:val="26"/>
              </w:rPr>
              <w:t>Phát triển thị trường</w:t>
            </w:r>
          </w:p>
        </w:tc>
        <w:tc>
          <w:tcPr>
            <w:tcW w:w="992"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13</w:t>
            </w:r>
          </w:p>
        </w:tc>
        <w:tc>
          <w:tcPr>
            <w:tcW w:w="960"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4.6</w:t>
            </w:r>
          </w:p>
        </w:tc>
        <w:tc>
          <w:tcPr>
            <w:tcW w:w="1166"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5.9</w:t>
            </w:r>
          </w:p>
        </w:tc>
        <w:tc>
          <w:tcPr>
            <w:tcW w:w="1701"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100.0</w:t>
            </w:r>
          </w:p>
        </w:tc>
      </w:tr>
      <w:tr w:rsidR="00D076CA" w:rsidRPr="00D94E4A" w:rsidTr="004A2DE9">
        <w:trPr>
          <w:trHeight w:val="330"/>
        </w:trPr>
        <w:tc>
          <w:tcPr>
            <w:tcW w:w="852" w:type="dxa"/>
            <w:vMerge/>
            <w:tcBorders>
              <w:left w:val="single" w:sz="4" w:space="0" w:color="auto"/>
              <w:right w:val="single" w:sz="4" w:space="0" w:color="auto"/>
            </w:tcBorders>
            <w:vAlign w:val="center"/>
            <w:hideMark/>
          </w:tcPr>
          <w:p w:rsidR="00F86265" w:rsidRPr="00D94E4A" w:rsidRDefault="00F86265" w:rsidP="00E74AC7">
            <w:pPr>
              <w:widowControl w:val="0"/>
              <w:spacing w:line="312" w:lineRule="auto"/>
              <w:rPr>
                <w:sz w:val="26"/>
                <w:szCs w:val="26"/>
              </w:rPr>
            </w:pPr>
          </w:p>
        </w:tc>
        <w:tc>
          <w:tcPr>
            <w:tcW w:w="3288"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b/>
                <w:bCs/>
                <w:sz w:val="26"/>
                <w:szCs w:val="26"/>
              </w:rPr>
            </w:pPr>
            <w:r w:rsidRPr="00D94E4A">
              <w:rPr>
                <w:b/>
                <w:bCs/>
                <w:sz w:val="26"/>
                <w:szCs w:val="26"/>
              </w:rPr>
              <w:t>Tổng</w:t>
            </w:r>
          </w:p>
        </w:tc>
        <w:tc>
          <w:tcPr>
            <w:tcW w:w="992"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221</w:t>
            </w:r>
          </w:p>
        </w:tc>
        <w:tc>
          <w:tcPr>
            <w:tcW w:w="960"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77.8</w:t>
            </w:r>
          </w:p>
        </w:tc>
        <w:tc>
          <w:tcPr>
            <w:tcW w:w="1166"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100.0</w:t>
            </w:r>
          </w:p>
        </w:tc>
        <w:tc>
          <w:tcPr>
            <w:tcW w:w="1701"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p>
        </w:tc>
      </w:tr>
      <w:tr w:rsidR="00D076CA" w:rsidRPr="00D94E4A" w:rsidTr="004A2DE9">
        <w:trPr>
          <w:trHeight w:val="375"/>
        </w:trPr>
        <w:tc>
          <w:tcPr>
            <w:tcW w:w="852" w:type="dxa"/>
            <w:vMerge/>
            <w:tcBorders>
              <w:left w:val="single" w:sz="4" w:space="0" w:color="auto"/>
              <w:right w:val="single" w:sz="4" w:space="0" w:color="auto"/>
            </w:tcBorders>
            <w:shd w:val="clear" w:color="auto" w:fill="auto"/>
            <w:vAlign w:val="center"/>
            <w:hideMark/>
          </w:tcPr>
          <w:p w:rsidR="00F86265" w:rsidRPr="00D94E4A" w:rsidRDefault="00F86265" w:rsidP="00E74AC7">
            <w:pPr>
              <w:widowControl w:val="0"/>
              <w:spacing w:line="312" w:lineRule="auto"/>
              <w:jc w:val="center"/>
              <w:rPr>
                <w:sz w:val="26"/>
                <w:szCs w:val="26"/>
              </w:rPr>
            </w:pPr>
          </w:p>
        </w:tc>
        <w:tc>
          <w:tcPr>
            <w:tcW w:w="3288"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pStyle w:val="ListParagraph"/>
              <w:widowControl w:val="0"/>
              <w:numPr>
                <w:ilvl w:val="0"/>
                <w:numId w:val="14"/>
              </w:numPr>
              <w:spacing w:line="312" w:lineRule="auto"/>
              <w:ind w:left="199" w:hanging="283"/>
              <w:rPr>
                <w:sz w:val="26"/>
                <w:szCs w:val="26"/>
              </w:rPr>
            </w:pPr>
            <w:r w:rsidRPr="00D94E4A">
              <w:rPr>
                <w:sz w:val="26"/>
                <w:szCs w:val="26"/>
              </w:rPr>
              <w:t>Hỗ trợ pháp lý để phát triển TTNL</w:t>
            </w:r>
          </w:p>
        </w:tc>
        <w:tc>
          <w:tcPr>
            <w:tcW w:w="992"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59</w:t>
            </w:r>
          </w:p>
        </w:tc>
        <w:tc>
          <w:tcPr>
            <w:tcW w:w="960"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20.8</w:t>
            </w:r>
          </w:p>
        </w:tc>
        <w:tc>
          <w:tcPr>
            <w:tcW w:w="1166"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26.7</w:t>
            </w:r>
          </w:p>
        </w:tc>
        <w:tc>
          <w:tcPr>
            <w:tcW w:w="1701"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26.7</w:t>
            </w:r>
          </w:p>
        </w:tc>
      </w:tr>
      <w:tr w:rsidR="00D076CA" w:rsidRPr="00D94E4A" w:rsidTr="004A2DE9">
        <w:trPr>
          <w:trHeight w:val="375"/>
        </w:trPr>
        <w:tc>
          <w:tcPr>
            <w:tcW w:w="852" w:type="dxa"/>
            <w:vMerge/>
            <w:tcBorders>
              <w:left w:val="single" w:sz="4" w:space="0" w:color="auto"/>
              <w:right w:val="single" w:sz="4" w:space="0" w:color="auto"/>
            </w:tcBorders>
            <w:vAlign w:val="center"/>
            <w:hideMark/>
          </w:tcPr>
          <w:p w:rsidR="00F86265" w:rsidRPr="00D94E4A" w:rsidRDefault="00F86265" w:rsidP="00E74AC7">
            <w:pPr>
              <w:widowControl w:val="0"/>
              <w:spacing w:line="312" w:lineRule="auto"/>
              <w:rPr>
                <w:sz w:val="26"/>
                <w:szCs w:val="26"/>
              </w:rPr>
            </w:pPr>
          </w:p>
        </w:tc>
        <w:tc>
          <w:tcPr>
            <w:tcW w:w="3288"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pStyle w:val="ListParagraph"/>
              <w:widowControl w:val="0"/>
              <w:numPr>
                <w:ilvl w:val="0"/>
                <w:numId w:val="14"/>
              </w:numPr>
              <w:spacing w:line="312" w:lineRule="auto"/>
              <w:ind w:left="199" w:hanging="283"/>
              <w:rPr>
                <w:sz w:val="26"/>
                <w:szCs w:val="26"/>
              </w:rPr>
            </w:pPr>
            <w:r w:rsidRPr="00D94E4A">
              <w:rPr>
                <w:sz w:val="26"/>
                <w:szCs w:val="26"/>
              </w:rPr>
              <w:t>Hỗ trợ cơ chế chính sách để PT TT</w:t>
            </w:r>
          </w:p>
        </w:tc>
        <w:tc>
          <w:tcPr>
            <w:tcW w:w="992"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52</w:t>
            </w:r>
          </w:p>
        </w:tc>
        <w:tc>
          <w:tcPr>
            <w:tcW w:w="960"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18.3</w:t>
            </w:r>
          </w:p>
        </w:tc>
        <w:tc>
          <w:tcPr>
            <w:tcW w:w="1166"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23.5</w:t>
            </w:r>
          </w:p>
        </w:tc>
        <w:tc>
          <w:tcPr>
            <w:tcW w:w="1701"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50.2</w:t>
            </w:r>
          </w:p>
        </w:tc>
      </w:tr>
      <w:tr w:rsidR="00D076CA" w:rsidRPr="00D94E4A" w:rsidTr="004A2DE9">
        <w:trPr>
          <w:trHeight w:val="375"/>
        </w:trPr>
        <w:tc>
          <w:tcPr>
            <w:tcW w:w="852" w:type="dxa"/>
            <w:vMerge/>
            <w:tcBorders>
              <w:left w:val="single" w:sz="4" w:space="0" w:color="auto"/>
              <w:right w:val="single" w:sz="4" w:space="0" w:color="auto"/>
            </w:tcBorders>
            <w:vAlign w:val="center"/>
            <w:hideMark/>
          </w:tcPr>
          <w:p w:rsidR="00F86265" w:rsidRPr="00D94E4A" w:rsidRDefault="00F86265" w:rsidP="00E74AC7">
            <w:pPr>
              <w:widowControl w:val="0"/>
              <w:spacing w:line="312" w:lineRule="auto"/>
              <w:rPr>
                <w:sz w:val="26"/>
                <w:szCs w:val="26"/>
              </w:rPr>
            </w:pPr>
          </w:p>
        </w:tc>
        <w:tc>
          <w:tcPr>
            <w:tcW w:w="3288"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pStyle w:val="ListParagraph"/>
              <w:widowControl w:val="0"/>
              <w:numPr>
                <w:ilvl w:val="0"/>
                <w:numId w:val="14"/>
              </w:numPr>
              <w:spacing w:line="312" w:lineRule="auto"/>
              <w:ind w:left="199" w:hanging="283"/>
              <w:rPr>
                <w:sz w:val="26"/>
                <w:szCs w:val="26"/>
              </w:rPr>
            </w:pPr>
            <w:r w:rsidRPr="00D94E4A">
              <w:rPr>
                <w:sz w:val="26"/>
                <w:szCs w:val="26"/>
              </w:rPr>
              <w:t>Hỗ trợ tài chính</w:t>
            </w:r>
          </w:p>
        </w:tc>
        <w:tc>
          <w:tcPr>
            <w:tcW w:w="992"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87</w:t>
            </w:r>
          </w:p>
        </w:tc>
        <w:tc>
          <w:tcPr>
            <w:tcW w:w="960"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30.6</w:t>
            </w:r>
          </w:p>
        </w:tc>
        <w:tc>
          <w:tcPr>
            <w:tcW w:w="1166"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39.4</w:t>
            </w:r>
          </w:p>
        </w:tc>
        <w:tc>
          <w:tcPr>
            <w:tcW w:w="1701"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89.6</w:t>
            </w:r>
          </w:p>
        </w:tc>
      </w:tr>
      <w:tr w:rsidR="00D076CA" w:rsidRPr="00D94E4A" w:rsidTr="004A2DE9">
        <w:trPr>
          <w:trHeight w:val="375"/>
        </w:trPr>
        <w:tc>
          <w:tcPr>
            <w:tcW w:w="852" w:type="dxa"/>
            <w:vMerge/>
            <w:tcBorders>
              <w:left w:val="single" w:sz="4" w:space="0" w:color="auto"/>
              <w:right w:val="single" w:sz="4" w:space="0" w:color="auto"/>
            </w:tcBorders>
            <w:vAlign w:val="center"/>
            <w:hideMark/>
          </w:tcPr>
          <w:p w:rsidR="00F86265" w:rsidRPr="00D94E4A" w:rsidRDefault="00F86265" w:rsidP="00E74AC7">
            <w:pPr>
              <w:widowControl w:val="0"/>
              <w:spacing w:line="312" w:lineRule="auto"/>
              <w:rPr>
                <w:sz w:val="26"/>
                <w:szCs w:val="26"/>
              </w:rPr>
            </w:pPr>
          </w:p>
        </w:tc>
        <w:tc>
          <w:tcPr>
            <w:tcW w:w="3288"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pStyle w:val="ListParagraph"/>
              <w:widowControl w:val="0"/>
              <w:numPr>
                <w:ilvl w:val="0"/>
                <w:numId w:val="14"/>
              </w:numPr>
              <w:spacing w:line="312" w:lineRule="auto"/>
              <w:ind w:left="199" w:hanging="283"/>
              <w:rPr>
                <w:sz w:val="26"/>
                <w:szCs w:val="26"/>
              </w:rPr>
            </w:pPr>
            <w:r w:rsidRPr="00D94E4A">
              <w:rPr>
                <w:sz w:val="26"/>
                <w:szCs w:val="26"/>
              </w:rPr>
              <w:t>Hỗ trợ khác</w:t>
            </w:r>
          </w:p>
        </w:tc>
        <w:tc>
          <w:tcPr>
            <w:tcW w:w="992"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23</w:t>
            </w:r>
          </w:p>
        </w:tc>
        <w:tc>
          <w:tcPr>
            <w:tcW w:w="960"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8.1</w:t>
            </w:r>
          </w:p>
        </w:tc>
        <w:tc>
          <w:tcPr>
            <w:tcW w:w="1166"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10.4</w:t>
            </w:r>
          </w:p>
        </w:tc>
        <w:tc>
          <w:tcPr>
            <w:tcW w:w="1701"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100.0</w:t>
            </w:r>
          </w:p>
        </w:tc>
      </w:tr>
      <w:tr w:rsidR="00D076CA" w:rsidRPr="00D94E4A" w:rsidTr="004A2DE9">
        <w:trPr>
          <w:trHeight w:val="330"/>
        </w:trPr>
        <w:tc>
          <w:tcPr>
            <w:tcW w:w="852" w:type="dxa"/>
            <w:vMerge/>
            <w:tcBorders>
              <w:left w:val="single" w:sz="4" w:space="0" w:color="auto"/>
              <w:bottom w:val="single" w:sz="4" w:space="0" w:color="000000"/>
              <w:right w:val="single" w:sz="4" w:space="0" w:color="auto"/>
            </w:tcBorders>
            <w:vAlign w:val="center"/>
            <w:hideMark/>
          </w:tcPr>
          <w:p w:rsidR="00F86265" w:rsidRPr="00D94E4A" w:rsidRDefault="00F86265" w:rsidP="00E74AC7">
            <w:pPr>
              <w:widowControl w:val="0"/>
              <w:spacing w:line="312" w:lineRule="auto"/>
              <w:rPr>
                <w:sz w:val="26"/>
                <w:szCs w:val="26"/>
              </w:rPr>
            </w:pPr>
          </w:p>
        </w:tc>
        <w:tc>
          <w:tcPr>
            <w:tcW w:w="3288"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b/>
                <w:bCs/>
                <w:sz w:val="26"/>
                <w:szCs w:val="26"/>
              </w:rPr>
            </w:pPr>
            <w:r w:rsidRPr="00D94E4A">
              <w:rPr>
                <w:b/>
                <w:bCs/>
                <w:sz w:val="26"/>
                <w:szCs w:val="26"/>
              </w:rPr>
              <w:t>Tổng</w:t>
            </w:r>
          </w:p>
        </w:tc>
        <w:tc>
          <w:tcPr>
            <w:tcW w:w="992"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221</w:t>
            </w:r>
          </w:p>
        </w:tc>
        <w:tc>
          <w:tcPr>
            <w:tcW w:w="960"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77.8</w:t>
            </w:r>
          </w:p>
        </w:tc>
        <w:tc>
          <w:tcPr>
            <w:tcW w:w="1166"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r w:rsidRPr="00D94E4A">
              <w:rPr>
                <w:sz w:val="26"/>
                <w:szCs w:val="26"/>
              </w:rPr>
              <w:t>100.0</w:t>
            </w:r>
          </w:p>
        </w:tc>
        <w:tc>
          <w:tcPr>
            <w:tcW w:w="1701" w:type="dxa"/>
            <w:tcBorders>
              <w:top w:val="nil"/>
              <w:left w:val="nil"/>
              <w:bottom w:val="single" w:sz="4" w:space="0" w:color="auto"/>
              <w:right w:val="single" w:sz="4" w:space="0" w:color="auto"/>
            </w:tcBorders>
            <w:shd w:val="clear" w:color="auto" w:fill="auto"/>
            <w:noWrap/>
            <w:vAlign w:val="bottom"/>
            <w:hideMark/>
          </w:tcPr>
          <w:p w:rsidR="00F86265" w:rsidRPr="00D94E4A" w:rsidRDefault="00F86265" w:rsidP="00E74AC7">
            <w:pPr>
              <w:widowControl w:val="0"/>
              <w:spacing w:line="312" w:lineRule="auto"/>
              <w:jc w:val="center"/>
              <w:rPr>
                <w:sz w:val="26"/>
                <w:szCs w:val="26"/>
              </w:rPr>
            </w:pPr>
          </w:p>
        </w:tc>
      </w:tr>
    </w:tbl>
    <w:p w:rsidR="0079026E" w:rsidRPr="00D94E4A" w:rsidRDefault="00835B60" w:rsidP="003C77C9">
      <w:pPr>
        <w:pStyle w:val="NormalWeb"/>
        <w:widowControl w:val="0"/>
        <w:shd w:val="clear" w:color="auto" w:fill="FFFFFF"/>
        <w:spacing w:before="60" w:beforeAutospacing="0" w:after="60" w:afterAutospacing="0" w:line="312" w:lineRule="auto"/>
        <w:ind w:firstLine="720"/>
        <w:jc w:val="center"/>
        <w:textAlignment w:val="baseline"/>
        <w:rPr>
          <w:i/>
          <w:sz w:val="26"/>
          <w:szCs w:val="26"/>
          <w:lang w:val="en-GB"/>
        </w:rPr>
      </w:pPr>
      <w:r w:rsidRPr="00D94E4A">
        <w:rPr>
          <w:i/>
          <w:sz w:val="26"/>
          <w:szCs w:val="26"/>
          <w:lang w:val="en-GB"/>
        </w:rPr>
        <w:t xml:space="preserve">                                                                  </w:t>
      </w:r>
      <w:r w:rsidR="0079026E" w:rsidRPr="00D94E4A">
        <w:rPr>
          <w:i/>
          <w:sz w:val="26"/>
          <w:szCs w:val="26"/>
          <w:lang w:val="en-GB"/>
        </w:rPr>
        <w:t>Nguồn: Số liệu tính toán của tác giả</w:t>
      </w:r>
    </w:p>
    <w:p w:rsidR="00DB14DB" w:rsidRPr="00D94E4A" w:rsidRDefault="00DB14DB" w:rsidP="003C77C9">
      <w:pPr>
        <w:pStyle w:val="NormalWeb"/>
        <w:widowControl w:val="0"/>
        <w:shd w:val="clear" w:color="auto" w:fill="FFFFFF"/>
        <w:spacing w:before="60" w:beforeAutospacing="0" w:after="60" w:afterAutospacing="0" w:line="312" w:lineRule="auto"/>
        <w:ind w:firstLine="567"/>
        <w:jc w:val="both"/>
        <w:textAlignment w:val="baseline"/>
        <w:rPr>
          <w:sz w:val="26"/>
          <w:szCs w:val="26"/>
        </w:rPr>
      </w:pPr>
      <w:r w:rsidRPr="00D94E4A">
        <w:rPr>
          <w:sz w:val="26"/>
          <w:szCs w:val="26"/>
        </w:rPr>
        <w:t xml:space="preserve">Các chuyên gia cũng có những đề xuất về các chính sách hỗ trợ khác tại bảng </w:t>
      </w:r>
      <w:r w:rsidRPr="00D94E4A">
        <w:rPr>
          <w:sz w:val="26"/>
          <w:szCs w:val="26"/>
        </w:rPr>
        <w:lastRenderedPageBreak/>
        <w:t>2.18 về các ý kiến cụ thể nội dung chính sách đa dạng hóa nguồn vốn và tài chính được đánh giá cao nhất là 30,6 %.</w:t>
      </w:r>
    </w:p>
    <w:p w:rsidR="00984760" w:rsidRPr="00D94E4A" w:rsidRDefault="004A2DE9" w:rsidP="00112337">
      <w:pPr>
        <w:pStyle w:val="Heading3"/>
        <w:spacing w:before="60" w:line="312" w:lineRule="auto"/>
        <w:ind w:firstLine="567"/>
        <w:jc w:val="both"/>
        <w:rPr>
          <w:rFonts w:ascii="Times New Roman" w:hAnsi="Times New Roman" w:cs="Times New Roman"/>
          <w:i/>
        </w:rPr>
      </w:pPr>
      <w:bookmarkStart w:id="214" w:name="_Toc106633586"/>
      <w:bookmarkStart w:id="215" w:name="_Toc107423949"/>
      <w:r>
        <w:rPr>
          <w:rFonts w:ascii="Times New Roman" w:hAnsi="Times New Roman" w:cs="Times New Roman"/>
          <w:i/>
        </w:rPr>
        <w:t>2</w:t>
      </w:r>
      <w:r w:rsidR="00984760" w:rsidRPr="00D94E4A">
        <w:rPr>
          <w:rFonts w:ascii="Times New Roman" w:hAnsi="Times New Roman" w:cs="Times New Roman"/>
          <w:i/>
        </w:rPr>
        <w:t>.</w:t>
      </w:r>
      <w:r w:rsidR="005A0003" w:rsidRPr="00112337">
        <w:rPr>
          <w:rFonts w:ascii="Times New Roman" w:hAnsi="Times New Roman" w:cs="Times New Roman"/>
          <w:i/>
        </w:rPr>
        <w:t>5</w:t>
      </w:r>
      <w:r w:rsidR="000914C0" w:rsidRPr="00D94E4A">
        <w:rPr>
          <w:rFonts w:ascii="Times New Roman" w:hAnsi="Times New Roman" w:cs="Times New Roman"/>
          <w:i/>
        </w:rPr>
        <w:t>.</w:t>
      </w:r>
      <w:r w:rsidR="00FF1C85" w:rsidRPr="00D94E4A">
        <w:rPr>
          <w:rFonts w:ascii="Times New Roman" w:hAnsi="Times New Roman" w:cs="Times New Roman"/>
          <w:i/>
        </w:rPr>
        <w:t>2</w:t>
      </w:r>
      <w:r w:rsidR="00640B9B" w:rsidRPr="00D94E4A">
        <w:rPr>
          <w:rFonts w:ascii="Times New Roman" w:hAnsi="Times New Roman" w:cs="Times New Roman"/>
          <w:i/>
        </w:rPr>
        <w:t>.</w:t>
      </w:r>
      <w:r w:rsidR="00984760" w:rsidRPr="00D94E4A">
        <w:rPr>
          <w:rFonts w:ascii="Times New Roman" w:hAnsi="Times New Roman" w:cs="Times New Roman"/>
          <w:i/>
        </w:rPr>
        <w:t xml:space="preserve"> </w:t>
      </w:r>
      <w:r w:rsidR="000914C0" w:rsidRPr="00D94E4A">
        <w:rPr>
          <w:rFonts w:ascii="Times New Roman" w:hAnsi="Times New Roman" w:cs="Times New Roman"/>
          <w:i/>
        </w:rPr>
        <w:t>Kết quả khảo sát</w:t>
      </w:r>
      <w:r w:rsidR="00640B9B" w:rsidRPr="00D94E4A">
        <w:rPr>
          <w:rFonts w:ascii="Times New Roman" w:hAnsi="Times New Roman" w:cs="Times New Roman"/>
          <w:i/>
        </w:rPr>
        <w:t xml:space="preserve"> </w:t>
      </w:r>
      <w:r w:rsidR="00737837" w:rsidRPr="00D94E4A">
        <w:rPr>
          <w:rFonts w:ascii="Times New Roman" w:hAnsi="Times New Roman" w:cs="Times New Roman"/>
          <w:i/>
        </w:rPr>
        <w:t>hộ</w:t>
      </w:r>
      <w:r w:rsidR="00984760" w:rsidRPr="00D94E4A">
        <w:rPr>
          <w:rFonts w:ascii="Times New Roman" w:hAnsi="Times New Roman" w:cs="Times New Roman"/>
          <w:i/>
        </w:rPr>
        <w:t xml:space="preserve"> tiêu dùng</w:t>
      </w:r>
      <w:r w:rsidR="0079026E" w:rsidRPr="00D94E4A">
        <w:rPr>
          <w:rFonts w:ascii="Times New Roman" w:hAnsi="Times New Roman" w:cs="Times New Roman"/>
          <w:i/>
        </w:rPr>
        <w:t xml:space="preserve"> sản phẩm năng lượng tái tạo</w:t>
      </w:r>
      <w:bookmarkEnd w:id="214"/>
      <w:bookmarkEnd w:id="215"/>
    </w:p>
    <w:p w:rsidR="00737837" w:rsidRPr="00D94E4A" w:rsidRDefault="00737837" w:rsidP="003C77C9">
      <w:pPr>
        <w:widowControl w:val="0"/>
        <w:spacing w:before="60" w:after="60" w:line="312" w:lineRule="auto"/>
        <w:ind w:firstLine="567"/>
        <w:jc w:val="both"/>
        <w:rPr>
          <w:spacing w:val="-6"/>
          <w:sz w:val="26"/>
          <w:szCs w:val="26"/>
        </w:rPr>
      </w:pPr>
      <w:r w:rsidRPr="00D94E4A">
        <w:rPr>
          <w:spacing w:val="-6"/>
          <w:sz w:val="26"/>
          <w:szCs w:val="26"/>
        </w:rPr>
        <w:t xml:space="preserve">Qui mô khảo sát gồm 292 hộ gia đình, được </w:t>
      </w:r>
      <w:r w:rsidR="00984760" w:rsidRPr="00D94E4A">
        <w:rPr>
          <w:spacing w:val="-6"/>
          <w:sz w:val="26"/>
          <w:szCs w:val="26"/>
        </w:rPr>
        <w:t xml:space="preserve">phân bố tương đối đều qua các địa bàn thành thị nông thôn miền núi cả những hộ đặc biệt khó khăn. </w:t>
      </w:r>
    </w:p>
    <w:p w:rsidR="004A2DE9" w:rsidRDefault="00486FC9" w:rsidP="003C77C9">
      <w:pPr>
        <w:widowControl w:val="0"/>
        <w:spacing w:before="60" w:after="60" w:line="312" w:lineRule="auto"/>
        <w:ind w:firstLine="567"/>
        <w:jc w:val="both"/>
        <w:rPr>
          <w:spacing w:val="-6"/>
          <w:sz w:val="26"/>
          <w:szCs w:val="26"/>
        </w:rPr>
      </w:pPr>
      <w:r w:rsidRPr="00D94E4A">
        <w:rPr>
          <w:spacing w:val="-6"/>
          <w:sz w:val="26"/>
          <w:szCs w:val="26"/>
        </w:rPr>
        <w:t>Cơ cấu</w:t>
      </w:r>
      <w:r w:rsidR="00737837" w:rsidRPr="00D94E4A">
        <w:rPr>
          <w:spacing w:val="-6"/>
          <w:sz w:val="26"/>
          <w:szCs w:val="26"/>
        </w:rPr>
        <w:t xml:space="preserve"> các đối tượng </w:t>
      </w:r>
      <w:r w:rsidRPr="00D94E4A">
        <w:rPr>
          <w:spacing w:val="-6"/>
          <w:sz w:val="26"/>
          <w:szCs w:val="26"/>
        </w:rPr>
        <w:t xml:space="preserve">khảo sát được phân theo lứa tuổi, nghề nghiệp, qui mô hộ gia đình và phân theo địa bàn thành thị, nông thôn. </w:t>
      </w:r>
    </w:p>
    <w:p w:rsidR="00484F46" w:rsidRPr="00D94E4A" w:rsidRDefault="005D1B0E" w:rsidP="003C77C9">
      <w:pPr>
        <w:widowControl w:val="0"/>
        <w:spacing w:before="60" w:after="60" w:line="312" w:lineRule="auto"/>
        <w:ind w:firstLine="567"/>
        <w:jc w:val="both"/>
        <w:rPr>
          <w:spacing w:val="-6"/>
          <w:sz w:val="26"/>
          <w:szCs w:val="26"/>
        </w:rPr>
      </w:pPr>
      <w:r w:rsidRPr="00D94E4A">
        <w:rPr>
          <w:spacing w:val="-6"/>
          <w:sz w:val="26"/>
          <w:szCs w:val="26"/>
        </w:rPr>
        <w:t>Cơ cấu theo</w:t>
      </w:r>
      <w:r w:rsidR="00486FC9" w:rsidRPr="00D94E4A">
        <w:rPr>
          <w:spacing w:val="-6"/>
          <w:sz w:val="26"/>
          <w:szCs w:val="26"/>
        </w:rPr>
        <w:t xml:space="preserve"> </w:t>
      </w:r>
      <w:r w:rsidR="00893296" w:rsidRPr="00D94E4A">
        <w:rPr>
          <w:spacing w:val="-6"/>
          <w:sz w:val="26"/>
          <w:szCs w:val="26"/>
        </w:rPr>
        <w:t xml:space="preserve">nhóm </w:t>
      </w:r>
      <w:r w:rsidR="00486FC9" w:rsidRPr="00D94E4A">
        <w:rPr>
          <w:spacing w:val="-6"/>
          <w:sz w:val="26"/>
          <w:szCs w:val="26"/>
        </w:rPr>
        <w:t>lứa tuổi, đối tượng khảo sát từ dưới 30 đến trên 70 tuổi được phân thành 6 bậc, khoảng cách các b</w:t>
      </w:r>
      <w:r w:rsidRPr="00D94E4A">
        <w:rPr>
          <w:spacing w:val="-6"/>
          <w:sz w:val="26"/>
          <w:szCs w:val="26"/>
        </w:rPr>
        <w:t>ậ</w:t>
      </w:r>
      <w:r w:rsidR="00486FC9" w:rsidRPr="00D94E4A">
        <w:rPr>
          <w:spacing w:val="-6"/>
          <w:sz w:val="26"/>
          <w:szCs w:val="26"/>
        </w:rPr>
        <w:t xml:space="preserve">c là 10 tuổi. </w:t>
      </w:r>
    </w:p>
    <w:p w:rsidR="00486FC9" w:rsidRPr="00D94E4A" w:rsidRDefault="00486FC9" w:rsidP="003C77C9">
      <w:pPr>
        <w:widowControl w:val="0"/>
        <w:spacing w:before="60" w:after="60" w:line="312" w:lineRule="auto"/>
        <w:ind w:firstLine="567"/>
        <w:jc w:val="both"/>
        <w:rPr>
          <w:sz w:val="26"/>
          <w:szCs w:val="26"/>
        </w:rPr>
      </w:pPr>
      <w:r w:rsidRPr="00D94E4A">
        <w:rPr>
          <w:spacing w:val="-6"/>
          <w:sz w:val="26"/>
          <w:szCs w:val="26"/>
        </w:rPr>
        <w:t>Trong đó, lứa tuổi từ 42 đến 50 và 51 đến 60 chiếm tỷ trọng cao.</w:t>
      </w:r>
      <w:r w:rsidRPr="00D94E4A">
        <w:rPr>
          <w:sz w:val="26"/>
          <w:szCs w:val="26"/>
        </w:rPr>
        <w:t xml:space="preserve"> Đây là nhóm người công việc gia đình cơ bản ổn định và có thể trả lời tương đối sát hơn về thị trường sản phẩm năng lượng tái tạo.</w:t>
      </w:r>
    </w:p>
    <w:p w:rsidR="0079026E" w:rsidRPr="00112337" w:rsidRDefault="0008422F" w:rsidP="004A2DE9">
      <w:pPr>
        <w:widowControl w:val="0"/>
        <w:spacing w:after="60" w:line="312" w:lineRule="auto"/>
        <w:jc w:val="center"/>
        <w:rPr>
          <w:b/>
          <w:bCs/>
          <w:sz w:val="26"/>
          <w:szCs w:val="26"/>
        </w:rPr>
      </w:pPr>
      <w:r w:rsidRPr="00112337">
        <w:rPr>
          <w:b/>
          <w:bCs/>
          <w:sz w:val="26"/>
          <w:szCs w:val="26"/>
        </w:rPr>
        <w:t xml:space="preserve">Bảng </w:t>
      </w:r>
      <w:r w:rsidR="004A2DE9">
        <w:rPr>
          <w:b/>
          <w:bCs/>
          <w:sz w:val="26"/>
          <w:szCs w:val="26"/>
        </w:rPr>
        <w:t>2</w:t>
      </w:r>
      <w:r w:rsidRPr="00112337">
        <w:rPr>
          <w:b/>
          <w:bCs/>
          <w:sz w:val="26"/>
          <w:szCs w:val="26"/>
        </w:rPr>
        <w:t xml:space="preserve">.19: </w:t>
      </w:r>
      <w:r w:rsidR="0079026E" w:rsidRPr="00112337">
        <w:rPr>
          <w:b/>
          <w:bCs/>
          <w:sz w:val="26"/>
          <w:szCs w:val="26"/>
        </w:rPr>
        <w:t>Cơ cấu nhóm đối tượng nghiên cứu hộ gia đình</w:t>
      </w:r>
    </w:p>
    <w:tbl>
      <w:tblPr>
        <w:tblW w:w="8959" w:type="dxa"/>
        <w:tblInd w:w="108" w:type="dxa"/>
        <w:tblLook w:val="04A0" w:firstRow="1" w:lastRow="0" w:firstColumn="1" w:lastColumn="0" w:noHBand="0" w:noVBand="1"/>
      </w:tblPr>
      <w:tblGrid>
        <w:gridCol w:w="708"/>
        <w:gridCol w:w="5387"/>
        <w:gridCol w:w="1414"/>
        <w:gridCol w:w="1450"/>
      </w:tblGrid>
      <w:tr w:rsidR="00D076CA" w:rsidRPr="00D94E4A" w:rsidTr="004A2DE9">
        <w:trPr>
          <w:trHeight w:val="566"/>
          <w:tblHead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b/>
                <w:bCs/>
                <w:sz w:val="26"/>
                <w:szCs w:val="26"/>
              </w:rPr>
            </w:pPr>
            <w:r w:rsidRPr="00D94E4A">
              <w:rPr>
                <w:b/>
                <w:bCs/>
                <w:sz w:val="26"/>
                <w:szCs w:val="26"/>
              </w:rPr>
              <w:t>STT</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b/>
                <w:bCs/>
                <w:sz w:val="26"/>
                <w:szCs w:val="26"/>
              </w:rPr>
            </w:pPr>
            <w:r w:rsidRPr="00D94E4A">
              <w:rPr>
                <w:b/>
                <w:bCs/>
                <w:sz w:val="26"/>
                <w:szCs w:val="26"/>
              </w:rPr>
              <w:t>Tiêu chí</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79026E" w:rsidRPr="00D94E4A" w:rsidRDefault="0079026E" w:rsidP="00E74AC7">
            <w:pPr>
              <w:widowControl w:val="0"/>
              <w:spacing w:line="312" w:lineRule="auto"/>
              <w:jc w:val="center"/>
              <w:rPr>
                <w:b/>
                <w:bCs/>
                <w:sz w:val="26"/>
                <w:szCs w:val="26"/>
              </w:rPr>
            </w:pPr>
            <w:r w:rsidRPr="00D94E4A">
              <w:rPr>
                <w:b/>
                <w:bCs/>
                <w:sz w:val="26"/>
                <w:szCs w:val="26"/>
              </w:rPr>
              <w:t>Số lượng</w:t>
            </w:r>
          </w:p>
        </w:tc>
        <w:tc>
          <w:tcPr>
            <w:tcW w:w="1450" w:type="dxa"/>
            <w:tcBorders>
              <w:top w:val="single" w:sz="4" w:space="0" w:color="auto"/>
              <w:left w:val="nil"/>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b/>
                <w:bCs/>
                <w:sz w:val="26"/>
                <w:szCs w:val="26"/>
              </w:rPr>
            </w:pPr>
            <w:r w:rsidRPr="00D94E4A">
              <w:rPr>
                <w:b/>
                <w:bCs/>
                <w:sz w:val="26"/>
                <w:szCs w:val="26"/>
              </w:rPr>
              <w:t>Cơ cấu (%)</w:t>
            </w:r>
          </w:p>
        </w:tc>
      </w:tr>
      <w:tr w:rsidR="00D076CA" w:rsidRPr="00D94E4A" w:rsidTr="004A2DE9">
        <w:trPr>
          <w:trHeight w:val="417"/>
        </w:trPr>
        <w:tc>
          <w:tcPr>
            <w:tcW w:w="8959" w:type="dxa"/>
            <w:gridSpan w:val="4"/>
            <w:tcBorders>
              <w:top w:val="nil"/>
              <w:left w:val="single" w:sz="4" w:space="0" w:color="auto"/>
              <w:bottom w:val="single" w:sz="4" w:space="0" w:color="auto"/>
              <w:right w:val="single" w:sz="4" w:space="0" w:color="auto"/>
            </w:tcBorders>
            <w:shd w:val="clear" w:color="auto" w:fill="auto"/>
            <w:noWrap/>
            <w:vAlign w:val="center"/>
            <w:hideMark/>
          </w:tcPr>
          <w:p w:rsidR="0079026E" w:rsidRPr="00EF4DFD" w:rsidRDefault="0079026E" w:rsidP="00E74AC7">
            <w:pPr>
              <w:widowControl w:val="0"/>
              <w:spacing w:line="312" w:lineRule="auto"/>
              <w:rPr>
                <w:b/>
                <w:bCs/>
                <w:i/>
                <w:sz w:val="26"/>
                <w:szCs w:val="26"/>
              </w:rPr>
            </w:pPr>
            <w:r w:rsidRPr="00D94E4A">
              <w:rPr>
                <w:b/>
                <w:bCs/>
                <w:i/>
                <w:sz w:val="26"/>
                <w:szCs w:val="26"/>
              </w:rPr>
              <w:t>I. Phân theo lứa tuổi</w:t>
            </w:r>
          </w:p>
        </w:tc>
      </w:tr>
      <w:tr w:rsidR="00D076CA" w:rsidRPr="00D94E4A" w:rsidTr="004A2DE9">
        <w:trPr>
          <w:trHeight w:val="3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sz w:val="26"/>
                <w:szCs w:val="26"/>
              </w:rPr>
            </w:pPr>
            <w:r w:rsidRPr="00D94E4A">
              <w:rPr>
                <w:sz w:val="26"/>
                <w:szCs w:val="26"/>
              </w:rPr>
              <w:t>1</w:t>
            </w:r>
          </w:p>
        </w:tc>
        <w:tc>
          <w:tcPr>
            <w:tcW w:w="5387" w:type="dxa"/>
            <w:tcBorders>
              <w:top w:val="nil"/>
              <w:left w:val="nil"/>
              <w:bottom w:val="single" w:sz="4" w:space="0" w:color="auto"/>
              <w:right w:val="single" w:sz="4" w:space="0" w:color="auto"/>
            </w:tcBorders>
            <w:shd w:val="clear" w:color="auto" w:fill="auto"/>
            <w:vAlign w:val="bottom"/>
            <w:hideMark/>
          </w:tcPr>
          <w:p w:rsidR="0079026E" w:rsidRPr="00D94E4A" w:rsidRDefault="0079026E" w:rsidP="00E74AC7">
            <w:pPr>
              <w:widowControl w:val="0"/>
              <w:spacing w:line="312" w:lineRule="auto"/>
              <w:rPr>
                <w:i/>
                <w:iCs/>
                <w:sz w:val="26"/>
                <w:szCs w:val="26"/>
              </w:rPr>
            </w:pPr>
            <w:r w:rsidRPr="00D94E4A">
              <w:rPr>
                <w:i/>
                <w:iCs/>
                <w:sz w:val="26"/>
                <w:szCs w:val="26"/>
              </w:rPr>
              <w:t>Dưới 30</w:t>
            </w:r>
          </w:p>
        </w:tc>
        <w:tc>
          <w:tcPr>
            <w:tcW w:w="1414"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center"/>
              <w:rPr>
                <w:sz w:val="26"/>
                <w:szCs w:val="26"/>
              </w:rPr>
            </w:pPr>
            <w:r w:rsidRPr="00D94E4A">
              <w:rPr>
                <w:sz w:val="26"/>
                <w:szCs w:val="26"/>
              </w:rPr>
              <w:t>13</w:t>
            </w:r>
          </w:p>
        </w:tc>
        <w:tc>
          <w:tcPr>
            <w:tcW w:w="1450"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rPr>
                <w:i/>
                <w:iCs/>
                <w:sz w:val="26"/>
                <w:szCs w:val="26"/>
              </w:rPr>
            </w:pPr>
            <w:r w:rsidRPr="00D94E4A">
              <w:rPr>
                <w:i/>
                <w:iCs/>
                <w:sz w:val="26"/>
                <w:szCs w:val="26"/>
              </w:rPr>
              <w:t xml:space="preserve">           4.5 </w:t>
            </w:r>
          </w:p>
        </w:tc>
      </w:tr>
      <w:tr w:rsidR="00D076CA" w:rsidRPr="00D94E4A" w:rsidTr="004A2DE9">
        <w:trPr>
          <w:trHeight w:val="3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sz w:val="26"/>
                <w:szCs w:val="26"/>
              </w:rPr>
            </w:pPr>
            <w:r w:rsidRPr="00D94E4A">
              <w:rPr>
                <w:sz w:val="26"/>
                <w:szCs w:val="26"/>
              </w:rPr>
              <w:t>2</w:t>
            </w:r>
          </w:p>
        </w:tc>
        <w:tc>
          <w:tcPr>
            <w:tcW w:w="5387" w:type="dxa"/>
            <w:tcBorders>
              <w:top w:val="nil"/>
              <w:left w:val="nil"/>
              <w:bottom w:val="single" w:sz="4" w:space="0" w:color="auto"/>
              <w:right w:val="single" w:sz="4" w:space="0" w:color="auto"/>
            </w:tcBorders>
            <w:shd w:val="clear" w:color="auto" w:fill="auto"/>
            <w:vAlign w:val="bottom"/>
            <w:hideMark/>
          </w:tcPr>
          <w:p w:rsidR="0079026E" w:rsidRPr="00D94E4A" w:rsidRDefault="0079026E" w:rsidP="00E74AC7">
            <w:pPr>
              <w:widowControl w:val="0"/>
              <w:spacing w:line="312" w:lineRule="auto"/>
              <w:rPr>
                <w:i/>
                <w:iCs/>
                <w:sz w:val="26"/>
                <w:szCs w:val="26"/>
              </w:rPr>
            </w:pPr>
            <w:r w:rsidRPr="00D94E4A">
              <w:rPr>
                <w:i/>
                <w:iCs/>
                <w:sz w:val="26"/>
                <w:szCs w:val="26"/>
              </w:rPr>
              <w:t>Từ 31 đến 40</w:t>
            </w:r>
          </w:p>
        </w:tc>
        <w:tc>
          <w:tcPr>
            <w:tcW w:w="1414"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center"/>
              <w:rPr>
                <w:sz w:val="26"/>
                <w:szCs w:val="26"/>
              </w:rPr>
            </w:pPr>
            <w:r w:rsidRPr="00D94E4A">
              <w:rPr>
                <w:sz w:val="26"/>
                <w:szCs w:val="26"/>
              </w:rPr>
              <w:t>51</w:t>
            </w:r>
          </w:p>
        </w:tc>
        <w:tc>
          <w:tcPr>
            <w:tcW w:w="1450"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rPr>
                <w:i/>
                <w:iCs/>
                <w:sz w:val="26"/>
                <w:szCs w:val="26"/>
              </w:rPr>
            </w:pPr>
            <w:r w:rsidRPr="00D94E4A">
              <w:rPr>
                <w:i/>
                <w:iCs/>
                <w:sz w:val="26"/>
                <w:szCs w:val="26"/>
              </w:rPr>
              <w:t xml:space="preserve">         17.5 </w:t>
            </w:r>
          </w:p>
        </w:tc>
      </w:tr>
      <w:tr w:rsidR="00D076CA" w:rsidRPr="00D94E4A" w:rsidTr="004A2DE9">
        <w:trPr>
          <w:trHeight w:val="3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sz w:val="26"/>
                <w:szCs w:val="26"/>
              </w:rPr>
            </w:pPr>
            <w:r w:rsidRPr="00D94E4A">
              <w:rPr>
                <w:sz w:val="26"/>
                <w:szCs w:val="26"/>
              </w:rPr>
              <w:t>3</w:t>
            </w:r>
          </w:p>
        </w:tc>
        <w:tc>
          <w:tcPr>
            <w:tcW w:w="5387" w:type="dxa"/>
            <w:tcBorders>
              <w:top w:val="nil"/>
              <w:left w:val="nil"/>
              <w:bottom w:val="single" w:sz="4" w:space="0" w:color="auto"/>
              <w:right w:val="single" w:sz="4" w:space="0" w:color="auto"/>
            </w:tcBorders>
            <w:shd w:val="clear" w:color="auto" w:fill="auto"/>
            <w:vAlign w:val="bottom"/>
            <w:hideMark/>
          </w:tcPr>
          <w:p w:rsidR="0079026E" w:rsidRPr="00D94E4A" w:rsidRDefault="0079026E" w:rsidP="00E74AC7">
            <w:pPr>
              <w:widowControl w:val="0"/>
              <w:spacing w:line="312" w:lineRule="auto"/>
              <w:rPr>
                <w:i/>
                <w:iCs/>
                <w:sz w:val="26"/>
                <w:szCs w:val="26"/>
              </w:rPr>
            </w:pPr>
            <w:r w:rsidRPr="00D94E4A">
              <w:rPr>
                <w:i/>
                <w:iCs/>
                <w:sz w:val="26"/>
                <w:szCs w:val="26"/>
              </w:rPr>
              <w:t>Từ 41 đến 50</w:t>
            </w:r>
          </w:p>
        </w:tc>
        <w:tc>
          <w:tcPr>
            <w:tcW w:w="1414"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center"/>
              <w:rPr>
                <w:sz w:val="26"/>
                <w:szCs w:val="26"/>
              </w:rPr>
            </w:pPr>
            <w:r w:rsidRPr="00D94E4A">
              <w:rPr>
                <w:sz w:val="26"/>
                <w:szCs w:val="26"/>
              </w:rPr>
              <w:t>100</w:t>
            </w:r>
          </w:p>
        </w:tc>
        <w:tc>
          <w:tcPr>
            <w:tcW w:w="1450"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rPr>
                <w:i/>
                <w:iCs/>
                <w:sz w:val="26"/>
                <w:szCs w:val="26"/>
              </w:rPr>
            </w:pPr>
            <w:r w:rsidRPr="00D94E4A">
              <w:rPr>
                <w:i/>
                <w:iCs/>
                <w:sz w:val="26"/>
                <w:szCs w:val="26"/>
              </w:rPr>
              <w:t xml:space="preserve">         34.2 </w:t>
            </w:r>
          </w:p>
        </w:tc>
      </w:tr>
      <w:tr w:rsidR="00D076CA" w:rsidRPr="00D94E4A" w:rsidTr="004A2DE9">
        <w:trPr>
          <w:trHeight w:val="3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sz w:val="26"/>
                <w:szCs w:val="26"/>
              </w:rPr>
            </w:pPr>
            <w:r w:rsidRPr="00D94E4A">
              <w:rPr>
                <w:sz w:val="26"/>
                <w:szCs w:val="26"/>
              </w:rPr>
              <w:t>4</w:t>
            </w:r>
          </w:p>
        </w:tc>
        <w:tc>
          <w:tcPr>
            <w:tcW w:w="5387" w:type="dxa"/>
            <w:tcBorders>
              <w:top w:val="nil"/>
              <w:left w:val="nil"/>
              <w:bottom w:val="single" w:sz="4" w:space="0" w:color="auto"/>
              <w:right w:val="single" w:sz="4" w:space="0" w:color="auto"/>
            </w:tcBorders>
            <w:shd w:val="clear" w:color="auto" w:fill="auto"/>
            <w:vAlign w:val="bottom"/>
            <w:hideMark/>
          </w:tcPr>
          <w:p w:rsidR="0079026E" w:rsidRPr="00D94E4A" w:rsidRDefault="0079026E" w:rsidP="00E74AC7">
            <w:pPr>
              <w:widowControl w:val="0"/>
              <w:spacing w:line="312" w:lineRule="auto"/>
              <w:rPr>
                <w:i/>
                <w:iCs/>
                <w:sz w:val="26"/>
                <w:szCs w:val="26"/>
              </w:rPr>
            </w:pPr>
            <w:r w:rsidRPr="00D94E4A">
              <w:rPr>
                <w:i/>
                <w:iCs/>
                <w:sz w:val="26"/>
                <w:szCs w:val="26"/>
              </w:rPr>
              <w:t>Từ 51 đến 60</w:t>
            </w:r>
          </w:p>
        </w:tc>
        <w:tc>
          <w:tcPr>
            <w:tcW w:w="1414"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center"/>
              <w:rPr>
                <w:sz w:val="26"/>
                <w:szCs w:val="26"/>
              </w:rPr>
            </w:pPr>
            <w:r w:rsidRPr="00D94E4A">
              <w:rPr>
                <w:sz w:val="26"/>
                <w:szCs w:val="26"/>
              </w:rPr>
              <w:t>97</w:t>
            </w:r>
          </w:p>
        </w:tc>
        <w:tc>
          <w:tcPr>
            <w:tcW w:w="1450"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rPr>
                <w:i/>
                <w:iCs/>
                <w:sz w:val="26"/>
                <w:szCs w:val="26"/>
              </w:rPr>
            </w:pPr>
            <w:r w:rsidRPr="00D94E4A">
              <w:rPr>
                <w:i/>
                <w:iCs/>
                <w:sz w:val="26"/>
                <w:szCs w:val="26"/>
              </w:rPr>
              <w:t xml:space="preserve">         33.2 </w:t>
            </w:r>
          </w:p>
        </w:tc>
      </w:tr>
      <w:tr w:rsidR="00D076CA" w:rsidRPr="00D94E4A" w:rsidTr="004A2DE9">
        <w:trPr>
          <w:trHeight w:val="3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sz w:val="26"/>
                <w:szCs w:val="26"/>
              </w:rPr>
            </w:pPr>
            <w:r w:rsidRPr="00D94E4A">
              <w:rPr>
                <w:sz w:val="26"/>
                <w:szCs w:val="26"/>
              </w:rPr>
              <w:t>5</w:t>
            </w:r>
          </w:p>
        </w:tc>
        <w:tc>
          <w:tcPr>
            <w:tcW w:w="5387" w:type="dxa"/>
            <w:tcBorders>
              <w:top w:val="nil"/>
              <w:left w:val="nil"/>
              <w:bottom w:val="single" w:sz="4" w:space="0" w:color="auto"/>
              <w:right w:val="single" w:sz="4" w:space="0" w:color="auto"/>
            </w:tcBorders>
            <w:shd w:val="clear" w:color="auto" w:fill="auto"/>
            <w:vAlign w:val="bottom"/>
            <w:hideMark/>
          </w:tcPr>
          <w:p w:rsidR="0079026E" w:rsidRPr="00D94E4A" w:rsidRDefault="0079026E" w:rsidP="00E74AC7">
            <w:pPr>
              <w:widowControl w:val="0"/>
              <w:spacing w:line="312" w:lineRule="auto"/>
              <w:rPr>
                <w:i/>
                <w:iCs/>
                <w:sz w:val="26"/>
                <w:szCs w:val="26"/>
              </w:rPr>
            </w:pPr>
            <w:r w:rsidRPr="00D94E4A">
              <w:rPr>
                <w:i/>
                <w:iCs/>
                <w:sz w:val="26"/>
                <w:szCs w:val="26"/>
              </w:rPr>
              <w:t>Từ 61 đến 70</w:t>
            </w:r>
          </w:p>
        </w:tc>
        <w:tc>
          <w:tcPr>
            <w:tcW w:w="1414"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center"/>
              <w:rPr>
                <w:sz w:val="26"/>
                <w:szCs w:val="26"/>
              </w:rPr>
            </w:pPr>
            <w:r w:rsidRPr="00D94E4A">
              <w:rPr>
                <w:sz w:val="26"/>
                <w:szCs w:val="26"/>
              </w:rPr>
              <w:t>16</w:t>
            </w:r>
          </w:p>
        </w:tc>
        <w:tc>
          <w:tcPr>
            <w:tcW w:w="1450"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rPr>
                <w:i/>
                <w:iCs/>
                <w:sz w:val="26"/>
                <w:szCs w:val="26"/>
              </w:rPr>
            </w:pPr>
            <w:r w:rsidRPr="00D94E4A">
              <w:rPr>
                <w:i/>
                <w:iCs/>
                <w:sz w:val="26"/>
                <w:szCs w:val="26"/>
              </w:rPr>
              <w:t xml:space="preserve">           5.5 </w:t>
            </w:r>
          </w:p>
        </w:tc>
      </w:tr>
      <w:tr w:rsidR="00D076CA" w:rsidRPr="00D94E4A" w:rsidTr="004A2DE9">
        <w:trPr>
          <w:trHeight w:val="3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sz w:val="26"/>
                <w:szCs w:val="26"/>
              </w:rPr>
            </w:pPr>
            <w:r w:rsidRPr="00D94E4A">
              <w:rPr>
                <w:sz w:val="26"/>
                <w:szCs w:val="26"/>
              </w:rPr>
              <w:t>6</w:t>
            </w:r>
          </w:p>
        </w:tc>
        <w:tc>
          <w:tcPr>
            <w:tcW w:w="5387" w:type="dxa"/>
            <w:tcBorders>
              <w:top w:val="nil"/>
              <w:left w:val="nil"/>
              <w:bottom w:val="single" w:sz="4" w:space="0" w:color="auto"/>
              <w:right w:val="single" w:sz="4" w:space="0" w:color="auto"/>
            </w:tcBorders>
            <w:shd w:val="clear" w:color="auto" w:fill="auto"/>
            <w:vAlign w:val="bottom"/>
            <w:hideMark/>
          </w:tcPr>
          <w:p w:rsidR="0079026E" w:rsidRPr="00D94E4A" w:rsidRDefault="0079026E" w:rsidP="00E74AC7">
            <w:pPr>
              <w:widowControl w:val="0"/>
              <w:spacing w:line="312" w:lineRule="auto"/>
              <w:rPr>
                <w:i/>
                <w:iCs/>
                <w:sz w:val="26"/>
                <w:szCs w:val="26"/>
              </w:rPr>
            </w:pPr>
            <w:r w:rsidRPr="00D94E4A">
              <w:rPr>
                <w:i/>
                <w:iCs/>
                <w:sz w:val="26"/>
                <w:szCs w:val="26"/>
              </w:rPr>
              <w:t>Trên 70</w:t>
            </w:r>
          </w:p>
        </w:tc>
        <w:tc>
          <w:tcPr>
            <w:tcW w:w="1414"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center"/>
              <w:rPr>
                <w:sz w:val="26"/>
                <w:szCs w:val="26"/>
              </w:rPr>
            </w:pPr>
            <w:r w:rsidRPr="00D94E4A">
              <w:rPr>
                <w:sz w:val="26"/>
                <w:szCs w:val="26"/>
              </w:rPr>
              <w:t>15</w:t>
            </w:r>
          </w:p>
        </w:tc>
        <w:tc>
          <w:tcPr>
            <w:tcW w:w="1450"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rPr>
                <w:i/>
                <w:iCs/>
                <w:sz w:val="26"/>
                <w:szCs w:val="26"/>
              </w:rPr>
            </w:pPr>
            <w:r w:rsidRPr="00D94E4A">
              <w:rPr>
                <w:i/>
                <w:iCs/>
                <w:sz w:val="26"/>
                <w:szCs w:val="26"/>
              </w:rPr>
              <w:t xml:space="preserve">           5.1 </w:t>
            </w:r>
          </w:p>
        </w:tc>
      </w:tr>
      <w:tr w:rsidR="00D076CA" w:rsidRPr="00D94E4A" w:rsidTr="004A2DE9">
        <w:trPr>
          <w:trHeight w:val="360"/>
        </w:trPr>
        <w:tc>
          <w:tcPr>
            <w:tcW w:w="6095" w:type="dxa"/>
            <w:gridSpan w:val="2"/>
            <w:tcBorders>
              <w:top w:val="nil"/>
              <w:left w:val="single" w:sz="4" w:space="0" w:color="auto"/>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b/>
                <w:sz w:val="26"/>
                <w:szCs w:val="26"/>
              </w:rPr>
            </w:pPr>
            <w:r w:rsidRPr="00D94E4A">
              <w:rPr>
                <w:b/>
                <w:sz w:val="26"/>
                <w:szCs w:val="26"/>
              </w:rPr>
              <w:t>Tổng</w:t>
            </w:r>
          </w:p>
        </w:tc>
        <w:tc>
          <w:tcPr>
            <w:tcW w:w="1414"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center"/>
              <w:rPr>
                <w:sz w:val="26"/>
                <w:szCs w:val="26"/>
              </w:rPr>
            </w:pPr>
            <w:r w:rsidRPr="00D94E4A">
              <w:rPr>
                <w:sz w:val="26"/>
                <w:szCs w:val="26"/>
              </w:rPr>
              <w:t>292</w:t>
            </w:r>
          </w:p>
        </w:tc>
        <w:tc>
          <w:tcPr>
            <w:tcW w:w="1450"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rPr>
                <w:sz w:val="26"/>
                <w:szCs w:val="26"/>
              </w:rPr>
            </w:pPr>
            <w:r w:rsidRPr="00D94E4A">
              <w:rPr>
                <w:sz w:val="26"/>
                <w:szCs w:val="26"/>
              </w:rPr>
              <w:t xml:space="preserve">        100.0 </w:t>
            </w:r>
          </w:p>
        </w:tc>
      </w:tr>
      <w:tr w:rsidR="00D076CA" w:rsidRPr="00D94E4A" w:rsidTr="004A2DE9">
        <w:trPr>
          <w:trHeight w:val="755"/>
        </w:trPr>
        <w:tc>
          <w:tcPr>
            <w:tcW w:w="8959" w:type="dxa"/>
            <w:gridSpan w:val="4"/>
            <w:tcBorders>
              <w:top w:val="nil"/>
              <w:left w:val="single" w:sz="4" w:space="0" w:color="auto"/>
              <w:bottom w:val="single" w:sz="4" w:space="0" w:color="auto"/>
              <w:right w:val="single" w:sz="4" w:space="0" w:color="auto"/>
            </w:tcBorders>
            <w:shd w:val="clear" w:color="auto" w:fill="auto"/>
            <w:noWrap/>
            <w:vAlign w:val="center"/>
            <w:hideMark/>
          </w:tcPr>
          <w:p w:rsidR="0079026E" w:rsidRPr="00EF4DFD" w:rsidRDefault="0079026E" w:rsidP="00E74AC7">
            <w:pPr>
              <w:widowControl w:val="0"/>
              <w:spacing w:line="312" w:lineRule="auto"/>
              <w:rPr>
                <w:b/>
                <w:bCs/>
                <w:i/>
                <w:sz w:val="26"/>
                <w:szCs w:val="26"/>
              </w:rPr>
            </w:pPr>
            <w:r w:rsidRPr="00D94E4A">
              <w:rPr>
                <w:b/>
                <w:bCs/>
                <w:i/>
                <w:sz w:val="26"/>
                <w:szCs w:val="26"/>
              </w:rPr>
              <w:t>II. Phân theo nghề nghiệp</w:t>
            </w:r>
          </w:p>
        </w:tc>
      </w:tr>
      <w:tr w:rsidR="00D076CA" w:rsidRPr="00D94E4A" w:rsidTr="004A2DE9">
        <w:trPr>
          <w:trHeight w:val="3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sz w:val="26"/>
                <w:szCs w:val="26"/>
              </w:rPr>
            </w:pPr>
            <w:r w:rsidRPr="00D94E4A">
              <w:rPr>
                <w:sz w:val="26"/>
                <w:szCs w:val="26"/>
              </w:rPr>
              <w:t>1</w:t>
            </w:r>
          </w:p>
        </w:tc>
        <w:tc>
          <w:tcPr>
            <w:tcW w:w="5387" w:type="dxa"/>
            <w:tcBorders>
              <w:top w:val="nil"/>
              <w:left w:val="nil"/>
              <w:bottom w:val="single" w:sz="4" w:space="0" w:color="auto"/>
              <w:right w:val="single" w:sz="4" w:space="0" w:color="auto"/>
            </w:tcBorders>
            <w:shd w:val="clear" w:color="auto" w:fill="auto"/>
            <w:vAlign w:val="bottom"/>
            <w:hideMark/>
          </w:tcPr>
          <w:p w:rsidR="0079026E" w:rsidRPr="00D94E4A" w:rsidRDefault="0079026E" w:rsidP="00E74AC7">
            <w:pPr>
              <w:widowControl w:val="0"/>
              <w:spacing w:line="312" w:lineRule="auto"/>
              <w:rPr>
                <w:i/>
                <w:iCs/>
                <w:sz w:val="26"/>
                <w:szCs w:val="26"/>
              </w:rPr>
            </w:pPr>
            <w:r w:rsidRPr="00D94E4A">
              <w:rPr>
                <w:i/>
                <w:iCs/>
                <w:sz w:val="26"/>
                <w:szCs w:val="26"/>
              </w:rPr>
              <w:t>Công chức viên chức</w:t>
            </w:r>
          </w:p>
        </w:tc>
        <w:tc>
          <w:tcPr>
            <w:tcW w:w="1414"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center"/>
              <w:rPr>
                <w:sz w:val="26"/>
                <w:szCs w:val="26"/>
              </w:rPr>
            </w:pPr>
            <w:r w:rsidRPr="00D94E4A">
              <w:rPr>
                <w:sz w:val="26"/>
                <w:szCs w:val="26"/>
              </w:rPr>
              <w:t>60</w:t>
            </w:r>
          </w:p>
        </w:tc>
        <w:tc>
          <w:tcPr>
            <w:tcW w:w="1450"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right"/>
              <w:rPr>
                <w:i/>
                <w:iCs/>
                <w:sz w:val="26"/>
                <w:szCs w:val="26"/>
              </w:rPr>
            </w:pPr>
            <w:r w:rsidRPr="00D94E4A">
              <w:rPr>
                <w:i/>
                <w:iCs/>
                <w:sz w:val="26"/>
                <w:szCs w:val="26"/>
              </w:rPr>
              <w:t>20.5</w:t>
            </w:r>
          </w:p>
        </w:tc>
      </w:tr>
      <w:tr w:rsidR="00D076CA" w:rsidRPr="00D94E4A" w:rsidTr="004A2DE9">
        <w:trPr>
          <w:trHeight w:val="3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sz w:val="26"/>
                <w:szCs w:val="26"/>
              </w:rPr>
            </w:pPr>
            <w:r w:rsidRPr="00D94E4A">
              <w:rPr>
                <w:sz w:val="26"/>
                <w:szCs w:val="26"/>
              </w:rPr>
              <w:t>2</w:t>
            </w:r>
          </w:p>
        </w:tc>
        <w:tc>
          <w:tcPr>
            <w:tcW w:w="5387" w:type="dxa"/>
            <w:tcBorders>
              <w:top w:val="nil"/>
              <w:left w:val="nil"/>
              <w:bottom w:val="single" w:sz="4" w:space="0" w:color="auto"/>
              <w:right w:val="single" w:sz="4" w:space="0" w:color="auto"/>
            </w:tcBorders>
            <w:shd w:val="clear" w:color="auto" w:fill="auto"/>
            <w:vAlign w:val="bottom"/>
            <w:hideMark/>
          </w:tcPr>
          <w:p w:rsidR="0079026E" w:rsidRPr="00D94E4A" w:rsidRDefault="0079026E" w:rsidP="00E74AC7">
            <w:pPr>
              <w:widowControl w:val="0"/>
              <w:spacing w:line="312" w:lineRule="auto"/>
              <w:rPr>
                <w:i/>
                <w:iCs/>
                <w:sz w:val="26"/>
                <w:szCs w:val="26"/>
              </w:rPr>
            </w:pPr>
            <w:r w:rsidRPr="00D94E4A">
              <w:rPr>
                <w:i/>
                <w:iCs/>
                <w:sz w:val="26"/>
                <w:szCs w:val="26"/>
              </w:rPr>
              <w:t>Sản xuất công nghiệp</w:t>
            </w:r>
          </w:p>
        </w:tc>
        <w:tc>
          <w:tcPr>
            <w:tcW w:w="1414"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center"/>
              <w:rPr>
                <w:sz w:val="26"/>
                <w:szCs w:val="26"/>
              </w:rPr>
            </w:pPr>
            <w:r w:rsidRPr="00D94E4A">
              <w:rPr>
                <w:sz w:val="26"/>
                <w:szCs w:val="26"/>
              </w:rPr>
              <w:t>57</w:t>
            </w:r>
          </w:p>
        </w:tc>
        <w:tc>
          <w:tcPr>
            <w:tcW w:w="1450"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right"/>
              <w:rPr>
                <w:i/>
                <w:iCs/>
                <w:sz w:val="26"/>
                <w:szCs w:val="26"/>
              </w:rPr>
            </w:pPr>
            <w:r w:rsidRPr="00D94E4A">
              <w:rPr>
                <w:i/>
                <w:iCs/>
                <w:sz w:val="26"/>
                <w:szCs w:val="26"/>
              </w:rPr>
              <w:t>19.5</w:t>
            </w:r>
          </w:p>
        </w:tc>
      </w:tr>
      <w:tr w:rsidR="00D076CA" w:rsidRPr="00D94E4A" w:rsidTr="004A2DE9">
        <w:trPr>
          <w:trHeight w:val="3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sz w:val="26"/>
                <w:szCs w:val="26"/>
              </w:rPr>
            </w:pPr>
            <w:r w:rsidRPr="00D94E4A">
              <w:rPr>
                <w:sz w:val="26"/>
                <w:szCs w:val="26"/>
              </w:rPr>
              <w:t>3</w:t>
            </w:r>
          </w:p>
        </w:tc>
        <w:tc>
          <w:tcPr>
            <w:tcW w:w="5387" w:type="dxa"/>
            <w:tcBorders>
              <w:top w:val="nil"/>
              <w:left w:val="nil"/>
              <w:bottom w:val="single" w:sz="4" w:space="0" w:color="auto"/>
              <w:right w:val="single" w:sz="4" w:space="0" w:color="auto"/>
            </w:tcBorders>
            <w:shd w:val="clear" w:color="auto" w:fill="auto"/>
            <w:vAlign w:val="bottom"/>
            <w:hideMark/>
          </w:tcPr>
          <w:p w:rsidR="0079026E" w:rsidRPr="00D94E4A" w:rsidRDefault="0079026E" w:rsidP="00E74AC7">
            <w:pPr>
              <w:widowControl w:val="0"/>
              <w:spacing w:line="312" w:lineRule="auto"/>
              <w:rPr>
                <w:i/>
                <w:iCs/>
                <w:sz w:val="26"/>
                <w:szCs w:val="26"/>
              </w:rPr>
            </w:pPr>
            <w:r w:rsidRPr="00D94E4A">
              <w:rPr>
                <w:i/>
                <w:iCs/>
                <w:sz w:val="26"/>
                <w:szCs w:val="26"/>
              </w:rPr>
              <w:t>Sản xuất nông nghiệp</w:t>
            </w:r>
          </w:p>
        </w:tc>
        <w:tc>
          <w:tcPr>
            <w:tcW w:w="1414"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center"/>
              <w:rPr>
                <w:sz w:val="26"/>
                <w:szCs w:val="26"/>
              </w:rPr>
            </w:pPr>
            <w:r w:rsidRPr="00D94E4A">
              <w:rPr>
                <w:sz w:val="26"/>
                <w:szCs w:val="26"/>
              </w:rPr>
              <w:t>51</w:t>
            </w:r>
          </w:p>
        </w:tc>
        <w:tc>
          <w:tcPr>
            <w:tcW w:w="1450"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right"/>
              <w:rPr>
                <w:i/>
                <w:iCs/>
                <w:sz w:val="26"/>
                <w:szCs w:val="26"/>
              </w:rPr>
            </w:pPr>
            <w:r w:rsidRPr="00D94E4A">
              <w:rPr>
                <w:i/>
                <w:iCs/>
                <w:sz w:val="26"/>
                <w:szCs w:val="26"/>
              </w:rPr>
              <w:t>17.5</w:t>
            </w:r>
          </w:p>
        </w:tc>
      </w:tr>
      <w:tr w:rsidR="00D076CA" w:rsidRPr="00D94E4A" w:rsidTr="004A2DE9">
        <w:trPr>
          <w:trHeight w:val="42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sz w:val="26"/>
                <w:szCs w:val="26"/>
              </w:rPr>
            </w:pPr>
            <w:r w:rsidRPr="00D94E4A">
              <w:rPr>
                <w:sz w:val="26"/>
                <w:szCs w:val="26"/>
              </w:rPr>
              <w:t>4</w:t>
            </w:r>
          </w:p>
        </w:tc>
        <w:tc>
          <w:tcPr>
            <w:tcW w:w="5387" w:type="dxa"/>
            <w:tcBorders>
              <w:top w:val="nil"/>
              <w:left w:val="nil"/>
              <w:bottom w:val="single" w:sz="4" w:space="0" w:color="auto"/>
              <w:right w:val="single" w:sz="4" w:space="0" w:color="auto"/>
            </w:tcBorders>
            <w:shd w:val="clear" w:color="auto" w:fill="auto"/>
            <w:vAlign w:val="bottom"/>
            <w:hideMark/>
          </w:tcPr>
          <w:p w:rsidR="0079026E" w:rsidRPr="00D94E4A" w:rsidRDefault="0079026E" w:rsidP="00E74AC7">
            <w:pPr>
              <w:widowControl w:val="0"/>
              <w:spacing w:line="312" w:lineRule="auto"/>
              <w:rPr>
                <w:i/>
                <w:iCs/>
                <w:sz w:val="26"/>
                <w:szCs w:val="26"/>
              </w:rPr>
            </w:pPr>
            <w:r w:rsidRPr="00D94E4A">
              <w:rPr>
                <w:i/>
                <w:iCs/>
                <w:sz w:val="26"/>
                <w:szCs w:val="26"/>
              </w:rPr>
              <w:t>Kinh doanh dịch vụ (nhà hàng, khách sạn…)</w:t>
            </w:r>
          </w:p>
        </w:tc>
        <w:tc>
          <w:tcPr>
            <w:tcW w:w="1414"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center"/>
              <w:rPr>
                <w:sz w:val="26"/>
                <w:szCs w:val="26"/>
              </w:rPr>
            </w:pPr>
            <w:r w:rsidRPr="00D94E4A">
              <w:rPr>
                <w:sz w:val="26"/>
                <w:szCs w:val="26"/>
              </w:rPr>
              <w:t>65</w:t>
            </w:r>
          </w:p>
        </w:tc>
        <w:tc>
          <w:tcPr>
            <w:tcW w:w="1450"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right"/>
              <w:rPr>
                <w:i/>
                <w:iCs/>
                <w:sz w:val="26"/>
                <w:szCs w:val="26"/>
              </w:rPr>
            </w:pPr>
            <w:r w:rsidRPr="00D94E4A">
              <w:rPr>
                <w:i/>
                <w:iCs/>
                <w:sz w:val="26"/>
                <w:szCs w:val="26"/>
              </w:rPr>
              <w:t>22.3</w:t>
            </w:r>
          </w:p>
        </w:tc>
      </w:tr>
      <w:tr w:rsidR="00D076CA" w:rsidRPr="00D94E4A" w:rsidTr="004A2DE9">
        <w:trPr>
          <w:trHeight w:val="40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sz w:val="26"/>
                <w:szCs w:val="26"/>
              </w:rPr>
            </w:pPr>
            <w:r w:rsidRPr="00D94E4A">
              <w:rPr>
                <w:sz w:val="26"/>
                <w:szCs w:val="26"/>
              </w:rPr>
              <w:t>4</w:t>
            </w:r>
          </w:p>
        </w:tc>
        <w:tc>
          <w:tcPr>
            <w:tcW w:w="5387" w:type="dxa"/>
            <w:tcBorders>
              <w:top w:val="nil"/>
              <w:left w:val="nil"/>
              <w:bottom w:val="single" w:sz="4" w:space="0" w:color="auto"/>
              <w:right w:val="single" w:sz="4" w:space="0" w:color="auto"/>
            </w:tcBorders>
            <w:shd w:val="clear" w:color="auto" w:fill="auto"/>
            <w:vAlign w:val="bottom"/>
            <w:hideMark/>
          </w:tcPr>
          <w:p w:rsidR="0079026E" w:rsidRPr="00D94E4A" w:rsidRDefault="0079026E" w:rsidP="00E74AC7">
            <w:pPr>
              <w:widowControl w:val="0"/>
              <w:spacing w:line="312" w:lineRule="auto"/>
              <w:rPr>
                <w:i/>
                <w:iCs/>
                <w:sz w:val="26"/>
                <w:szCs w:val="26"/>
              </w:rPr>
            </w:pPr>
            <w:r w:rsidRPr="00D94E4A">
              <w:rPr>
                <w:i/>
                <w:iCs/>
                <w:sz w:val="26"/>
                <w:szCs w:val="26"/>
              </w:rPr>
              <w:t>Kinh doanh hàng hóa (bán buôn,bán lẻ…)</w:t>
            </w:r>
          </w:p>
        </w:tc>
        <w:tc>
          <w:tcPr>
            <w:tcW w:w="1414"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center"/>
              <w:rPr>
                <w:sz w:val="26"/>
                <w:szCs w:val="26"/>
              </w:rPr>
            </w:pPr>
            <w:r w:rsidRPr="00D94E4A">
              <w:rPr>
                <w:sz w:val="26"/>
                <w:szCs w:val="26"/>
              </w:rPr>
              <w:t>56</w:t>
            </w:r>
          </w:p>
        </w:tc>
        <w:tc>
          <w:tcPr>
            <w:tcW w:w="1450"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right"/>
              <w:rPr>
                <w:i/>
                <w:iCs/>
                <w:sz w:val="26"/>
                <w:szCs w:val="26"/>
              </w:rPr>
            </w:pPr>
            <w:r w:rsidRPr="00D94E4A">
              <w:rPr>
                <w:i/>
                <w:iCs/>
                <w:sz w:val="26"/>
                <w:szCs w:val="26"/>
              </w:rPr>
              <w:t>19.2</w:t>
            </w:r>
          </w:p>
        </w:tc>
      </w:tr>
      <w:tr w:rsidR="00D076CA" w:rsidRPr="00D94E4A" w:rsidTr="004A2DE9">
        <w:trPr>
          <w:trHeight w:val="3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sz w:val="26"/>
                <w:szCs w:val="26"/>
              </w:rPr>
            </w:pPr>
            <w:r w:rsidRPr="00D94E4A">
              <w:rPr>
                <w:sz w:val="26"/>
                <w:szCs w:val="26"/>
              </w:rPr>
              <w:t>6</w:t>
            </w:r>
          </w:p>
        </w:tc>
        <w:tc>
          <w:tcPr>
            <w:tcW w:w="5387" w:type="dxa"/>
            <w:tcBorders>
              <w:top w:val="nil"/>
              <w:left w:val="nil"/>
              <w:bottom w:val="single" w:sz="4" w:space="0" w:color="auto"/>
              <w:right w:val="single" w:sz="4" w:space="0" w:color="auto"/>
            </w:tcBorders>
            <w:shd w:val="clear" w:color="auto" w:fill="auto"/>
            <w:vAlign w:val="bottom"/>
            <w:hideMark/>
          </w:tcPr>
          <w:p w:rsidR="0079026E" w:rsidRPr="00D94E4A" w:rsidRDefault="0079026E" w:rsidP="00E74AC7">
            <w:pPr>
              <w:widowControl w:val="0"/>
              <w:spacing w:line="312" w:lineRule="auto"/>
              <w:rPr>
                <w:i/>
                <w:iCs/>
                <w:sz w:val="26"/>
                <w:szCs w:val="26"/>
              </w:rPr>
            </w:pPr>
            <w:r w:rsidRPr="00D94E4A">
              <w:rPr>
                <w:i/>
                <w:iCs/>
                <w:sz w:val="26"/>
                <w:szCs w:val="26"/>
              </w:rPr>
              <w:t>Khác</w:t>
            </w:r>
          </w:p>
        </w:tc>
        <w:tc>
          <w:tcPr>
            <w:tcW w:w="1414"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center"/>
              <w:rPr>
                <w:sz w:val="26"/>
                <w:szCs w:val="26"/>
              </w:rPr>
            </w:pPr>
            <w:r w:rsidRPr="00D94E4A">
              <w:rPr>
                <w:sz w:val="26"/>
                <w:szCs w:val="26"/>
              </w:rPr>
              <w:t>3</w:t>
            </w:r>
          </w:p>
        </w:tc>
        <w:tc>
          <w:tcPr>
            <w:tcW w:w="1450"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right"/>
              <w:rPr>
                <w:i/>
                <w:iCs/>
                <w:sz w:val="26"/>
                <w:szCs w:val="26"/>
              </w:rPr>
            </w:pPr>
            <w:r w:rsidRPr="00D94E4A">
              <w:rPr>
                <w:i/>
                <w:iCs/>
                <w:sz w:val="26"/>
                <w:szCs w:val="26"/>
              </w:rPr>
              <w:t>1.0</w:t>
            </w:r>
          </w:p>
        </w:tc>
      </w:tr>
      <w:tr w:rsidR="00D076CA" w:rsidRPr="00D94E4A" w:rsidTr="004A2DE9">
        <w:trPr>
          <w:trHeight w:val="360"/>
        </w:trPr>
        <w:tc>
          <w:tcPr>
            <w:tcW w:w="6095" w:type="dxa"/>
            <w:gridSpan w:val="2"/>
            <w:tcBorders>
              <w:top w:val="nil"/>
              <w:left w:val="single" w:sz="4" w:space="0" w:color="auto"/>
              <w:bottom w:val="single" w:sz="4" w:space="0" w:color="auto"/>
              <w:right w:val="single" w:sz="4" w:space="0" w:color="auto"/>
            </w:tcBorders>
            <w:shd w:val="clear" w:color="auto" w:fill="auto"/>
            <w:noWrap/>
            <w:vAlign w:val="center"/>
            <w:hideMark/>
          </w:tcPr>
          <w:p w:rsidR="002465DF" w:rsidRPr="00D94E4A" w:rsidRDefault="0079026E" w:rsidP="00E74AC7">
            <w:pPr>
              <w:widowControl w:val="0"/>
              <w:spacing w:line="312" w:lineRule="auto"/>
              <w:jc w:val="center"/>
              <w:rPr>
                <w:b/>
                <w:sz w:val="26"/>
                <w:szCs w:val="26"/>
              </w:rPr>
            </w:pPr>
            <w:r w:rsidRPr="00D94E4A">
              <w:rPr>
                <w:b/>
                <w:sz w:val="26"/>
                <w:szCs w:val="26"/>
              </w:rPr>
              <w:t>Tổng</w:t>
            </w:r>
          </w:p>
        </w:tc>
        <w:tc>
          <w:tcPr>
            <w:tcW w:w="1414"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center"/>
              <w:rPr>
                <w:sz w:val="26"/>
                <w:szCs w:val="26"/>
              </w:rPr>
            </w:pPr>
            <w:r w:rsidRPr="00D94E4A">
              <w:rPr>
                <w:sz w:val="26"/>
                <w:szCs w:val="26"/>
              </w:rPr>
              <w:t>292</w:t>
            </w:r>
          </w:p>
        </w:tc>
        <w:tc>
          <w:tcPr>
            <w:tcW w:w="1450"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right"/>
              <w:rPr>
                <w:sz w:val="26"/>
                <w:szCs w:val="26"/>
              </w:rPr>
            </w:pPr>
            <w:r w:rsidRPr="00D94E4A">
              <w:rPr>
                <w:sz w:val="26"/>
                <w:szCs w:val="26"/>
              </w:rPr>
              <w:t>100.0</w:t>
            </w:r>
          </w:p>
        </w:tc>
      </w:tr>
      <w:tr w:rsidR="00D076CA" w:rsidRPr="00D94E4A" w:rsidTr="004A2DE9">
        <w:trPr>
          <w:trHeight w:val="393"/>
        </w:trPr>
        <w:tc>
          <w:tcPr>
            <w:tcW w:w="8959" w:type="dxa"/>
            <w:gridSpan w:val="4"/>
            <w:tcBorders>
              <w:top w:val="nil"/>
              <w:left w:val="single" w:sz="4" w:space="0" w:color="auto"/>
              <w:bottom w:val="single" w:sz="4" w:space="0" w:color="auto"/>
              <w:right w:val="single" w:sz="4" w:space="0" w:color="auto"/>
            </w:tcBorders>
            <w:shd w:val="clear" w:color="auto" w:fill="auto"/>
            <w:noWrap/>
            <w:vAlign w:val="center"/>
            <w:hideMark/>
          </w:tcPr>
          <w:p w:rsidR="0079026E" w:rsidRPr="00EF4DFD" w:rsidRDefault="0079026E" w:rsidP="00E74AC7">
            <w:pPr>
              <w:widowControl w:val="0"/>
              <w:spacing w:line="312" w:lineRule="auto"/>
              <w:rPr>
                <w:b/>
                <w:bCs/>
                <w:i/>
                <w:sz w:val="26"/>
                <w:szCs w:val="26"/>
              </w:rPr>
            </w:pPr>
            <w:r w:rsidRPr="00D94E4A">
              <w:rPr>
                <w:b/>
                <w:bCs/>
                <w:i/>
                <w:sz w:val="26"/>
                <w:szCs w:val="26"/>
              </w:rPr>
              <w:t>III. Phân theo khu vực</w:t>
            </w:r>
          </w:p>
        </w:tc>
      </w:tr>
      <w:tr w:rsidR="00D076CA" w:rsidRPr="00D94E4A" w:rsidTr="004A2DE9">
        <w:trPr>
          <w:trHeight w:val="3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sz w:val="26"/>
                <w:szCs w:val="26"/>
              </w:rPr>
            </w:pPr>
            <w:r w:rsidRPr="00D94E4A">
              <w:rPr>
                <w:sz w:val="26"/>
                <w:szCs w:val="26"/>
              </w:rPr>
              <w:t> 1</w:t>
            </w:r>
          </w:p>
        </w:tc>
        <w:tc>
          <w:tcPr>
            <w:tcW w:w="5387" w:type="dxa"/>
            <w:tcBorders>
              <w:top w:val="nil"/>
              <w:left w:val="nil"/>
              <w:bottom w:val="single" w:sz="4" w:space="0" w:color="auto"/>
              <w:right w:val="single" w:sz="4" w:space="0" w:color="auto"/>
            </w:tcBorders>
            <w:shd w:val="clear" w:color="auto" w:fill="auto"/>
            <w:vAlign w:val="bottom"/>
            <w:hideMark/>
          </w:tcPr>
          <w:p w:rsidR="0079026E" w:rsidRPr="00D94E4A" w:rsidRDefault="0079026E" w:rsidP="00E74AC7">
            <w:pPr>
              <w:widowControl w:val="0"/>
              <w:spacing w:line="312" w:lineRule="auto"/>
              <w:rPr>
                <w:i/>
                <w:iCs/>
                <w:sz w:val="26"/>
                <w:szCs w:val="26"/>
              </w:rPr>
            </w:pPr>
            <w:r w:rsidRPr="00D94E4A">
              <w:rPr>
                <w:i/>
                <w:iCs/>
                <w:sz w:val="26"/>
                <w:szCs w:val="26"/>
              </w:rPr>
              <w:t>Thành thị (thành phố, thị xã)</w:t>
            </w:r>
          </w:p>
        </w:tc>
        <w:tc>
          <w:tcPr>
            <w:tcW w:w="1414"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center"/>
              <w:rPr>
                <w:sz w:val="26"/>
                <w:szCs w:val="26"/>
              </w:rPr>
            </w:pPr>
            <w:r w:rsidRPr="00D94E4A">
              <w:rPr>
                <w:sz w:val="26"/>
                <w:szCs w:val="26"/>
              </w:rPr>
              <w:t>78</w:t>
            </w:r>
          </w:p>
        </w:tc>
        <w:tc>
          <w:tcPr>
            <w:tcW w:w="1450"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right"/>
              <w:rPr>
                <w:i/>
                <w:iCs/>
                <w:sz w:val="26"/>
                <w:szCs w:val="26"/>
              </w:rPr>
            </w:pPr>
            <w:r w:rsidRPr="00D94E4A">
              <w:rPr>
                <w:i/>
                <w:iCs/>
                <w:sz w:val="26"/>
                <w:szCs w:val="26"/>
              </w:rPr>
              <w:t>26.7</w:t>
            </w:r>
          </w:p>
        </w:tc>
      </w:tr>
      <w:tr w:rsidR="00D076CA" w:rsidRPr="00D94E4A" w:rsidTr="004A2DE9">
        <w:trPr>
          <w:trHeight w:val="3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sz w:val="26"/>
                <w:szCs w:val="26"/>
              </w:rPr>
            </w:pPr>
            <w:r w:rsidRPr="00D94E4A">
              <w:rPr>
                <w:sz w:val="26"/>
                <w:szCs w:val="26"/>
              </w:rPr>
              <w:lastRenderedPageBreak/>
              <w:t> 2</w:t>
            </w:r>
          </w:p>
        </w:tc>
        <w:tc>
          <w:tcPr>
            <w:tcW w:w="5387" w:type="dxa"/>
            <w:tcBorders>
              <w:top w:val="nil"/>
              <w:left w:val="nil"/>
              <w:bottom w:val="single" w:sz="4" w:space="0" w:color="auto"/>
              <w:right w:val="single" w:sz="4" w:space="0" w:color="auto"/>
            </w:tcBorders>
            <w:shd w:val="clear" w:color="auto" w:fill="auto"/>
            <w:vAlign w:val="bottom"/>
            <w:hideMark/>
          </w:tcPr>
          <w:p w:rsidR="0079026E" w:rsidRPr="00D94E4A" w:rsidRDefault="0079026E" w:rsidP="00E74AC7">
            <w:pPr>
              <w:widowControl w:val="0"/>
              <w:spacing w:line="312" w:lineRule="auto"/>
              <w:rPr>
                <w:i/>
                <w:iCs/>
                <w:sz w:val="26"/>
                <w:szCs w:val="26"/>
              </w:rPr>
            </w:pPr>
            <w:r w:rsidRPr="00D94E4A">
              <w:rPr>
                <w:i/>
                <w:iCs/>
                <w:sz w:val="26"/>
                <w:szCs w:val="26"/>
              </w:rPr>
              <w:t>Thị trấn, huyện lị, khu công nghiệp</w:t>
            </w:r>
          </w:p>
        </w:tc>
        <w:tc>
          <w:tcPr>
            <w:tcW w:w="1414"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center"/>
              <w:rPr>
                <w:sz w:val="26"/>
                <w:szCs w:val="26"/>
              </w:rPr>
            </w:pPr>
            <w:r w:rsidRPr="00D94E4A">
              <w:rPr>
                <w:sz w:val="26"/>
                <w:szCs w:val="26"/>
              </w:rPr>
              <w:t>76</w:t>
            </w:r>
          </w:p>
        </w:tc>
        <w:tc>
          <w:tcPr>
            <w:tcW w:w="1450"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right"/>
              <w:rPr>
                <w:i/>
                <w:iCs/>
                <w:sz w:val="26"/>
                <w:szCs w:val="26"/>
              </w:rPr>
            </w:pPr>
            <w:r w:rsidRPr="00D94E4A">
              <w:rPr>
                <w:i/>
                <w:iCs/>
                <w:sz w:val="26"/>
                <w:szCs w:val="26"/>
              </w:rPr>
              <w:t>26.0</w:t>
            </w:r>
          </w:p>
        </w:tc>
      </w:tr>
      <w:tr w:rsidR="00D076CA" w:rsidRPr="00D94E4A" w:rsidTr="004A2DE9">
        <w:trPr>
          <w:trHeight w:val="3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sz w:val="26"/>
                <w:szCs w:val="26"/>
              </w:rPr>
            </w:pPr>
            <w:r w:rsidRPr="00D94E4A">
              <w:rPr>
                <w:sz w:val="26"/>
                <w:szCs w:val="26"/>
              </w:rPr>
              <w:t> 3</w:t>
            </w:r>
          </w:p>
        </w:tc>
        <w:tc>
          <w:tcPr>
            <w:tcW w:w="5387" w:type="dxa"/>
            <w:tcBorders>
              <w:top w:val="nil"/>
              <w:left w:val="nil"/>
              <w:bottom w:val="single" w:sz="4" w:space="0" w:color="auto"/>
              <w:right w:val="single" w:sz="4" w:space="0" w:color="auto"/>
            </w:tcBorders>
            <w:shd w:val="clear" w:color="auto" w:fill="auto"/>
            <w:vAlign w:val="bottom"/>
            <w:hideMark/>
          </w:tcPr>
          <w:p w:rsidR="0079026E" w:rsidRPr="00D94E4A" w:rsidRDefault="0079026E" w:rsidP="00E74AC7">
            <w:pPr>
              <w:widowControl w:val="0"/>
              <w:spacing w:line="312" w:lineRule="auto"/>
              <w:rPr>
                <w:i/>
                <w:iCs/>
                <w:sz w:val="26"/>
                <w:szCs w:val="26"/>
              </w:rPr>
            </w:pPr>
            <w:r w:rsidRPr="00D94E4A">
              <w:rPr>
                <w:i/>
                <w:iCs/>
                <w:sz w:val="26"/>
                <w:szCs w:val="26"/>
              </w:rPr>
              <w:t>Nông thôn đồng bằng</w:t>
            </w:r>
          </w:p>
        </w:tc>
        <w:tc>
          <w:tcPr>
            <w:tcW w:w="1414"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center"/>
              <w:rPr>
                <w:sz w:val="26"/>
                <w:szCs w:val="26"/>
              </w:rPr>
            </w:pPr>
            <w:r w:rsidRPr="00D94E4A">
              <w:rPr>
                <w:sz w:val="26"/>
                <w:szCs w:val="26"/>
              </w:rPr>
              <w:t>76</w:t>
            </w:r>
          </w:p>
        </w:tc>
        <w:tc>
          <w:tcPr>
            <w:tcW w:w="1450"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right"/>
              <w:rPr>
                <w:i/>
                <w:iCs/>
                <w:sz w:val="26"/>
                <w:szCs w:val="26"/>
              </w:rPr>
            </w:pPr>
            <w:r w:rsidRPr="00D94E4A">
              <w:rPr>
                <w:i/>
                <w:iCs/>
                <w:sz w:val="26"/>
                <w:szCs w:val="26"/>
              </w:rPr>
              <w:t>26.0</w:t>
            </w:r>
          </w:p>
        </w:tc>
      </w:tr>
      <w:tr w:rsidR="00D076CA" w:rsidRPr="00D94E4A" w:rsidTr="004A2DE9">
        <w:trPr>
          <w:trHeight w:val="3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sz w:val="26"/>
                <w:szCs w:val="26"/>
              </w:rPr>
            </w:pPr>
            <w:r w:rsidRPr="00D94E4A">
              <w:rPr>
                <w:sz w:val="26"/>
                <w:szCs w:val="26"/>
              </w:rPr>
              <w:t> 4</w:t>
            </w:r>
          </w:p>
        </w:tc>
        <w:tc>
          <w:tcPr>
            <w:tcW w:w="5387" w:type="dxa"/>
            <w:tcBorders>
              <w:top w:val="nil"/>
              <w:left w:val="nil"/>
              <w:bottom w:val="single" w:sz="4" w:space="0" w:color="auto"/>
              <w:right w:val="single" w:sz="4" w:space="0" w:color="auto"/>
            </w:tcBorders>
            <w:shd w:val="clear" w:color="auto" w:fill="auto"/>
            <w:vAlign w:val="bottom"/>
            <w:hideMark/>
          </w:tcPr>
          <w:p w:rsidR="0079026E" w:rsidRPr="00D94E4A" w:rsidRDefault="0079026E" w:rsidP="00E74AC7">
            <w:pPr>
              <w:widowControl w:val="0"/>
              <w:spacing w:line="312" w:lineRule="auto"/>
              <w:rPr>
                <w:i/>
                <w:iCs/>
                <w:sz w:val="26"/>
                <w:szCs w:val="26"/>
              </w:rPr>
            </w:pPr>
            <w:r w:rsidRPr="00D94E4A">
              <w:rPr>
                <w:i/>
                <w:iCs/>
                <w:sz w:val="26"/>
                <w:szCs w:val="26"/>
              </w:rPr>
              <w:t>Miền núi</w:t>
            </w:r>
          </w:p>
        </w:tc>
        <w:tc>
          <w:tcPr>
            <w:tcW w:w="1414"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center"/>
              <w:rPr>
                <w:sz w:val="26"/>
                <w:szCs w:val="26"/>
              </w:rPr>
            </w:pPr>
            <w:r w:rsidRPr="00D94E4A">
              <w:rPr>
                <w:sz w:val="26"/>
                <w:szCs w:val="26"/>
              </w:rPr>
              <w:t>57</w:t>
            </w:r>
          </w:p>
        </w:tc>
        <w:tc>
          <w:tcPr>
            <w:tcW w:w="1450"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right"/>
              <w:rPr>
                <w:i/>
                <w:iCs/>
                <w:sz w:val="26"/>
                <w:szCs w:val="26"/>
              </w:rPr>
            </w:pPr>
            <w:r w:rsidRPr="00D94E4A">
              <w:rPr>
                <w:i/>
                <w:iCs/>
                <w:sz w:val="26"/>
                <w:szCs w:val="26"/>
              </w:rPr>
              <w:t>19.5</w:t>
            </w:r>
          </w:p>
        </w:tc>
      </w:tr>
      <w:tr w:rsidR="00D076CA" w:rsidRPr="00D94E4A" w:rsidTr="004A2DE9">
        <w:trPr>
          <w:trHeight w:val="3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sz w:val="26"/>
                <w:szCs w:val="26"/>
              </w:rPr>
            </w:pPr>
            <w:r w:rsidRPr="00D94E4A">
              <w:rPr>
                <w:sz w:val="26"/>
                <w:szCs w:val="26"/>
              </w:rPr>
              <w:t> 5</w:t>
            </w:r>
          </w:p>
        </w:tc>
        <w:tc>
          <w:tcPr>
            <w:tcW w:w="5387" w:type="dxa"/>
            <w:tcBorders>
              <w:top w:val="nil"/>
              <w:left w:val="nil"/>
              <w:bottom w:val="single" w:sz="4" w:space="0" w:color="auto"/>
              <w:right w:val="single" w:sz="4" w:space="0" w:color="auto"/>
            </w:tcBorders>
            <w:shd w:val="clear" w:color="auto" w:fill="auto"/>
            <w:vAlign w:val="bottom"/>
            <w:hideMark/>
          </w:tcPr>
          <w:p w:rsidR="0079026E" w:rsidRPr="00D94E4A" w:rsidRDefault="0079026E" w:rsidP="00E74AC7">
            <w:pPr>
              <w:widowControl w:val="0"/>
              <w:spacing w:line="312" w:lineRule="auto"/>
              <w:rPr>
                <w:i/>
                <w:iCs/>
                <w:sz w:val="26"/>
                <w:szCs w:val="26"/>
              </w:rPr>
            </w:pPr>
            <w:r w:rsidRPr="00D94E4A">
              <w:rPr>
                <w:i/>
                <w:iCs/>
                <w:sz w:val="26"/>
                <w:szCs w:val="26"/>
              </w:rPr>
              <w:t>Khác</w:t>
            </w:r>
          </w:p>
        </w:tc>
        <w:tc>
          <w:tcPr>
            <w:tcW w:w="1414"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center"/>
              <w:rPr>
                <w:sz w:val="26"/>
                <w:szCs w:val="26"/>
              </w:rPr>
            </w:pPr>
            <w:r w:rsidRPr="00D94E4A">
              <w:rPr>
                <w:sz w:val="26"/>
                <w:szCs w:val="26"/>
              </w:rPr>
              <w:t>5</w:t>
            </w:r>
          </w:p>
        </w:tc>
        <w:tc>
          <w:tcPr>
            <w:tcW w:w="1450"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right"/>
              <w:rPr>
                <w:i/>
                <w:iCs/>
                <w:sz w:val="26"/>
                <w:szCs w:val="26"/>
              </w:rPr>
            </w:pPr>
            <w:r w:rsidRPr="00D94E4A">
              <w:rPr>
                <w:i/>
                <w:iCs/>
                <w:sz w:val="26"/>
                <w:szCs w:val="26"/>
              </w:rPr>
              <w:t>1.7</w:t>
            </w:r>
          </w:p>
        </w:tc>
      </w:tr>
      <w:tr w:rsidR="00D076CA" w:rsidRPr="00D94E4A" w:rsidTr="004A2DE9">
        <w:trPr>
          <w:trHeight w:val="360"/>
        </w:trPr>
        <w:tc>
          <w:tcPr>
            <w:tcW w:w="6095" w:type="dxa"/>
            <w:gridSpan w:val="2"/>
            <w:tcBorders>
              <w:top w:val="nil"/>
              <w:left w:val="single" w:sz="4" w:space="0" w:color="auto"/>
              <w:bottom w:val="single" w:sz="4" w:space="0" w:color="auto"/>
              <w:right w:val="single" w:sz="4" w:space="0" w:color="auto"/>
            </w:tcBorders>
            <w:shd w:val="clear" w:color="auto" w:fill="auto"/>
            <w:noWrap/>
            <w:vAlign w:val="center"/>
            <w:hideMark/>
          </w:tcPr>
          <w:p w:rsidR="0079026E" w:rsidRPr="00D94E4A" w:rsidRDefault="0079026E" w:rsidP="00E74AC7">
            <w:pPr>
              <w:widowControl w:val="0"/>
              <w:spacing w:line="312" w:lineRule="auto"/>
              <w:jc w:val="center"/>
              <w:rPr>
                <w:b/>
                <w:sz w:val="26"/>
                <w:szCs w:val="26"/>
              </w:rPr>
            </w:pPr>
            <w:r w:rsidRPr="00D94E4A">
              <w:rPr>
                <w:b/>
                <w:sz w:val="26"/>
                <w:szCs w:val="26"/>
              </w:rPr>
              <w:t>Tổng</w:t>
            </w:r>
          </w:p>
        </w:tc>
        <w:tc>
          <w:tcPr>
            <w:tcW w:w="1414"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center"/>
              <w:rPr>
                <w:b/>
                <w:sz w:val="26"/>
                <w:szCs w:val="26"/>
              </w:rPr>
            </w:pPr>
            <w:r w:rsidRPr="00D94E4A">
              <w:rPr>
                <w:b/>
                <w:sz w:val="26"/>
                <w:szCs w:val="26"/>
              </w:rPr>
              <w:t>292</w:t>
            </w:r>
          </w:p>
        </w:tc>
        <w:tc>
          <w:tcPr>
            <w:tcW w:w="1450" w:type="dxa"/>
            <w:tcBorders>
              <w:top w:val="nil"/>
              <w:left w:val="nil"/>
              <w:bottom w:val="single" w:sz="4" w:space="0" w:color="auto"/>
              <w:right w:val="single" w:sz="4" w:space="0" w:color="auto"/>
            </w:tcBorders>
            <w:shd w:val="clear" w:color="auto" w:fill="auto"/>
            <w:noWrap/>
            <w:vAlign w:val="bottom"/>
            <w:hideMark/>
          </w:tcPr>
          <w:p w:rsidR="0079026E" w:rsidRPr="00D94E4A" w:rsidRDefault="0079026E" w:rsidP="00E74AC7">
            <w:pPr>
              <w:widowControl w:val="0"/>
              <w:spacing w:line="312" w:lineRule="auto"/>
              <w:jc w:val="right"/>
              <w:rPr>
                <w:b/>
                <w:sz w:val="26"/>
                <w:szCs w:val="26"/>
              </w:rPr>
            </w:pPr>
            <w:r w:rsidRPr="00D94E4A">
              <w:rPr>
                <w:b/>
                <w:sz w:val="26"/>
                <w:szCs w:val="26"/>
              </w:rPr>
              <w:t>100.0</w:t>
            </w:r>
          </w:p>
        </w:tc>
      </w:tr>
    </w:tbl>
    <w:p w:rsidR="004A2DE9" w:rsidRPr="004A2DE9" w:rsidRDefault="004A2DE9" w:rsidP="003C77C9">
      <w:pPr>
        <w:pStyle w:val="NormalWeb"/>
        <w:widowControl w:val="0"/>
        <w:shd w:val="clear" w:color="auto" w:fill="FFFFFF"/>
        <w:spacing w:before="60" w:beforeAutospacing="0" w:after="60" w:afterAutospacing="0" w:line="312" w:lineRule="auto"/>
        <w:ind w:firstLine="720"/>
        <w:jc w:val="right"/>
        <w:textAlignment w:val="baseline"/>
        <w:rPr>
          <w:i/>
          <w:sz w:val="2"/>
          <w:szCs w:val="26"/>
          <w:lang w:val="en-GB"/>
        </w:rPr>
      </w:pPr>
    </w:p>
    <w:p w:rsidR="0079026E" w:rsidRPr="00D94E4A" w:rsidRDefault="0079026E" w:rsidP="003C77C9">
      <w:pPr>
        <w:pStyle w:val="NormalWeb"/>
        <w:widowControl w:val="0"/>
        <w:shd w:val="clear" w:color="auto" w:fill="FFFFFF"/>
        <w:spacing w:before="60" w:beforeAutospacing="0" w:after="60" w:afterAutospacing="0" w:line="312" w:lineRule="auto"/>
        <w:ind w:firstLine="720"/>
        <w:jc w:val="right"/>
        <w:textAlignment w:val="baseline"/>
        <w:rPr>
          <w:i/>
          <w:sz w:val="26"/>
          <w:szCs w:val="26"/>
          <w:lang w:val="en-GB"/>
        </w:rPr>
      </w:pPr>
      <w:r w:rsidRPr="00D94E4A">
        <w:rPr>
          <w:i/>
          <w:sz w:val="26"/>
          <w:szCs w:val="26"/>
          <w:lang w:val="en-GB"/>
        </w:rPr>
        <w:t>Nguồn: Số liệu tính toán của tác giả</w:t>
      </w:r>
    </w:p>
    <w:p w:rsidR="0079026E" w:rsidRPr="00D94E4A" w:rsidRDefault="0079026E" w:rsidP="004A2DE9">
      <w:pPr>
        <w:pStyle w:val="NormalWeb"/>
        <w:widowControl w:val="0"/>
        <w:shd w:val="clear" w:color="auto" w:fill="FFFFFF"/>
        <w:tabs>
          <w:tab w:val="left" w:pos="2263"/>
        </w:tabs>
        <w:spacing w:before="60" w:beforeAutospacing="0" w:after="60" w:afterAutospacing="0" w:line="312" w:lineRule="auto"/>
        <w:ind w:firstLine="567"/>
        <w:jc w:val="both"/>
        <w:textAlignment w:val="baseline"/>
        <w:rPr>
          <w:sz w:val="26"/>
          <w:szCs w:val="26"/>
        </w:rPr>
      </w:pPr>
      <w:r w:rsidRPr="00D94E4A">
        <w:rPr>
          <w:sz w:val="26"/>
          <w:szCs w:val="26"/>
        </w:rPr>
        <w:t>Nhóm tuổi từ 30-</w:t>
      </w:r>
      <w:r w:rsidR="004A2DE9">
        <w:rPr>
          <w:sz w:val="26"/>
          <w:szCs w:val="26"/>
        </w:rPr>
        <w:t xml:space="preserve">60 tuổi chiếm tới 85%. </w:t>
      </w:r>
      <w:r w:rsidRPr="00D94E4A">
        <w:rPr>
          <w:sz w:val="26"/>
          <w:szCs w:val="26"/>
        </w:rPr>
        <w:t>NCS tâp trung vào đối tượng này chứ không cào bằng cho mọi lứa tuổi vì đây là nhóm người công việc gia đình cơ bản ổn định và có thể trả lời tương đối sát hơn về thị trường sản phẩm năng lượng tái tạo</w:t>
      </w:r>
      <w:r w:rsidR="00ED7AC6" w:rsidRPr="00D94E4A">
        <w:rPr>
          <w:sz w:val="26"/>
          <w:szCs w:val="26"/>
        </w:rPr>
        <w:t xml:space="preserve">. </w:t>
      </w:r>
      <w:r w:rsidRPr="00D94E4A">
        <w:rPr>
          <w:sz w:val="26"/>
          <w:szCs w:val="26"/>
        </w:rPr>
        <w:t>Nhóm giới tính tập trung chủ yếu vào nam giới ... tuy nhiên yếu tố giới tính có ảnh hưởng nhưng không quá lớn đến vấn đề nghiên cứu</w:t>
      </w:r>
    </w:p>
    <w:p w:rsidR="00893296" w:rsidRDefault="0079026E" w:rsidP="00112337">
      <w:pPr>
        <w:pStyle w:val="NormalWeb"/>
        <w:widowControl w:val="0"/>
        <w:shd w:val="clear" w:color="auto" w:fill="FFFFFF"/>
        <w:spacing w:before="60" w:beforeAutospacing="0" w:after="60" w:afterAutospacing="0" w:line="312" w:lineRule="auto"/>
        <w:ind w:firstLine="567"/>
        <w:jc w:val="both"/>
        <w:textAlignment w:val="baseline"/>
        <w:rPr>
          <w:sz w:val="26"/>
          <w:szCs w:val="26"/>
          <w:lang w:val="en-GB"/>
        </w:rPr>
      </w:pPr>
      <w:r w:rsidRPr="00D94E4A">
        <w:rPr>
          <w:spacing w:val="-8"/>
          <w:sz w:val="26"/>
          <w:szCs w:val="26"/>
        </w:rPr>
        <w:t xml:space="preserve">Nhóm nghề nghiệp có ảnh hưởng nhất định đến nhất định đến đánh giá về </w:t>
      </w:r>
      <w:r w:rsidR="00ED7AC6" w:rsidRPr="00D94E4A">
        <w:rPr>
          <w:spacing w:val="-8"/>
          <w:sz w:val="26"/>
          <w:szCs w:val="26"/>
          <w:lang w:val="en-GB"/>
        </w:rPr>
        <w:t xml:space="preserve">vấn đề nghiên cứu. </w:t>
      </w:r>
      <w:r w:rsidRPr="00D94E4A">
        <w:rPr>
          <w:spacing w:val="-8"/>
          <w:sz w:val="26"/>
          <w:szCs w:val="26"/>
          <w:lang w:val="en-GB"/>
        </w:rPr>
        <w:t xml:space="preserve">Trong đó chúng tôi chia sẻ chú ý nhiều hơn một chút đến đối tượng cán bộ và đối tượng những người kinh doanh tương ứng 20.5% và 41.5%. Họ nhận thức rõ hơn và có thể đóng vai trò tiên phong trong việc phát triển </w:t>
      </w:r>
      <w:r w:rsidRPr="00D94E4A">
        <w:rPr>
          <w:spacing w:val="-8"/>
          <w:sz w:val="26"/>
          <w:szCs w:val="26"/>
        </w:rPr>
        <w:t>thị trường sản phẩm năng lượng tái tạo</w:t>
      </w:r>
      <w:r w:rsidRPr="00D94E4A">
        <w:rPr>
          <w:spacing w:val="-8"/>
          <w:sz w:val="26"/>
          <w:szCs w:val="26"/>
          <w:lang w:val="en-GB"/>
        </w:rPr>
        <w:t>.</w:t>
      </w:r>
      <w:r w:rsidR="00ED7AC6" w:rsidRPr="00D94E4A">
        <w:rPr>
          <w:spacing w:val="-8"/>
          <w:sz w:val="26"/>
          <w:szCs w:val="26"/>
          <w:lang w:val="en-GB"/>
        </w:rPr>
        <w:t xml:space="preserve"> </w:t>
      </w:r>
      <w:r w:rsidR="005D1B0E" w:rsidRPr="00D94E4A">
        <w:rPr>
          <w:spacing w:val="-6"/>
          <w:sz w:val="26"/>
          <w:szCs w:val="26"/>
        </w:rPr>
        <w:t>Cơ cấu theo</w:t>
      </w:r>
      <w:r w:rsidR="00893296" w:rsidRPr="00D94E4A">
        <w:rPr>
          <w:sz w:val="26"/>
          <w:szCs w:val="26"/>
          <w:lang w:val="en-GB"/>
        </w:rPr>
        <w:t xml:space="preserve"> nhóm h</w:t>
      </w:r>
      <w:r w:rsidR="00DF3414">
        <w:rPr>
          <w:sz w:val="26"/>
          <w:szCs w:val="26"/>
          <w:lang w:val="en-GB"/>
        </w:rPr>
        <w:t>ộ gia đình và điều kiện nhà ở, b</w:t>
      </w:r>
      <w:r w:rsidR="00893296" w:rsidRPr="00D94E4A">
        <w:rPr>
          <w:sz w:val="26"/>
          <w:szCs w:val="26"/>
          <w:lang w:val="en-GB"/>
        </w:rPr>
        <w:t>ảng 2.2</w:t>
      </w:r>
      <w:r w:rsidRPr="00D94E4A">
        <w:rPr>
          <w:sz w:val="26"/>
          <w:szCs w:val="26"/>
          <w:lang w:val="en-GB"/>
        </w:rPr>
        <w:t>0</w:t>
      </w:r>
      <w:r w:rsidR="00893296" w:rsidRPr="00D94E4A">
        <w:rPr>
          <w:sz w:val="26"/>
          <w:szCs w:val="26"/>
          <w:lang w:val="en-GB"/>
        </w:rPr>
        <w:t xml:space="preserve"> cho thấy tỷ lệ thực tế </w:t>
      </w:r>
      <w:r w:rsidR="005D1B0E" w:rsidRPr="00D94E4A">
        <w:rPr>
          <w:sz w:val="26"/>
          <w:szCs w:val="26"/>
          <w:lang w:val="en-GB"/>
        </w:rPr>
        <w:t xml:space="preserve">của </w:t>
      </w:r>
      <w:r w:rsidR="00893296" w:rsidRPr="00D94E4A">
        <w:rPr>
          <w:sz w:val="26"/>
          <w:szCs w:val="26"/>
          <w:lang w:val="en-GB"/>
        </w:rPr>
        <w:t xml:space="preserve">các đối tượng khảo sát được phân theo </w:t>
      </w:r>
      <w:r w:rsidR="005D1B0E" w:rsidRPr="00D94E4A">
        <w:rPr>
          <w:sz w:val="26"/>
          <w:szCs w:val="26"/>
          <w:lang w:val="en-GB"/>
        </w:rPr>
        <w:t>hộ gia đình và điều kiện nhà ở. Cơ cấu này có thể phản ánh mối liên quan giữa mức tiêu dùng năng lượng với qui mô hộ và nhà ở.</w:t>
      </w:r>
    </w:p>
    <w:p w:rsidR="00DF3414" w:rsidRPr="00DF3414" w:rsidRDefault="00DF3414" w:rsidP="00112337">
      <w:pPr>
        <w:pStyle w:val="NormalWeb"/>
        <w:widowControl w:val="0"/>
        <w:shd w:val="clear" w:color="auto" w:fill="FFFFFF"/>
        <w:spacing w:before="60" w:beforeAutospacing="0" w:after="60" w:afterAutospacing="0" w:line="312" w:lineRule="auto"/>
        <w:ind w:firstLine="567"/>
        <w:jc w:val="both"/>
        <w:textAlignment w:val="baseline"/>
        <w:rPr>
          <w:sz w:val="4"/>
          <w:szCs w:val="26"/>
          <w:lang w:val="en-GB"/>
        </w:rPr>
      </w:pPr>
    </w:p>
    <w:p w:rsidR="00984760" w:rsidRDefault="00984760" w:rsidP="003C77C9">
      <w:pPr>
        <w:pStyle w:val="NormalWeb"/>
        <w:widowControl w:val="0"/>
        <w:shd w:val="clear" w:color="auto" w:fill="FFFFFF"/>
        <w:spacing w:before="60" w:beforeAutospacing="0" w:after="60" w:afterAutospacing="0" w:line="312" w:lineRule="auto"/>
        <w:jc w:val="right"/>
        <w:textAlignment w:val="baseline"/>
        <w:rPr>
          <w:b/>
          <w:sz w:val="26"/>
          <w:szCs w:val="26"/>
          <w:lang w:val="en-GB"/>
        </w:rPr>
      </w:pPr>
      <w:r w:rsidRPr="00112337">
        <w:rPr>
          <w:b/>
          <w:sz w:val="26"/>
          <w:szCs w:val="26"/>
          <w:lang w:val="en-GB"/>
        </w:rPr>
        <w:t xml:space="preserve">Bảng </w:t>
      </w:r>
      <w:r w:rsidR="00DF3414">
        <w:rPr>
          <w:b/>
          <w:sz w:val="26"/>
          <w:szCs w:val="26"/>
          <w:lang w:val="en-GB"/>
        </w:rPr>
        <w:t>2</w:t>
      </w:r>
      <w:r w:rsidRPr="00112337">
        <w:rPr>
          <w:b/>
          <w:sz w:val="26"/>
          <w:szCs w:val="26"/>
          <w:lang w:val="en-GB"/>
        </w:rPr>
        <w:t>.2</w:t>
      </w:r>
      <w:r w:rsidR="0079026E" w:rsidRPr="00112337">
        <w:rPr>
          <w:b/>
          <w:sz w:val="26"/>
          <w:szCs w:val="26"/>
          <w:lang w:val="en-GB"/>
        </w:rPr>
        <w:t>0</w:t>
      </w:r>
      <w:r w:rsidR="0008422F" w:rsidRPr="00112337">
        <w:rPr>
          <w:b/>
          <w:sz w:val="26"/>
          <w:szCs w:val="26"/>
          <w:lang w:val="en-GB"/>
        </w:rPr>
        <w:t xml:space="preserve">: </w:t>
      </w:r>
      <w:r w:rsidRPr="00112337">
        <w:rPr>
          <w:b/>
          <w:sz w:val="26"/>
          <w:szCs w:val="26"/>
          <w:lang w:val="en-GB"/>
        </w:rPr>
        <w:t>Tổng hợp về quy mô GĐ và quy mô nhà của các hộ được nghiên cứu</w:t>
      </w:r>
    </w:p>
    <w:p w:rsidR="00DF3414" w:rsidRPr="00DF3414" w:rsidRDefault="00DF3414" w:rsidP="00DF3414">
      <w:pPr>
        <w:pStyle w:val="NormalWeb"/>
        <w:widowControl w:val="0"/>
        <w:shd w:val="clear" w:color="auto" w:fill="FFFFFF"/>
        <w:tabs>
          <w:tab w:val="left" w:pos="5364"/>
        </w:tabs>
        <w:spacing w:before="60" w:beforeAutospacing="0" w:after="60" w:afterAutospacing="0" w:line="312" w:lineRule="auto"/>
        <w:textAlignment w:val="baseline"/>
        <w:rPr>
          <w:b/>
          <w:sz w:val="14"/>
          <w:szCs w:val="26"/>
          <w:lang w:val="en-GB"/>
        </w:rPr>
      </w:pPr>
      <w:r>
        <w:rPr>
          <w:b/>
          <w:sz w:val="20"/>
          <w:szCs w:val="26"/>
          <w:lang w:val="en-GB"/>
        </w:rPr>
        <w:tab/>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616"/>
        <w:gridCol w:w="1666"/>
        <w:gridCol w:w="3820"/>
      </w:tblGrid>
      <w:tr w:rsidR="00D076CA" w:rsidRPr="00D94E4A" w:rsidTr="00DF3414">
        <w:tc>
          <w:tcPr>
            <w:tcW w:w="828" w:type="dxa"/>
            <w:shd w:val="clear" w:color="auto" w:fill="auto"/>
          </w:tcPr>
          <w:p w:rsidR="0079026E" w:rsidRPr="00D94E4A" w:rsidRDefault="00C7681D" w:rsidP="001A19CA">
            <w:pPr>
              <w:pStyle w:val="NormalWeb"/>
              <w:widowControl w:val="0"/>
              <w:spacing w:before="0" w:beforeAutospacing="0" w:after="0" w:afterAutospacing="0" w:line="312" w:lineRule="auto"/>
              <w:jc w:val="both"/>
              <w:textAlignment w:val="baseline"/>
              <w:rPr>
                <w:rFonts w:eastAsia="Calibri"/>
                <w:b/>
                <w:sz w:val="26"/>
                <w:szCs w:val="26"/>
              </w:rPr>
            </w:pPr>
            <w:r w:rsidRPr="00D94E4A">
              <w:rPr>
                <w:rFonts w:eastAsia="Calibri"/>
                <w:b/>
                <w:sz w:val="26"/>
                <w:szCs w:val="26"/>
              </w:rPr>
              <w:t>STT</w:t>
            </w:r>
          </w:p>
        </w:tc>
        <w:tc>
          <w:tcPr>
            <w:tcW w:w="2616" w:type="dxa"/>
            <w:shd w:val="clear" w:color="auto" w:fill="auto"/>
          </w:tcPr>
          <w:p w:rsidR="0079026E" w:rsidRPr="00D94E4A" w:rsidRDefault="0079026E" w:rsidP="001A19CA">
            <w:pPr>
              <w:pStyle w:val="NormalWeb"/>
              <w:widowControl w:val="0"/>
              <w:spacing w:before="0" w:beforeAutospacing="0" w:after="0" w:afterAutospacing="0" w:line="312" w:lineRule="auto"/>
              <w:jc w:val="center"/>
              <w:textAlignment w:val="baseline"/>
              <w:rPr>
                <w:rFonts w:eastAsia="Calibri"/>
                <w:b/>
                <w:sz w:val="26"/>
                <w:szCs w:val="26"/>
              </w:rPr>
            </w:pPr>
            <w:r w:rsidRPr="00D94E4A">
              <w:rPr>
                <w:rFonts w:eastAsia="Calibri"/>
                <w:b/>
                <w:sz w:val="26"/>
                <w:szCs w:val="26"/>
              </w:rPr>
              <w:t>Tiêu chí đánh giá</w:t>
            </w:r>
          </w:p>
        </w:tc>
        <w:tc>
          <w:tcPr>
            <w:tcW w:w="1666" w:type="dxa"/>
            <w:shd w:val="clear" w:color="auto" w:fill="auto"/>
          </w:tcPr>
          <w:p w:rsidR="0079026E" w:rsidRPr="00D94E4A" w:rsidRDefault="0079026E" w:rsidP="001A19CA">
            <w:pPr>
              <w:pStyle w:val="NormalWeb"/>
              <w:widowControl w:val="0"/>
              <w:spacing w:before="0" w:beforeAutospacing="0" w:after="0" w:afterAutospacing="0" w:line="312" w:lineRule="auto"/>
              <w:jc w:val="center"/>
              <w:textAlignment w:val="baseline"/>
              <w:rPr>
                <w:rFonts w:eastAsia="Calibri"/>
                <w:b/>
                <w:sz w:val="26"/>
                <w:szCs w:val="26"/>
              </w:rPr>
            </w:pPr>
            <w:r w:rsidRPr="00D94E4A">
              <w:rPr>
                <w:rFonts w:eastAsia="Calibri"/>
                <w:b/>
                <w:sz w:val="26"/>
                <w:szCs w:val="26"/>
              </w:rPr>
              <w:t>Cơ cấu*</w:t>
            </w:r>
          </w:p>
        </w:tc>
        <w:tc>
          <w:tcPr>
            <w:tcW w:w="3820" w:type="dxa"/>
            <w:shd w:val="clear" w:color="auto" w:fill="auto"/>
          </w:tcPr>
          <w:p w:rsidR="0079026E" w:rsidRPr="00D94E4A" w:rsidRDefault="0079026E" w:rsidP="001A19CA">
            <w:pPr>
              <w:pStyle w:val="NormalWeb"/>
              <w:widowControl w:val="0"/>
              <w:spacing w:before="0" w:beforeAutospacing="0" w:after="0" w:afterAutospacing="0" w:line="312" w:lineRule="auto"/>
              <w:jc w:val="center"/>
              <w:textAlignment w:val="baseline"/>
              <w:rPr>
                <w:rFonts w:eastAsia="Calibri"/>
                <w:b/>
                <w:sz w:val="26"/>
                <w:szCs w:val="26"/>
              </w:rPr>
            </w:pPr>
            <w:r w:rsidRPr="00D94E4A">
              <w:rPr>
                <w:rFonts w:eastAsia="Calibri"/>
                <w:b/>
                <w:sz w:val="26"/>
                <w:szCs w:val="26"/>
              </w:rPr>
              <w:t>Đánh giá</w:t>
            </w:r>
          </w:p>
        </w:tc>
      </w:tr>
      <w:tr w:rsidR="00D076CA" w:rsidRPr="00D94E4A" w:rsidTr="00DF3414">
        <w:tc>
          <w:tcPr>
            <w:tcW w:w="828" w:type="dxa"/>
            <w:vMerge w:val="restart"/>
            <w:shd w:val="clear" w:color="auto" w:fill="auto"/>
            <w:vAlign w:val="center"/>
          </w:tcPr>
          <w:p w:rsidR="0079026E" w:rsidRPr="00D94E4A" w:rsidRDefault="0079026E" w:rsidP="001A19CA">
            <w:pPr>
              <w:pStyle w:val="NormalWeb"/>
              <w:widowControl w:val="0"/>
              <w:spacing w:before="0" w:beforeAutospacing="0" w:after="0" w:afterAutospacing="0" w:line="312" w:lineRule="auto"/>
              <w:jc w:val="center"/>
              <w:textAlignment w:val="baseline"/>
              <w:rPr>
                <w:rFonts w:eastAsia="Calibri"/>
                <w:b/>
                <w:sz w:val="26"/>
                <w:szCs w:val="26"/>
              </w:rPr>
            </w:pPr>
            <w:r w:rsidRPr="00D94E4A">
              <w:rPr>
                <w:rFonts w:eastAsia="Calibri"/>
                <w:b/>
                <w:sz w:val="26"/>
                <w:szCs w:val="26"/>
              </w:rPr>
              <w:t>1</w:t>
            </w:r>
          </w:p>
        </w:tc>
        <w:tc>
          <w:tcPr>
            <w:tcW w:w="2616" w:type="dxa"/>
            <w:shd w:val="clear" w:color="auto" w:fill="auto"/>
            <w:vAlign w:val="center"/>
          </w:tcPr>
          <w:p w:rsidR="0079026E" w:rsidRPr="00D94E4A" w:rsidRDefault="0079026E" w:rsidP="001A19CA">
            <w:pPr>
              <w:pStyle w:val="NormalWeb"/>
              <w:widowControl w:val="0"/>
              <w:spacing w:before="0" w:beforeAutospacing="0" w:after="0" w:afterAutospacing="0" w:line="312" w:lineRule="auto"/>
              <w:jc w:val="center"/>
              <w:textAlignment w:val="baseline"/>
              <w:rPr>
                <w:rFonts w:eastAsia="Calibri"/>
                <w:sz w:val="26"/>
                <w:szCs w:val="26"/>
                <w:lang w:val="en-GB"/>
              </w:rPr>
            </w:pPr>
            <w:r w:rsidRPr="00D94E4A">
              <w:rPr>
                <w:rFonts w:eastAsia="Calibri"/>
                <w:sz w:val="26"/>
                <w:szCs w:val="26"/>
                <w:lang w:val="en-GB"/>
              </w:rPr>
              <w:t>Quy mô hộ</w:t>
            </w:r>
          </w:p>
        </w:tc>
        <w:tc>
          <w:tcPr>
            <w:tcW w:w="1666" w:type="dxa"/>
            <w:shd w:val="clear" w:color="auto" w:fill="auto"/>
          </w:tcPr>
          <w:p w:rsidR="0079026E" w:rsidRPr="00D94E4A" w:rsidRDefault="0079026E" w:rsidP="001A19CA">
            <w:pPr>
              <w:pStyle w:val="NormalWeb"/>
              <w:widowControl w:val="0"/>
              <w:spacing w:before="0" w:beforeAutospacing="0" w:after="0" w:afterAutospacing="0" w:line="312" w:lineRule="auto"/>
              <w:jc w:val="center"/>
              <w:textAlignment w:val="baseline"/>
              <w:rPr>
                <w:rFonts w:eastAsia="Calibri"/>
                <w:sz w:val="26"/>
                <w:szCs w:val="26"/>
              </w:rPr>
            </w:pPr>
          </w:p>
        </w:tc>
        <w:tc>
          <w:tcPr>
            <w:tcW w:w="3820" w:type="dxa"/>
            <w:vMerge w:val="restart"/>
            <w:shd w:val="clear" w:color="auto" w:fill="auto"/>
          </w:tcPr>
          <w:p w:rsidR="0079026E" w:rsidRPr="00D94E4A" w:rsidRDefault="0079026E" w:rsidP="001A19C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 xml:space="preserve"> Nghiên cứu tập trung vào hai đối tượng này. Chiếm tới 94.5%</w:t>
            </w:r>
          </w:p>
        </w:tc>
      </w:tr>
      <w:tr w:rsidR="00D076CA" w:rsidRPr="00D94E4A" w:rsidTr="00DF3414">
        <w:tc>
          <w:tcPr>
            <w:tcW w:w="828" w:type="dxa"/>
            <w:vMerge/>
            <w:shd w:val="clear" w:color="auto" w:fill="auto"/>
          </w:tcPr>
          <w:p w:rsidR="0079026E" w:rsidRPr="00D94E4A" w:rsidRDefault="0079026E" w:rsidP="001A19CA">
            <w:pPr>
              <w:pStyle w:val="NormalWeb"/>
              <w:widowControl w:val="0"/>
              <w:spacing w:before="0" w:beforeAutospacing="0" w:after="0" w:afterAutospacing="0" w:line="312" w:lineRule="auto"/>
              <w:jc w:val="both"/>
              <w:textAlignment w:val="baseline"/>
              <w:rPr>
                <w:rFonts w:eastAsia="Calibri"/>
                <w:b/>
                <w:sz w:val="26"/>
                <w:szCs w:val="26"/>
              </w:rPr>
            </w:pPr>
          </w:p>
        </w:tc>
        <w:tc>
          <w:tcPr>
            <w:tcW w:w="2616" w:type="dxa"/>
            <w:shd w:val="clear" w:color="auto" w:fill="auto"/>
            <w:vAlign w:val="center"/>
          </w:tcPr>
          <w:p w:rsidR="0079026E" w:rsidRPr="00D94E4A" w:rsidRDefault="0079026E" w:rsidP="001A19C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lang w:val="en-GB"/>
              </w:rPr>
              <w:t>2-4 người</w:t>
            </w:r>
          </w:p>
        </w:tc>
        <w:tc>
          <w:tcPr>
            <w:tcW w:w="1666" w:type="dxa"/>
            <w:shd w:val="clear" w:color="auto" w:fill="auto"/>
          </w:tcPr>
          <w:p w:rsidR="0079026E" w:rsidRPr="00D94E4A" w:rsidRDefault="0079026E" w:rsidP="001A19C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64%</w:t>
            </w:r>
          </w:p>
        </w:tc>
        <w:tc>
          <w:tcPr>
            <w:tcW w:w="3820" w:type="dxa"/>
            <w:vMerge/>
            <w:shd w:val="clear" w:color="auto" w:fill="auto"/>
          </w:tcPr>
          <w:p w:rsidR="0079026E" w:rsidRPr="00D94E4A" w:rsidRDefault="0079026E" w:rsidP="001A19CA">
            <w:pPr>
              <w:pStyle w:val="NormalWeb"/>
              <w:widowControl w:val="0"/>
              <w:spacing w:before="0" w:beforeAutospacing="0" w:after="0" w:afterAutospacing="0" w:line="312" w:lineRule="auto"/>
              <w:jc w:val="both"/>
              <w:textAlignment w:val="baseline"/>
              <w:rPr>
                <w:rFonts w:eastAsia="Calibri"/>
                <w:sz w:val="26"/>
                <w:szCs w:val="26"/>
              </w:rPr>
            </w:pPr>
          </w:p>
        </w:tc>
      </w:tr>
      <w:tr w:rsidR="00D076CA" w:rsidRPr="00D94E4A" w:rsidTr="00DF3414">
        <w:tc>
          <w:tcPr>
            <w:tcW w:w="828" w:type="dxa"/>
            <w:vMerge/>
            <w:shd w:val="clear" w:color="auto" w:fill="auto"/>
          </w:tcPr>
          <w:p w:rsidR="0079026E" w:rsidRPr="00D94E4A" w:rsidRDefault="0079026E" w:rsidP="001A19CA">
            <w:pPr>
              <w:pStyle w:val="NormalWeb"/>
              <w:widowControl w:val="0"/>
              <w:spacing w:before="0" w:beforeAutospacing="0" w:after="0" w:afterAutospacing="0" w:line="312" w:lineRule="auto"/>
              <w:jc w:val="both"/>
              <w:textAlignment w:val="baseline"/>
              <w:rPr>
                <w:rFonts w:eastAsia="Calibri"/>
                <w:b/>
                <w:sz w:val="26"/>
                <w:szCs w:val="26"/>
              </w:rPr>
            </w:pPr>
          </w:p>
        </w:tc>
        <w:tc>
          <w:tcPr>
            <w:tcW w:w="2616" w:type="dxa"/>
            <w:shd w:val="clear" w:color="auto" w:fill="auto"/>
            <w:vAlign w:val="center"/>
          </w:tcPr>
          <w:p w:rsidR="0079026E" w:rsidRPr="00D94E4A" w:rsidRDefault="0079026E" w:rsidP="001A19C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lang w:val="en-GB"/>
              </w:rPr>
              <w:t>5-6 người</w:t>
            </w:r>
          </w:p>
        </w:tc>
        <w:tc>
          <w:tcPr>
            <w:tcW w:w="1666" w:type="dxa"/>
            <w:shd w:val="clear" w:color="auto" w:fill="auto"/>
          </w:tcPr>
          <w:p w:rsidR="0079026E" w:rsidRPr="00D94E4A" w:rsidRDefault="0079026E" w:rsidP="001A19C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30.5%</w:t>
            </w:r>
          </w:p>
        </w:tc>
        <w:tc>
          <w:tcPr>
            <w:tcW w:w="3820" w:type="dxa"/>
            <w:vMerge/>
            <w:shd w:val="clear" w:color="auto" w:fill="auto"/>
          </w:tcPr>
          <w:p w:rsidR="0079026E" w:rsidRPr="00D94E4A" w:rsidRDefault="0079026E" w:rsidP="001A19CA">
            <w:pPr>
              <w:pStyle w:val="NormalWeb"/>
              <w:widowControl w:val="0"/>
              <w:spacing w:before="0" w:beforeAutospacing="0" w:after="0" w:afterAutospacing="0" w:line="312" w:lineRule="auto"/>
              <w:jc w:val="both"/>
              <w:textAlignment w:val="baseline"/>
              <w:rPr>
                <w:rFonts w:eastAsia="Calibri"/>
                <w:sz w:val="26"/>
                <w:szCs w:val="26"/>
              </w:rPr>
            </w:pPr>
          </w:p>
        </w:tc>
      </w:tr>
      <w:tr w:rsidR="00D076CA" w:rsidRPr="00D94E4A" w:rsidTr="00DF3414">
        <w:tc>
          <w:tcPr>
            <w:tcW w:w="828" w:type="dxa"/>
            <w:vMerge w:val="restart"/>
            <w:shd w:val="clear" w:color="auto" w:fill="auto"/>
            <w:vAlign w:val="center"/>
          </w:tcPr>
          <w:p w:rsidR="0079026E" w:rsidRPr="00D94E4A" w:rsidRDefault="0079026E" w:rsidP="001A19CA">
            <w:pPr>
              <w:pStyle w:val="NormalWeb"/>
              <w:widowControl w:val="0"/>
              <w:spacing w:before="0" w:beforeAutospacing="0" w:after="0" w:afterAutospacing="0" w:line="312" w:lineRule="auto"/>
              <w:jc w:val="center"/>
              <w:textAlignment w:val="baseline"/>
              <w:rPr>
                <w:rFonts w:eastAsia="Calibri"/>
                <w:b/>
                <w:sz w:val="26"/>
                <w:szCs w:val="26"/>
              </w:rPr>
            </w:pPr>
            <w:r w:rsidRPr="00D94E4A">
              <w:rPr>
                <w:rFonts w:eastAsia="Calibri"/>
                <w:b/>
                <w:sz w:val="26"/>
                <w:szCs w:val="26"/>
              </w:rPr>
              <w:t>2</w:t>
            </w:r>
          </w:p>
        </w:tc>
        <w:tc>
          <w:tcPr>
            <w:tcW w:w="2616" w:type="dxa"/>
            <w:shd w:val="clear" w:color="auto" w:fill="auto"/>
            <w:vAlign w:val="center"/>
          </w:tcPr>
          <w:p w:rsidR="0079026E" w:rsidRPr="00D94E4A" w:rsidRDefault="0079026E" w:rsidP="001A19C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lang w:val="en-GB"/>
              </w:rPr>
              <w:t>Quy mô nhà</w:t>
            </w:r>
          </w:p>
        </w:tc>
        <w:tc>
          <w:tcPr>
            <w:tcW w:w="1666" w:type="dxa"/>
            <w:shd w:val="clear" w:color="auto" w:fill="auto"/>
          </w:tcPr>
          <w:p w:rsidR="0079026E" w:rsidRPr="00D94E4A" w:rsidRDefault="0079026E" w:rsidP="001A19CA">
            <w:pPr>
              <w:pStyle w:val="NormalWeb"/>
              <w:widowControl w:val="0"/>
              <w:spacing w:before="0" w:beforeAutospacing="0" w:after="0" w:afterAutospacing="0" w:line="312" w:lineRule="auto"/>
              <w:jc w:val="center"/>
              <w:textAlignment w:val="baseline"/>
              <w:rPr>
                <w:rFonts w:eastAsia="Calibri"/>
                <w:sz w:val="26"/>
                <w:szCs w:val="26"/>
              </w:rPr>
            </w:pPr>
          </w:p>
        </w:tc>
        <w:tc>
          <w:tcPr>
            <w:tcW w:w="3820" w:type="dxa"/>
            <w:vMerge w:val="restart"/>
            <w:shd w:val="clear" w:color="auto" w:fill="auto"/>
          </w:tcPr>
          <w:p w:rsidR="0079026E" w:rsidRPr="00D94E4A" w:rsidRDefault="0079026E" w:rsidP="001A19C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NC tập trung vào hai đối tượng này. Chiếm tớ</w:t>
            </w:r>
            <w:r w:rsidR="003514A6" w:rsidRPr="00D94E4A">
              <w:rPr>
                <w:rFonts w:eastAsia="Calibri"/>
                <w:sz w:val="26"/>
                <w:szCs w:val="26"/>
              </w:rPr>
              <w:t>i 73.9</w:t>
            </w:r>
            <w:r w:rsidRPr="00D94E4A">
              <w:rPr>
                <w:rFonts w:eastAsia="Calibri"/>
                <w:sz w:val="26"/>
                <w:szCs w:val="26"/>
              </w:rPr>
              <w:t>%</w:t>
            </w:r>
          </w:p>
        </w:tc>
      </w:tr>
      <w:tr w:rsidR="00D076CA" w:rsidRPr="00D94E4A" w:rsidTr="00DF3414">
        <w:tc>
          <w:tcPr>
            <w:tcW w:w="828" w:type="dxa"/>
            <w:vMerge/>
            <w:shd w:val="clear" w:color="auto" w:fill="auto"/>
          </w:tcPr>
          <w:p w:rsidR="0079026E" w:rsidRPr="00D94E4A" w:rsidRDefault="0079026E" w:rsidP="001A19CA">
            <w:pPr>
              <w:pStyle w:val="NormalWeb"/>
              <w:widowControl w:val="0"/>
              <w:spacing w:before="0" w:beforeAutospacing="0" w:after="0" w:afterAutospacing="0" w:line="312" w:lineRule="auto"/>
              <w:jc w:val="both"/>
              <w:textAlignment w:val="baseline"/>
              <w:rPr>
                <w:rFonts w:eastAsia="Calibri"/>
                <w:b/>
                <w:sz w:val="26"/>
                <w:szCs w:val="26"/>
              </w:rPr>
            </w:pPr>
          </w:p>
        </w:tc>
        <w:tc>
          <w:tcPr>
            <w:tcW w:w="2616" w:type="dxa"/>
            <w:shd w:val="clear" w:color="auto" w:fill="auto"/>
            <w:vAlign w:val="center"/>
          </w:tcPr>
          <w:p w:rsidR="0079026E" w:rsidRPr="00D94E4A" w:rsidRDefault="0079026E" w:rsidP="001A19CA">
            <w:pPr>
              <w:pStyle w:val="NormalWeb"/>
              <w:widowControl w:val="0"/>
              <w:spacing w:before="0" w:beforeAutospacing="0" w:after="0" w:afterAutospacing="0" w:line="312" w:lineRule="auto"/>
              <w:jc w:val="center"/>
              <w:textAlignment w:val="baseline"/>
              <w:rPr>
                <w:rFonts w:eastAsia="Calibri"/>
                <w:sz w:val="26"/>
                <w:szCs w:val="26"/>
                <w:lang w:val="en-GB"/>
              </w:rPr>
            </w:pPr>
            <w:r w:rsidRPr="00D94E4A">
              <w:rPr>
                <w:rFonts w:eastAsia="Calibri"/>
                <w:sz w:val="26"/>
                <w:szCs w:val="26"/>
                <w:lang w:val="en-GB"/>
              </w:rPr>
              <w:t>1 tầng</w:t>
            </w:r>
          </w:p>
        </w:tc>
        <w:tc>
          <w:tcPr>
            <w:tcW w:w="1666" w:type="dxa"/>
            <w:shd w:val="clear" w:color="auto" w:fill="auto"/>
          </w:tcPr>
          <w:p w:rsidR="0079026E" w:rsidRPr="00D94E4A" w:rsidRDefault="0079026E" w:rsidP="001A19C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41.4%</w:t>
            </w:r>
          </w:p>
        </w:tc>
        <w:tc>
          <w:tcPr>
            <w:tcW w:w="3820" w:type="dxa"/>
            <w:vMerge/>
            <w:shd w:val="clear" w:color="auto" w:fill="auto"/>
          </w:tcPr>
          <w:p w:rsidR="0079026E" w:rsidRPr="00D94E4A" w:rsidRDefault="0079026E" w:rsidP="001A19CA">
            <w:pPr>
              <w:pStyle w:val="NormalWeb"/>
              <w:widowControl w:val="0"/>
              <w:spacing w:before="0" w:beforeAutospacing="0" w:after="0" w:afterAutospacing="0" w:line="312" w:lineRule="auto"/>
              <w:jc w:val="center"/>
              <w:textAlignment w:val="baseline"/>
              <w:rPr>
                <w:rFonts w:eastAsia="Calibri"/>
                <w:sz w:val="26"/>
                <w:szCs w:val="26"/>
              </w:rPr>
            </w:pPr>
          </w:p>
        </w:tc>
      </w:tr>
      <w:tr w:rsidR="00D076CA" w:rsidRPr="00D94E4A" w:rsidTr="00DF3414">
        <w:tc>
          <w:tcPr>
            <w:tcW w:w="828" w:type="dxa"/>
            <w:vMerge/>
            <w:shd w:val="clear" w:color="auto" w:fill="auto"/>
          </w:tcPr>
          <w:p w:rsidR="0079026E" w:rsidRPr="00D94E4A" w:rsidRDefault="0079026E" w:rsidP="001A19CA">
            <w:pPr>
              <w:pStyle w:val="NormalWeb"/>
              <w:widowControl w:val="0"/>
              <w:spacing w:before="0" w:beforeAutospacing="0" w:after="0" w:afterAutospacing="0" w:line="312" w:lineRule="auto"/>
              <w:jc w:val="both"/>
              <w:textAlignment w:val="baseline"/>
              <w:rPr>
                <w:rFonts w:eastAsia="Calibri"/>
                <w:sz w:val="26"/>
                <w:szCs w:val="26"/>
              </w:rPr>
            </w:pPr>
          </w:p>
        </w:tc>
        <w:tc>
          <w:tcPr>
            <w:tcW w:w="2616" w:type="dxa"/>
            <w:shd w:val="clear" w:color="auto" w:fill="auto"/>
            <w:vAlign w:val="center"/>
          </w:tcPr>
          <w:p w:rsidR="0079026E" w:rsidRPr="00D94E4A" w:rsidRDefault="0079026E" w:rsidP="001A19CA">
            <w:pPr>
              <w:pStyle w:val="NormalWeb"/>
              <w:widowControl w:val="0"/>
              <w:spacing w:before="0" w:beforeAutospacing="0" w:after="0" w:afterAutospacing="0" w:line="312" w:lineRule="auto"/>
              <w:jc w:val="center"/>
              <w:textAlignment w:val="baseline"/>
              <w:rPr>
                <w:rFonts w:eastAsia="Calibri"/>
                <w:sz w:val="26"/>
                <w:szCs w:val="26"/>
                <w:lang w:val="en-GB"/>
              </w:rPr>
            </w:pPr>
            <w:r w:rsidRPr="00D94E4A">
              <w:rPr>
                <w:rFonts w:eastAsia="Calibri"/>
                <w:sz w:val="26"/>
                <w:szCs w:val="26"/>
                <w:lang w:val="en-GB"/>
              </w:rPr>
              <w:t>2 tầng</w:t>
            </w:r>
          </w:p>
        </w:tc>
        <w:tc>
          <w:tcPr>
            <w:tcW w:w="1666" w:type="dxa"/>
            <w:shd w:val="clear" w:color="auto" w:fill="auto"/>
          </w:tcPr>
          <w:p w:rsidR="0079026E" w:rsidRPr="00D94E4A" w:rsidRDefault="0079026E" w:rsidP="001A19CA">
            <w:pPr>
              <w:pStyle w:val="NormalWeb"/>
              <w:widowControl w:val="0"/>
              <w:spacing w:before="0" w:beforeAutospacing="0" w:after="0" w:afterAutospacing="0" w:line="312" w:lineRule="auto"/>
              <w:jc w:val="center"/>
              <w:textAlignment w:val="baseline"/>
              <w:rPr>
                <w:rFonts w:eastAsia="Calibri"/>
                <w:sz w:val="26"/>
                <w:szCs w:val="26"/>
              </w:rPr>
            </w:pPr>
            <w:r w:rsidRPr="00D94E4A">
              <w:rPr>
                <w:rFonts w:eastAsia="Calibri"/>
                <w:sz w:val="26"/>
                <w:szCs w:val="26"/>
              </w:rPr>
              <w:t>32.5%</w:t>
            </w:r>
          </w:p>
        </w:tc>
        <w:tc>
          <w:tcPr>
            <w:tcW w:w="3820" w:type="dxa"/>
            <w:vMerge/>
            <w:shd w:val="clear" w:color="auto" w:fill="auto"/>
          </w:tcPr>
          <w:p w:rsidR="0079026E" w:rsidRPr="00D94E4A" w:rsidRDefault="0079026E" w:rsidP="001A19CA">
            <w:pPr>
              <w:pStyle w:val="NormalWeb"/>
              <w:widowControl w:val="0"/>
              <w:spacing w:before="0" w:beforeAutospacing="0" w:after="0" w:afterAutospacing="0" w:line="312" w:lineRule="auto"/>
              <w:jc w:val="center"/>
              <w:textAlignment w:val="baseline"/>
              <w:rPr>
                <w:rFonts w:eastAsia="Calibri"/>
                <w:sz w:val="26"/>
                <w:szCs w:val="26"/>
              </w:rPr>
            </w:pPr>
          </w:p>
        </w:tc>
      </w:tr>
    </w:tbl>
    <w:p w:rsidR="00DF3414" w:rsidRPr="00DF3414" w:rsidRDefault="00DF3414" w:rsidP="003C77C9">
      <w:pPr>
        <w:pStyle w:val="NormalWeb"/>
        <w:widowControl w:val="0"/>
        <w:shd w:val="clear" w:color="auto" w:fill="FFFFFF"/>
        <w:spacing w:before="60" w:beforeAutospacing="0" w:after="60" w:afterAutospacing="0" w:line="312" w:lineRule="auto"/>
        <w:ind w:firstLine="720"/>
        <w:jc w:val="right"/>
        <w:textAlignment w:val="baseline"/>
        <w:rPr>
          <w:i/>
          <w:sz w:val="4"/>
          <w:szCs w:val="26"/>
          <w:lang w:val="en-GB"/>
        </w:rPr>
      </w:pPr>
    </w:p>
    <w:p w:rsidR="0079026E" w:rsidRPr="00D94E4A" w:rsidRDefault="0079026E" w:rsidP="003C77C9">
      <w:pPr>
        <w:pStyle w:val="NormalWeb"/>
        <w:widowControl w:val="0"/>
        <w:shd w:val="clear" w:color="auto" w:fill="FFFFFF"/>
        <w:spacing w:before="60" w:beforeAutospacing="0" w:after="60" w:afterAutospacing="0" w:line="312" w:lineRule="auto"/>
        <w:ind w:firstLine="720"/>
        <w:jc w:val="right"/>
        <w:textAlignment w:val="baseline"/>
        <w:rPr>
          <w:i/>
          <w:sz w:val="26"/>
          <w:szCs w:val="26"/>
          <w:lang w:val="en-GB"/>
        </w:rPr>
      </w:pPr>
      <w:r w:rsidRPr="00D94E4A">
        <w:rPr>
          <w:i/>
          <w:sz w:val="26"/>
          <w:szCs w:val="26"/>
          <w:lang w:val="en-GB"/>
        </w:rPr>
        <w:t>Nguồn: Số liệu tính toán của tác giả</w:t>
      </w:r>
    </w:p>
    <w:p w:rsidR="0079026E" w:rsidRPr="00D94E4A" w:rsidRDefault="0079026E" w:rsidP="00112337">
      <w:pPr>
        <w:pStyle w:val="NormalWeb"/>
        <w:widowControl w:val="0"/>
        <w:shd w:val="clear" w:color="auto" w:fill="FFFFFF"/>
        <w:spacing w:before="60" w:beforeAutospacing="0" w:after="60" w:afterAutospacing="0" w:line="312" w:lineRule="auto"/>
        <w:ind w:firstLine="567"/>
        <w:jc w:val="both"/>
        <w:textAlignment w:val="baseline"/>
        <w:rPr>
          <w:sz w:val="26"/>
          <w:szCs w:val="26"/>
          <w:lang w:val="en-GB"/>
        </w:rPr>
      </w:pPr>
      <w:r w:rsidRPr="00D94E4A">
        <w:rPr>
          <w:sz w:val="26"/>
          <w:szCs w:val="26"/>
          <w:lang w:val="en-GB"/>
        </w:rPr>
        <w:t xml:space="preserve">Các số liệu cơ cấu ở đây là của đối tượng nghiên cứu chứ không phải là của toàn thể khu vực nghiên cứu tuy nhiên cũng cơ bản thống nhất với đặc thù của khu vực nghiên cứu: Qua nghiên cứu chúng tôi thấy có hai yếu tố khá ảnh hưởng đến nhận xét đánh giá về </w:t>
      </w:r>
      <w:r w:rsidRPr="00D94E4A">
        <w:rPr>
          <w:sz w:val="26"/>
          <w:szCs w:val="26"/>
        </w:rPr>
        <w:t>thị trường sản phẩm NLTT</w:t>
      </w:r>
      <w:r w:rsidRPr="00D94E4A">
        <w:rPr>
          <w:sz w:val="26"/>
          <w:szCs w:val="26"/>
          <w:lang w:val="en-GB"/>
        </w:rPr>
        <w:t xml:space="preserve">, đó là khu vực sinh sống và tiền điện hàng </w:t>
      </w:r>
      <w:r w:rsidRPr="00D94E4A">
        <w:rPr>
          <w:sz w:val="26"/>
          <w:szCs w:val="26"/>
          <w:lang w:val="en-GB"/>
        </w:rPr>
        <w:lastRenderedPageBreak/>
        <w:t>tháng... đặc điểm cơ cấu của hai yếu tố này được trình bày trong các bảng dưới đây</w:t>
      </w:r>
    </w:p>
    <w:p w:rsidR="00A64EBB" w:rsidRPr="00D94E4A" w:rsidRDefault="008C4769" w:rsidP="00DF3414">
      <w:pPr>
        <w:pStyle w:val="NormalWeb"/>
        <w:widowControl w:val="0"/>
        <w:shd w:val="clear" w:color="auto" w:fill="FFFFFF"/>
        <w:spacing w:before="60" w:beforeAutospacing="0" w:after="60" w:afterAutospacing="0" w:line="312" w:lineRule="auto"/>
        <w:ind w:firstLine="567"/>
        <w:jc w:val="both"/>
        <w:textAlignment w:val="baseline"/>
        <w:rPr>
          <w:sz w:val="26"/>
          <w:szCs w:val="26"/>
        </w:rPr>
      </w:pPr>
      <w:r w:rsidRPr="00D94E4A">
        <w:rPr>
          <w:i/>
          <w:sz w:val="26"/>
          <w:szCs w:val="26"/>
        </w:rPr>
        <w:t>Kết quả khảo sát hộ gia đình về một số nội dung cụ thể như sau:</w:t>
      </w:r>
      <w:r w:rsidR="00484F46" w:rsidRPr="00D94E4A">
        <w:rPr>
          <w:i/>
          <w:sz w:val="26"/>
          <w:szCs w:val="26"/>
        </w:rPr>
        <w:t xml:space="preserve"> </w:t>
      </w:r>
      <w:r w:rsidR="00A64EBB" w:rsidRPr="00D94E4A">
        <w:rPr>
          <w:sz w:val="26"/>
          <w:szCs w:val="26"/>
        </w:rPr>
        <w:t>Có tới 73.9% số hộ ở khu vực 1 khu vực thành thị trả tiền điện hàng tháng ở mức cao, tức là từ 2 triệu trở lên. Trung bình có tới 36.67% số hộ trả tiền điện cao là ở khu vực thành thị. Khi chấp nhận chi trả tiền điện cao đồng nghĩa với việc những hộ này sẽ quan tâm nhiều hơn đến vấn đề năng lượng nói chung và quan tâm đến việc đa dạng hóa các nguồn năng lượng, cũng như sự phát triển thị trường sản phẩm NLTT.</w:t>
      </w:r>
    </w:p>
    <w:p w:rsidR="00802DD1" w:rsidRPr="00112337" w:rsidRDefault="0008422F" w:rsidP="00112337">
      <w:pPr>
        <w:pStyle w:val="NormalWeb"/>
        <w:widowControl w:val="0"/>
        <w:shd w:val="clear" w:color="auto" w:fill="FFFFFF"/>
        <w:spacing w:before="60" w:beforeAutospacing="0" w:after="60" w:afterAutospacing="0" w:line="312" w:lineRule="auto"/>
        <w:jc w:val="center"/>
        <w:textAlignment w:val="baseline"/>
        <w:rPr>
          <w:b/>
          <w:bCs/>
          <w:sz w:val="26"/>
          <w:szCs w:val="26"/>
        </w:rPr>
      </w:pPr>
      <w:r w:rsidRPr="00112337">
        <w:rPr>
          <w:b/>
          <w:bCs/>
          <w:sz w:val="26"/>
          <w:szCs w:val="26"/>
        </w:rPr>
        <w:t xml:space="preserve">Bảng </w:t>
      </w:r>
      <w:r w:rsidR="00DF3414">
        <w:rPr>
          <w:b/>
          <w:bCs/>
          <w:sz w:val="26"/>
          <w:szCs w:val="26"/>
        </w:rPr>
        <w:t>2</w:t>
      </w:r>
      <w:r w:rsidRPr="00112337">
        <w:rPr>
          <w:b/>
          <w:bCs/>
          <w:sz w:val="26"/>
          <w:szCs w:val="26"/>
        </w:rPr>
        <w:t xml:space="preserve">.21: </w:t>
      </w:r>
      <w:r w:rsidR="00802DD1" w:rsidRPr="00112337">
        <w:rPr>
          <w:b/>
          <w:bCs/>
          <w:sz w:val="26"/>
          <w:szCs w:val="26"/>
        </w:rPr>
        <w:t>Tổng hợp về tiền điện</w:t>
      </w:r>
    </w:p>
    <w:tbl>
      <w:tblPr>
        <w:tblW w:w="9067" w:type="dxa"/>
        <w:jc w:val="center"/>
        <w:tblLook w:val="04A0" w:firstRow="1" w:lastRow="0" w:firstColumn="1" w:lastColumn="0" w:noHBand="0" w:noVBand="1"/>
      </w:tblPr>
      <w:tblGrid>
        <w:gridCol w:w="818"/>
        <w:gridCol w:w="2868"/>
        <w:gridCol w:w="1134"/>
        <w:gridCol w:w="992"/>
        <w:gridCol w:w="1134"/>
        <w:gridCol w:w="2121"/>
      </w:tblGrid>
      <w:tr w:rsidR="00D076CA" w:rsidRPr="00D94E4A" w:rsidTr="00DF3414">
        <w:trPr>
          <w:trHeight w:val="1125"/>
          <w:jc w:val="center"/>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rPr>
                <w:sz w:val="26"/>
                <w:szCs w:val="26"/>
              </w:rPr>
            </w:pPr>
            <w:r w:rsidRPr="00D94E4A">
              <w:rPr>
                <w:sz w:val="26"/>
                <w:szCs w:val="26"/>
              </w:rPr>
              <w:t> </w:t>
            </w:r>
          </w:p>
        </w:tc>
        <w:tc>
          <w:tcPr>
            <w:tcW w:w="2868" w:type="dxa"/>
            <w:tcBorders>
              <w:top w:val="single" w:sz="4" w:space="0" w:color="auto"/>
              <w:left w:val="nil"/>
              <w:bottom w:val="single" w:sz="4" w:space="0" w:color="auto"/>
              <w:right w:val="single" w:sz="4" w:space="0" w:color="auto"/>
            </w:tcBorders>
            <w:shd w:val="clear" w:color="auto" w:fill="auto"/>
            <w:noWrap/>
            <w:vAlign w:val="center"/>
            <w:hideMark/>
          </w:tcPr>
          <w:p w:rsidR="00802DD1" w:rsidRPr="00D94E4A" w:rsidRDefault="00802DD1" w:rsidP="00E74AC7">
            <w:pPr>
              <w:widowControl w:val="0"/>
              <w:spacing w:line="312" w:lineRule="auto"/>
              <w:jc w:val="center"/>
              <w:rPr>
                <w:b/>
                <w:bCs/>
                <w:sz w:val="26"/>
                <w:szCs w:val="26"/>
              </w:rPr>
            </w:pPr>
            <w:r w:rsidRPr="00D94E4A">
              <w:rPr>
                <w:b/>
                <w:bCs/>
                <w:sz w:val="26"/>
                <w:szCs w:val="26"/>
              </w:rPr>
              <w:t>STT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2DD1" w:rsidRPr="00D94E4A" w:rsidRDefault="00802DD1" w:rsidP="00E74AC7">
            <w:pPr>
              <w:widowControl w:val="0"/>
              <w:spacing w:line="312" w:lineRule="auto"/>
              <w:jc w:val="center"/>
              <w:rPr>
                <w:b/>
                <w:bCs/>
                <w:sz w:val="26"/>
                <w:szCs w:val="26"/>
              </w:rPr>
            </w:pPr>
            <w:r w:rsidRPr="00D94E4A">
              <w:rPr>
                <w:b/>
                <w:bCs/>
                <w:sz w:val="26"/>
                <w:szCs w:val="26"/>
              </w:rPr>
              <w:t>Số lượng (hộ)</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02DD1" w:rsidRPr="00D94E4A" w:rsidRDefault="00802DD1" w:rsidP="00E74AC7">
            <w:pPr>
              <w:widowControl w:val="0"/>
              <w:spacing w:line="312" w:lineRule="auto"/>
              <w:jc w:val="center"/>
              <w:rPr>
                <w:b/>
                <w:bCs/>
                <w:sz w:val="26"/>
                <w:szCs w:val="26"/>
              </w:rPr>
            </w:pPr>
            <w:r w:rsidRPr="00D94E4A">
              <w:rPr>
                <w:b/>
                <w:bCs/>
                <w:sz w:val="26"/>
                <w:szCs w:val="26"/>
              </w:rPr>
              <w:t>Tỷ lệ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2DD1" w:rsidRPr="00D94E4A" w:rsidRDefault="00802DD1" w:rsidP="00E74AC7">
            <w:pPr>
              <w:widowControl w:val="0"/>
              <w:spacing w:line="312" w:lineRule="auto"/>
              <w:jc w:val="center"/>
              <w:rPr>
                <w:b/>
                <w:bCs/>
                <w:sz w:val="26"/>
                <w:szCs w:val="26"/>
              </w:rPr>
            </w:pPr>
            <w:r w:rsidRPr="00D94E4A">
              <w:rPr>
                <w:b/>
                <w:bCs/>
                <w:sz w:val="26"/>
                <w:szCs w:val="26"/>
              </w:rPr>
              <w:t>Tỷ lệ (%) hợp lệ</w:t>
            </w:r>
          </w:p>
        </w:tc>
        <w:tc>
          <w:tcPr>
            <w:tcW w:w="2121" w:type="dxa"/>
            <w:tcBorders>
              <w:top w:val="single" w:sz="4" w:space="0" w:color="auto"/>
              <w:left w:val="nil"/>
              <w:bottom w:val="single" w:sz="4" w:space="0" w:color="auto"/>
              <w:right w:val="single" w:sz="4" w:space="0" w:color="auto"/>
            </w:tcBorders>
            <w:shd w:val="clear" w:color="auto" w:fill="auto"/>
            <w:vAlign w:val="center"/>
            <w:hideMark/>
          </w:tcPr>
          <w:p w:rsidR="00802DD1" w:rsidRPr="00D94E4A" w:rsidRDefault="00802DD1" w:rsidP="00E74AC7">
            <w:pPr>
              <w:widowControl w:val="0"/>
              <w:spacing w:line="312" w:lineRule="auto"/>
              <w:jc w:val="center"/>
              <w:rPr>
                <w:b/>
                <w:bCs/>
                <w:sz w:val="26"/>
                <w:szCs w:val="26"/>
              </w:rPr>
            </w:pPr>
            <w:r w:rsidRPr="00D94E4A">
              <w:rPr>
                <w:b/>
                <w:bCs/>
                <w:sz w:val="26"/>
                <w:szCs w:val="26"/>
              </w:rPr>
              <w:t>Tỷ lệ (%) hợp lệ tích lũy</w:t>
            </w:r>
          </w:p>
        </w:tc>
      </w:tr>
      <w:tr w:rsidR="00D076CA" w:rsidRPr="00D94E4A" w:rsidTr="00DF3414">
        <w:trPr>
          <w:trHeight w:val="375"/>
          <w:jc w:val="center"/>
        </w:trPr>
        <w:tc>
          <w:tcPr>
            <w:tcW w:w="818" w:type="dxa"/>
            <w:vMerge w:val="restart"/>
            <w:tcBorders>
              <w:top w:val="nil"/>
              <w:left w:val="single" w:sz="4" w:space="0" w:color="auto"/>
              <w:bottom w:val="single" w:sz="4" w:space="0" w:color="auto"/>
              <w:right w:val="single" w:sz="4" w:space="0" w:color="auto"/>
            </w:tcBorders>
            <w:shd w:val="clear" w:color="auto" w:fill="auto"/>
            <w:vAlign w:val="center"/>
            <w:hideMark/>
          </w:tcPr>
          <w:p w:rsidR="00802DD1" w:rsidRPr="00D94E4A" w:rsidRDefault="00802DD1" w:rsidP="00E74AC7">
            <w:pPr>
              <w:widowControl w:val="0"/>
              <w:spacing w:line="312" w:lineRule="auto"/>
              <w:jc w:val="center"/>
              <w:rPr>
                <w:b/>
                <w:sz w:val="26"/>
                <w:szCs w:val="26"/>
              </w:rPr>
            </w:pPr>
            <w:r w:rsidRPr="00D94E4A">
              <w:rPr>
                <w:b/>
                <w:sz w:val="26"/>
                <w:szCs w:val="26"/>
              </w:rPr>
              <w:t>Dữ liệu hợp lệ</w:t>
            </w:r>
          </w:p>
        </w:tc>
        <w:tc>
          <w:tcPr>
            <w:tcW w:w="2868"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rPr>
                <w:sz w:val="26"/>
                <w:szCs w:val="26"/>
              </w:rPr>
            </w:pPr>
            <w:r w:rsidRPr="00D94E4A">
              <w:rPr>
                <w:sz w:val="26"/>
                <w:szCs w:val="26"/>
              </w:rPr>
              <w:t>Dưới 500 nghìn</w:t>
            </w:r>
          </w:p>
        </w:tc>
        <w:tc>
          <w:tcPr>
            <w:tcW w:w="1134"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48</w:t>
            </w:r>
          </w:p>
        </w:tc>
        <w:tc>
          <w:tcPr>
            <w:tcW w:w="992"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11.8</w:t>
            </w:r>
          </w:p>
        </w:tc>
        <w:tc>
          <w:tcPr>
            <w:tcW w:w="1134"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16.4</w:t>
            </w:r>
          </w:p>
        </w:tc>
        <w:tc>
          <w:tcPr>
            <w:tcW w:w="2121"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16.4</w:t>
            </w:r>
          </w:p>
        </w:tc>
      </w:tr>
      <w:tr w:rsidR="00D076CA" w:rsidRPr="00D94E4A" w:rsidTr="00DF3414">
        <w:trPr>
          <w:trHeight w:val="375"/>
          <w:jc w:val="center"/>
        </w:trPr>
        <w:tc>
          <w:tcPr>
            <w:tcW w:w="818" w:type="dxa"/>
            <w:vMerge/>
            <w:tcBorders>
              <w:top w:val="nil"/>
              <w:left w:val="single" w:sz="4" w:space="0" w:color="auto"/>
              <w:bottom w:val="single" w:sz="4" w:space="0" w:color="auto"/>
              <w:right w:val="single" w:sz="4" w:space="0" w:color="auto"/>
            </w:tcBorders>
            <w:vAlign w:val="center"/>
            <w:hideMark/>
          </w:tcPr>
          <w:p w:rsidR="00802DD1" w:rsidRPr="00D94E4A" w:rsidRDefault="00802DD1" w:rsidP="00E74AC7">
            <w:pPr>
              <w:widowControl w:val="0"/>
              <w:spacing w:line="312" w:lineRule="auto"/>
              <w:rPr>
                <w:sz w:val="26"/>
                <w:szCs w:val="26"/>
              </w:rPr>
            </w:pPr>
          </w:p>
        </w:tc>
        <w:tc>
          <w:tcPr>
            <w:tcW w:w="2868"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rPr>
                <w:sz w:val="26"/>
                <w:szCs w:val="26"/>
              </w:rPr>
            </w:pPr>
            <w:r w:rsidRPr="00D94E4A">
              <w:rPr>
                <w:sz w:val="26"/>
                <w:szCs w:val="26"/>
              </w:rPr>
              <w:t>Từ 500 nghìn – 1 triệu</w:t>
            </w:r>
          </w:p>
        </w:tc>
        <w:tc>
          <w:tcPr>
            <w:tcW w:w="1134"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154</w:t>
            </w:r>
          </w:p>
        </w:tc>
        <w:tc>
          <w:tcPr>
            <w:tcW w:w="992"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37.7</w:t>
            </w:r>
          </w:p>
        </w:tc>
        <w:tc>
          <w:tcPr>
            <w:tcW w:w="1134"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52.7</w:t>
            </w:r>
          </w:p>
        </w:tc>
        <w:tc>
          <w:tcPr>
            <w:tcW w:w="2121"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69.2</w:t>
            </w:r>
          </w:p>
        </w:tc>
      </w:tr>
      <w:tr w:rsidR="00D076CA" w:rsidRPr="00D94E4A" w:rsidTr="00DF3414">
        <w:trPr>
          <w:trHeight w:val="375"/>
          <w:jc w:val="center"/>
        </w:trPr>
        <w:tc>
          <w:tcPr>
            <w:tcW w:w="818" w:type="dxa"/>
            <w:vMerge/>
            <w:tcBorders>
              <w:top w:val="nil"/>
              <w:left w:val="single" w:sz="4" w:space="0" w:color="auto"/>
              <w:bottom w:val="single" w:sz="4" w:space="0" w:color="auto"/>
              <w:right w:val="single" w:sz="4" w:space="0" w:color="auto"/>
            </w:tcBorders>
            <w:vAlign w:val="center"/>
            <w:hideMark/>
          </w:tcPr>
          <w:p w:rsidR="00802DD1" w:rsidRPr="00D94E4A" w:rsidRDefault="00802DD1" w:rsidP="00E74AC7">
            <w:pPr>
              <w:widowControl w:val="0"/>
              <w:spacing w:line="312" w:lineRule="auto"/>
              <w:rPr>
                <w:sz w:val="26"/>
                <w:szCs w:val="26"/>
              </w:rPr>
            </w:pPr>
          </w:p>
        </w:tc>
        <w:tc>
          <w:tcPr>
            <w:tcW w:w="2868"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rPr>
                <w:sz w:val="26"/>
                <w:szCs w:val="26"/>
              </w:rPr>
            </w:pPr>
            <w:r w:rsidRPr="00D94E4A">
              <w:rPr>
                <w:sz w:val="26"/>
                <w:szCs w:val="26"/>
              </w:rPr>
              <w:t>Từ 1triệu đến 2 triệu</w:t>
            </w:r>
          </w:p>
        </w:tc>
        <w:tc>
          <w:tcPr>
            <w:tcW w:w="1134"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52</w:t>
            </w:r>
          </w:p>
        </w:tc>
        <w:tc>
          <w:tcPr>
            <w:tcW w:w="992"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12.7</w:t>
            </w:r>
          </w:p>
        </w:tc>
        <w:tc>
          <w:tcPr>
            <w:tcW w:w="1134"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17.8</w:t>
            </w:r>
          </w:p>
        </w:tc>
        <w:tc>
          <w:tcPr>
            <w:tcW w:w="2121"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87.0</w:t>
            </w:r>
          </w:p>
        </w:tc>
      </w:tr>
      <w:tr w:rsidR="00D076CA" w:rsidRPr="00D94E4A" w:rsidTr="00DF3414">
        <w:trPr>
          <w:trHeight w:val="375"/>
          <w:jc w:val="center"/>
        </w:trPr>
        <w:tc>
          <w:tcPr>
            <w:tcW w:w="818" w:type="dxa"/>
            <w:vMerge/>
            <w:tcBorders>
              <w:top w:val="nil"/>
              <w:left w:val="single" w:sz="4" w:space="0" w:color="auto"/>
              <w:bottom w:val="single" w:sz="4" w:space="0" w:color="auto"/>
              <w:right w:val="single" w:sz="4" w:space="0" w:color="auto"/>
            </w:tcBorders>
            <w:vAlign w:val="center"/>
            <w:hideMark/>
          </w:tcPr>
          <w:p w:rsidR="00802DD1" w:rsidRPr="00D94E4A" w:rsidRDefault="00802DD1" w:rsidP="00E74AC7">
            <w:pPr>
              <w:widowControl w:val="0"/>
              <w:spacing w:line="312" w:lineRule="auto"/>
              <w:rPr>
                <w:sz w:val="26"/>
                <w:szCs w:val="26"/>
              </w:rPr>
            </w:pPr>
          </w:p>
        </w:tc>
        <w:tc>
          <w:tcPr>
            <w:tcW w:w="2868"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rPr>
                <w:sz w:val="26"/>
                <w:szCs w:val="26"/>
              </w:rPr>
            </w:pPr>
            <w:r w:rsidRPr="00D94E4A">
              <w:rPr>
                <w:sz w:val="26"/>
                <w:szCs w:val="26"/>
              </w:rPr>
              <w:t>Từ 2 triệu đến 3 triệu</w:t>
            </w:r>
          </w:p>
        </w:tc>
        <w:tc>
          <w:tcPr>
            <w:tcW w:w="1134"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26</w:t>
            </w:r>
          </w:p>
        </w:tc>
        <w:tc>
          <w:tcPr>
            <w:tcW w:w="992"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6.4</w:t>
            </w:r>
          </w:p>
        </w:tc>
        <w:tc>
          <w:tcPr>
            <w:tcW w:w="1134"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8.9</w:t>
            </w:r>
          </w:p>
        </w:tc>
        <w:tc>
          <w:tcPr>
            <w:tcW w:w="2121"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95.9</w:t>
            </w:r>
          </w:p>
        </w:tc>
      </w:tr>
      <w:tr w:rsidR="00D076CA" w:rsidRPr="00D94E4A" w:rsidTr="00DF3414">
        <w:trPr>
          <w:trHeight w:val="375"/>
          <w:jc w:val="center"/>
        </w:trPr>
        <w:tc>
          <w:tcPr>
            <w:tcW w:w="818" w:type="dxa"/>
            <w:vMerge/>
            <w:tcBorders>
              <w:top w:val="nil"/>
              <w:left w:val="single" w:sz="4" w:space="0" w:color="auto"/>
              <w:bottom w:val="single" w:sz="4" w:space="0" w:color="auto"/>
              <w:right w:val="single" w:sz="4" w:space="0" w:color="auto"/>
            </w:tcBorders>
            <w:vAlign w:val="center"/>
            <w:hideMark/>
          </w:tcPr>
          <w:p w:rsidR="00802DD1" w:rsidRPr="00D94E4A" w:rsidRDefault="00802DD1" w:rsidP="00E74AC7">
            <w:pPr>
              <w:widowControl w:val="0"/>
              <w:spacing w:line="312" w:lineRule="auto"/>
              <w:rPr>
                <w:sz w:val="26"/>
                <w:szCs w:val="26"/>
              </w:rPr>
            </w:pPr>
          </w:p>
        </w:tc>
        <w:tc>
          <w:tcPr>
            <w:tcW w:w="2868"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rPr>
                <w:sz w:val="26"/>
                <w:szCs w:val="26"/>
              </w:rPr>
            </w:pPr>
            <w:r w:rsidRPr="00D94E4A">
              <w:rPr>
                <w:sz w:val="26"/>
                <w:szCs w:val="26"/>
              </w:rPr>
              <w:t>Khác</w:t>
            </w:r>
          </w:p>
        </w:tc>
        <w:tc>
          <w:tcPr>
            <w:tcW w:w="1134"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12</w:t>
            </w:r>
          </w:p>
        </w:tc>
        <w:tc>
          <w:tcPr>
            <w:tcW w:w="992"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2.9</w:t>
            </w:r>
          </w:p>
        </w:tc>
        <w:tc>
          <w:tcPr>
            <w:tcW w:w="1134"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4.1</w:t>
            </w:r>
          </w:p>
        </w:tc>
        <w:tc>
          <w:tcPr>
            <w:tcW w:w="2121"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100.0</w:t>
            </w:r>
          </w:p>
        </w:tc>
      </w:tr>
      <w:tr w:rsidR="00802DD1" w:rsidRPr="00D94E4A" w:rsidTr="00DF3414">
        <w:trPr>
          <w:trHeight w:val="345"/>
          <w:jc w:val="center"/>
        </w:trPr>
        <w:tc>
          <w:tcPr>
            <w:tcW w:w="818" w:type="dxa"/>
            <w:vMerge/>
            <w:tcBorders>
              <w:top w:val="nil"/>
              <w:left w:val="single" w:sz="4" w:space="0" w:color="auto"/>
              <w:bottom w:val="single" w:sz="4" w:space="0" w:color="auto"/>
              <w:right w:val="single" w:sz="4" w:space="0" w:color="auto"/>
            </w:tcBorders>
            <w:vAlign w:val="center"/>
            <w:hideMark/>
          </w:tcPr>
          <w:p w:rsidR="00802DD1" w:rsidRPr="00D94E4A" w:rsidRDefault="00802DD1" w:rsidP="00E74AC7">
            <w:pPr>
              <w:widowControl w:val="0"/>
              <w:spacing w:line="312" w:lineRule="auto"/>
              <w:rPr>
                <w:sz w:val="26"/>
                <w:szCs w:val="26"/>
              </w:rPr>
            </w:pPr>
          </w:p>
        </w:tc>
        <w:tc>
          <w:tcPr>
            <w:tcW w:w="2868"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rPr>
                <w:sz w:val="26"/>
                <w:szCs w:val="26"/>
              </w:rPr>
            </w:pPr>
            <w:r w:rsidRPr="00D94E4A">
              <w:rPr>
                <w:sz w:val="26"/>
                <w:szCs w:val="26"/>
              </w:rPr>
              <w:t>Tổng</w:t>
            </w:r>
          </w:p>
        </w:tc>
        <w:tc>
          <w:tcPr>
            <w:tcW w:w="1134"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292</w:t>
            </w:r>
          </w:p>
        </w:tc>
        <w:tc>
          <w:tcPr>
            <w:tcW w:w="992"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71.6</w:t>
            </w:r>
          </w:p>
        </w:tc>
        <w:tc>
          <w:tcPr>
            <w:tcW w:w="1134"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r w:rsidRPr="00D94E4A">
              <w:rPr>
                <w:sz w:val="26"/>
                <w:szCs w:val="26"/>
              </w:rPr>
              <w:t>100.0</w:t>
            </w:r>
          </w:p>
        </w:tc>
        <w:tc>
          <w:tcPr>
            <w:tcW w:w="2121" w:type="dxa"/>
            <w:tcBorders>
              <w:top w:val="nil"/>
              <w:left w:val="nil"/>
              <w:bottom w:val="single" w:sz="4" w:space="0" w:color="auto"/>
              <w:right w:val="single" w:sz="4" w:space="0" w:color="auto"/>
            </w:tcBorders>
            <w:shd w:val="clear" w:color="auto" w:fill="auto"/>
            <w:noWrap/>
            <w:vAlign w:val="bottom"/>
            <w:hideMark/>
          </w:tcPr>
          <w:p w:rsidR="00802DD1" w:rsidRPr="00D94E4A" w:rsidRDefault="00802DD1" w:rsidP="00E74AC7">
            <w:pPr>
              <w:widowControl w:val="0"/>
              <w:spacing w:line="312" w:lineRule="auto"/>
              <w:jc w:val="center"/>
              <w:rPr>
                <w:sz w:val="26"/>
                <w:szCs w:val="26"/>
              </w:rPr>
            </w:pPr>
          </w:p>
        </w:tc>
      </w:tr>
    </w:tbl>
    <w:p w:rsidR="001A19CA" w:rsidRPr="00D94E4A" w:rsidRDefault="001A19CA" w:rsidP="001A19CA">
      <w:pPr>
        <w:pStyle w:val="NormalWeb"/>
        <w:widowControl w:val="0"/>
        <w:shd w:val="clear" w:color="auto" w:fill="FFFFFF"/>
        <w:spacing w:before="60" w:beforeAutospacing="0" w:after="60" w:afterAutospacing="0" w:line="312" w:lineRule="auto"/>
        <w:ind w:firstLine="720"/>
        <w:jc w:val="right"/>
        <w:textAlignment w:val="baseline"/>
        <w:rPr>
          <w:i/>
          <w:sz w:val="26"/>
          <w:szCs w:val="26"/>
          <w:lang w:val="en-GB"/>
        </w:rPr>
      </w:pPr>
      <w:r w:rsidRPr="00D94E4A">
        <w:rPr>
          <w:i/>
          <w:sz w:val="26"/>
          <w:szCs w:val="26"/>
          <w:lang w:val="en-GB"/>
        </w:rPr>
        <w:t>Nguồn: Số liệu tính toán của tác giả</w:t>
      </w:r>
    </w:p>
    <w:p w:rsidR="00DF3414" w:rsidRDefault="00A925C1" w:rsidP="00DF3414">
      <w:pPr>
        <w:widowControl w:val="0"/>
        <w:spacing w:before="60" w:after="60" w:line="312" w:lineRule="auto"/>
        <w:ind w:firstLine="567"/>
        <w:jc w:val="both"/>
        <w:rPr>
          <w:sz w:val="26"/>
          <w:szCs w:val="26"/>
        </w:rPr>
      </w:pPr>
      <w:r w:rsidRPr="00D94E4A">
        <w:rPr>
          <w:sz w:val="26"/>
          <w:szCs w:val="26"/>
          <w:lang w:val="en-GB"/>
        </w:rPr>
        <w:t>Về cơ cấu tiêu dùng các loại năng lương:</w:t>
      </w:r>
      <w:r w:rsidR="00ED7AC6" w:rsidRPr="00D94E4A">
        <w:rPr>
          <w:sz w:val="26"/>
          <w:szCs w:val="26"/>
          <w:lang w:val="en-GB"/>
        </w:rPr>
        <w:t xml:space="preserve"> </w:t>
      </w:r>
      <w:r w:rsidR="00DF3414">
        <w:rPr>
          <w:sz w:val="26"/>
          <w:szCs w:val="26"/>
        </w:rPr>
        <w:t>Kết quả khảo sát (b</w:t>
      </w:r>
      <w:r w:rsidRPr="00D94E4A">
        <w:rPr>
          <w:sz w:val="26"/>
          <w:szCs w:val="26"/>
        </w:rPr>
        <w:t>ảng 2.2</w:t>
      </w:r>
      <w:r w:rsidR="00ED7AC6" w:rsidRPr="00D94E4A">
        <w:rPr>
          <w:sz w:val="26"/>
          <w:szCs w:val="26"/>
        </w:rPr>
        <w:t>2</w:t>
      </w:r>
      <w:r w:rsidRPr="00D94E4A">
        <w:rPr>
          <w:sz w:val="26"/>
          <w:szCs w:val="26"/>
        </w:rPr>
        <w:t xml:space="preserve">) cho thấy, ba nhóm sản phẩm được sử dụng nhiều </w:t>
      </w:r>
      <w:r w:rsidR="00C7681D" w:rsidRPr="00D94E4A">
        <w:rPr>
          <w:sz w:val="26"/>
          <w:szCs w:val="26"/>
        </w:rPr>
        <w:t>nhất là đ</w:t>
      </w:r>
      <w:r w:rsidRPr="00D94E4A">
        <w:rPr>
          <w:sz w:val="26"/>
          <w:szCs w:val="26"/>
        </w:rPr>
        <w:t xml:space="preserve">iện; gas và xăng chiếm tới hơn 70%. Điều này cho thấy, các tiềm năng </w:t>
      </w:r>
      <w:r w:rsidR="00976E38" w:rsidRPr="00D94E4A">
        <w:rPr>
          <w:sz w:val="26"/>
          <w:szCs w:val="26"/>
        </w:rPr>
        <w:t xml:space="preserve">về </w:t>
      </w:r>
      <w:r w:rsidRPr="00D94E4A">
        <w:rPr>
          <w:sz w:val="26"/>
          <w:szCs w:val="26"/>
        </w:rPr>
        <w:t>nhiên liệu</w:t>
      </w:r>
      <w:r w:rsidR="00976E38" w:rsidRPr="00D94E4A">
        <w:rPr>
          <w:sz w:val="26"/>
          <w:szCs w:val="26"/>
        </w:rPr>
        <w:t>, khí</w:t>
      </w:r>
      <w:r w:rsidRPr="00D94E4A">
        <w:rPr>
          <w:sz w:val="26"/>
          <w:szCs w:val="26"/>
        </w:rPr>
        <w:t xml:space="preserve"> sinh học </w:t>
      </w:r>
      <w:r w:rsidR="00976E38" w:rsidRPr="00D94E4A">
        <w:rPr>
          <w:sz w:val="26"/>
          <w:szCs w:val="26"/>
        </w:rPr>
        <w:t>chưa</w:t>
      </w:r>
      <w:r w:rsidRPr="00D94E4A">
        <w:rPr>
          <w:sz w:val="26"/>
          <w:szCs w:val="26"/>
        </w:rPr>
        <w:t xml:space="preserve"> </w:t>
      </w:r>
      <w:r w:rsidR="00976E38" w:rsidRPr="00D94E4A">
        <w:rPr>
          <w:sz w:val="26"/>
          <w:szCs w:val="26"/>
        </w:rPr>
        <w:t>được quan tâm khai thác trong tiêu dùng của người dân</w:t>
      </w:r>
      <w:r w:rsidR="00DF3414">
        <w:rPr>
          <w:sz w:val="26"/>
          <w:szCs w:val="26"/>
        </w:rPr>
        <w:t xml:space="preserve">. </w:t>
      </w:r>
    </w:p>
    <w:p w:rsidR="00DF3414" w:rsidRDefault="00DF3414" w:rsidP="00DF3414">
      <w:pPr>
        <w:widowControl w:val="0"/>
        <w:spacing w:before="60" w:after="60" w:line="312" w:lineRule="auto"/>
        <w:ind w:firstLine="567"/>
        <w:jc w:val="both"/>
        <w:rPr>
          <w:sz w:val="26"/>
          <w:szCs w:val="26"/>
        </w:rPr>
      </w:pPr>
      <w:r w:rsidRPr="00D94E4A">
        <w:rPr>
          <w:sz w:val="26"/>
          <w:szCs w:val="26"/>
        </w:rPr>
        <w:t>Có thể thấy năng lượng tái ở khu vực khá phong phú nhưng chủ yếu tập trung ở hai dạng chính là thủy năng 32.9% và nhiên liệu sinh học 34.9%</w:t>
      </w:r>
      <w:r>
        <w:rPr>
          <w:sz w:val="26"/>
          <w:szCs w:val="26"/>
        </w:rPr>
        <w:t xml:space="preserve">. </w:t>
      </w:r>
      <w:r w:rsidRPr="00D94E4A">
        <w:rPr>
          <w:sz w:val="26"/>
          <w:szCs w:val="26"/>
        </w:rPr>
        <w:t>Tuy tiềm năng là vậy nhưng việc sử dụng lại không hoàn toàn đồng nhất với bức tranh phía cung</w:t>
      </w:r>
      <w:r>
        <w:rPr>
          <w:sz w:val="26"/>
          <w:szCs w:val="26"/>
        </w:rPr>
        <w:t xml:space="preserve">. </w:t>
      </w:r>
      <w:r w:rsidRPr="00D94E4A">
        <w:rPr>
          <w:sz w:val="26"/>
          <w:szCs w:val="26"/>
        </w:rPr>
        <w:t xml:space="preserve">Ba nhóm sản phẩm được sử dụng nhiều nhất là Điện; gas và xăng chiếm tới hơn 70%, tuy tiềm năng nhiên liệu sinh học cao nhưng mới thâm nhập, thị phần chưa đáng kể. </w:t>
      </w:r>
    </w:p>
    <w:p w:rsidR="00A925C1" w:rsidRPr="00112337" w:rsidRDefault="00DF3414" w:rsidP="00E74AC7">
      <w:pPr>
        <w:widowControl w:val="0"/>
        <w:spacing w:before="60" w:after="60" w:line="312" w:lineRule="auto"/>
        <w:ind w:firstLine="567"/>
        <w:jc w:val="both"/>
        <w:rPr>
          <w:b/>
          <w:sz w:val="26"/>
          <w:szCs w:val="26"/>
        </w:rPr>
      </w:pPr>
      <w:r w:rsidRPr="00D94E4A">
        <w:rPr>
          <w:sz w:val="26"/>
          <w:szCs w:val="26"/>
        </w:rPr>
        <w:t xml:space="preserve"> </w:t>
      </w:r>
      <w:r w:rsidR="00A925C1" w:rsidRPr="00112337">
        <w:rPr>
          <w:b/>
          <w:sz w:val="26"/>
          <w:szCs w:val="26"/>
        </w:rPr>
        <w:t xml:space="preserve">Bảng </w:t>
      </w:r>
      <w:r>
        <w:rPr>
          <w:b/>
          <w:sz w:val="26"/>
          <w:szCs w:val="26"/>
        </w:rPr>
        <w:t>2</w:t>
      </w:r>
      <w:r w:rsidR="00A925C1" w:rsidRPr="00112337">
        <w:rPr>
          <w:b/>
          <w:sz w:val="26"/>
          <w:szCs w:val="26"/>
        </w:rPr>
        <w:t>.2</w:t>
      </w:r>
      <w:r w:rsidR="00ED7AC6" w:rsidRPr="00112337">
        <w:rPr>
          <w:b/>
          <w:sz w:val="26"/>
          <w:szCs w:val="26"/>
        </w:rPr>
        <w:t>2</w:t>
      </w:r>
      <w:r w:rsidR="0008422F" w:rsidRPr="00112337">
        <w:rPr>
          <w:b/>
          <w:sz w:val="26"/>
          <w:szCs w:val="26"/>
        </w:rPr>
        <w:t xml:space="preserve">: </w:t>
      </w:r>
      <w:r w:rsidR="00A925C1" w:rsidRPr="00112337">
        <w:rPr>
          <w:b/>
          <w:sz w:val="26"/>
          <w:szCs w:val="26"/>
        </w:rPr>
        <w:t>Tổng hơp các dạng năng lượng tiêu thụ trong khu vực</w:t>
      </w:r>
    </w:p>
    <w:tbl>
      <w:tblPr>
        <w:tblW w:w="9243" w:type="dxa"/>
        <w:tblInd w:w="108" w:type="dxa"/>
        <w:tblLook w:val="04A0" w:firstRow="1" w:lastRow="0" w:firstColumn="1" w:lastColumn="0" w:noHBand="0" w:noVBand="1"/>
      </w:tblPr>
      <w:tblGrid>
        <w:gridCol w:w="960"/>
        <w:gridCol w:w="2726"/>
        <w:gridCol w:w="992"/>
        <w:gridCol w:w="995"/>
        <w:gridCol w:w="1358"/>
        <w:gridCol w:w="2212"/>
      </w:tblGrid>
      <w:tr w:rsidR="00D076CA" w:rsidRPr="00D94E4A" w:rsidTr="00E74AC7">
        <w:trPr>
          <w:trHeight w:val="946"/>
          <w:tblHead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rPr>
                <w:sz w:val="26"/>
                <w:szCs w:val="26"/>
              </w:rPr>
            </w:pPr>
            <w:r w:rsidRPr="00D94E4A">
              <w:rPr>
                <w:sz w:val="26"/>
                <w:szCs w:val="26"/>
              </w:rPr>
              <w:t> </w:t>
            </w:r>
          </w:p>
        </w:tc>
        <w:tc>
          <w:tcPr>
            <w:tcW w:w="2726" w:type="dxa"/>
            <w:tcBorders>
              <w:top w:val="single" w:sz="4" w:space="0" w:color="auto"/>
              <w:left w:val="nil"/>
              <w:bottom w:val="single" w:sz="4" w:space="0" w:color="auto"/>
              <w:right w:val="single" w:sz="4" w:space="0" w:color="auto"/>
            </w:tcBorders>
            <w:shd w:val="clear" w:color="auto" w:fill="auto"/>
            <w:noWrap/>
            <w:vAlign w:val="center"/>
            <w:hideMark/>
          </w:tcPr>
          <w:p w:rsidR="00ED7AC6" w:rsidRPr="00D94E4A" w:rsidRDefault="00ED7AC6" w:rsidP="00E74AC7">
            <w:pPr>
              <w:widowControl w:val="0"/>
              <w:spacing w:before="60" w:after="60" w:line="312" w:lineRule="auto"/>
              <w:jc w:val="center"/>
              <w:rPr>
                <w:b/>
                <w:sz w:val="26"/>
                <w:szCs w:val="26"/>
              </w:rPr>
            </w:pPr>
            <w:r w:rsidRPr="00D94E4A">
              <w:rPr>
                <w:b/>
                <w:sz w:val="26"/>
                <w:szCs w:val="26"/>
              </w:rPr>
              <w:t>STT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D7AC6" w:rsidRPr="00D94E4A" w:rsidRDefault="00ED7AC6" w:rsidP="00E74AC7">
            <w:pPr>
              <w:widowControl w:val="0"/>
              <w:spacing w:before="60" w:after="60" w:line="312" w:lineRule="auto"/>
              <w:jc w:val="center"/>
              <w:rPr>
                <w:b/>
                <w:bCs/>
                <w:sz w:val="26"/>
                <w:szCs w:val="26"/>
              </w:rPr>
            </w:pPr>
            <w:r w:rsidRPr="00D94E4A">
              <w:rPr>
                <w:b/>
                <w:bCs/>
                <w:sz w:val="26"/>
                <w:szCs w:val="26"/>
              </w:rPr>
              <w:t>Số lượng</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ED7AC6" w:rsidRPr="00D94E4A" w:rsidRDefault="00ED7AC6" w:rsidP="00E74AC7">
            <w:pPr>
              <w:widowControl w:val="0"/>
              <w:spacing w:before="60" w:after="60" w:line="312" w:lineRule="auto"/>
              <w:jc w:val="center"/>
              <w:rPr>
                <w:b/>
                <w:bCs/>
                <w:sz w:val="26"/>
                <w:szCs w:val="26"/>
              </w:rPr>
            </w:pPr>
            <w:r w:rsidRPr="00D94E4A">
              <w:rPr>
                <w:b/>
                <w:bCs/>
                <w:sz w:val="26"/>
                <w:szCs w:val="26"/>
              </w:rPr>
              <w:t>Tỷ lệ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ED7AC6" w:rsidRPr="00D94E4A" w:rsidRDefault="00ED7AC6" w:rsidP="00E74AC7">
            <w:pPr>
              <w:widowControl w:val="0"/>
              <w:spacing w:before="60" w:after="60" w:line="312" w:lineRule="auto"/>
              <w:jc w:val="center"/>
              <w:rPr>
                <w:b/>
                <w:bCs/>
                <w:sz w:val="26"/>
                <w:szCs w:val="26"/>
              </w:rPr>
            </w:pPr>
            <w:r w:rsidRPr="00D94E4A">
              <w:rPr>
                <w:b/>
                <w:bCs/>
                <w:sz w:val="26"/>
                <w:szCs w:val="26"/>
              </w:rPr>
              <w:t>Tỷ lệ (%) hợp lệ</w:t>
            </w:r>
          </w:p>
        </w:tc>
        <w:tc>
          <w:tcPr>
            <w:tcW w:w="2212" w:type="dxa"/>
            <w:tcBorders>
              <w:top w:val="single" w:sz="4" w:space="0" w:color="auto"/>
              <w:left w:val="nil"/>
              <w:bottom w:val="single" w:sz="4" w:space="0" w:color="auto"/>
              <w:right w:val="single" w:sz="4" w:space="0" w:color="auto"/>
            </w:tcBorders>
            <w:shd w:val="clear" w:color="auto" w:fill="auto"/>
            <w:vAlign w:val="center"/>
            <w:hideMark/>
          </w:tcPr>
          <w:p w:rsidR="00ED7AC6" w:rsidRPr="00D94E4A" w:rsidRDefault="00ED7AC6" w:rsidP="00E74AC7">
            <w:pPr>
              <w:widowControl w:val="0"/>
              <w:spacing w:before="60" w:after="60" w:line="312" w:lineRule="auto"/>
              <w:jc w:val="center"/>
              <w:rPr>
                <w:b/>
                <w:bCs/>
                <w:sz w:val="26"/>
                <w:szCs w:val="26"/>
              </w:rPr>
            </w:pPr>
            <w:r w:rsidRPr="00D94E4A">
              <w:rPr>
                <w:b/>
                <w:bCs/>
                <w:sz w:val="26"/>
                <w:szCs w:val="26"/>
              </w:rPr>
              <w:t>Tỷ lệ (%) hợp lệ tích lũy</w:t>
            </w:r>
          </w:p>
        </w:tc>
      </w:tr>
      <w:tr w:rsidR="00D076CA" w:rsidRPr="00D94E4A" w:rsidTr="00E74AC7">
        <w:trPr>
          <w:trHeight w:val="37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7AC6" w:rsidRPr="00D94E4A" w:rsidRDefault="00ED7AC6" w:rsidP="00E74AC7">
            <w:pPr>
              <w:widowControl w:val="0"/>
              <w:spacing w:before="60" w:after="60" w:line="312" w:lineRule="auto"/>
              <w:jc w:val="center"/>
              <w:rPr>
                <w:b/>
                <w:sz w:val="26"/>
                <w:szCs w:val="26"/>
              </w:rPr>
            </w:pPr>
            <w:r w:rsidRPr="00D94E4A">
              <w:rPr>
                <w:b/>
                <w:sz w:val="26"/>
                <w:szCs w:val="26"/>
              </w:rPr>
              <w:t>Dữ liệu hợp lệ</w:t>
            </w:r>
          </w:p>
          <w:p w:rsidR="00ED7AC6" w:rsidRPr="00D94E4A" w:rsidRDefault="00ED7AC6" w:rsidP="00E74AC7">
            <w:pPr>
              <w:widowControl w:val="0"/>
              <w:spacing w:before="60" w:after="60" w:line="312" w:lineRule="auto"/>
              <w:rPr>
                <w:sz w:val="26"/>
                <w:szCs w:val="26"/>
              </w:rPr>
            </w:pPr>
            <w:r w:rsidRPr="00D94E4A">
              <w:rPr>
                <w:sz w:val="26"/>
                <w:szCs w:val="26"/>
              </w:rPr>
              <w:lastRenderedPageBreak/>
              <w:t> </w:t>
            </w:r>
          </w:p>
          <w:p w:rsidR="00ED7AC6" w:rsidRPr="00D94E4A" w:rsidRDefault="00ED7AC6" w:rsidP="00E74AC7">
            <w:pPr>
              <w:widowControl w:val="0"/>
              <w:spacing w:before="60" w:after="60" w:line="312" w:lineRule="auto"/>
              <w:jc w:val="center"/>
              <w:rPr>
                <w:b/>
                <w:sz w:val="26"/>
                <w:szCs w:val="26"/>
              </w:rPr>
            </w:pPr>
          </w:p>
        </w:tc>
        <w:tc>
          <w:tcPr>
            <w:tcW w:w="828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rPr>
                <w:b/>
                <w:sz w:val="26"/>
                <w:szCs w:val="26"/>
              </w:rPr>
            </w:pPr>
            <w:r w:rsidRPr="00D94E4A">
              <w:rPr>
                <w:b/>
                <w:sz w:val="26"/>
                <w:szCs w:val="26"/>
              </w:rPr>
              <w:lastRenderedPageBreak/>
              <w:t>I. Tổng hơp các dạng năng lượng tái tạo</w:t>
            </w:r>
          </w:p>
        </w:tc>
      </w:tr>
      <w:tr w:rsidR="00D076CA" w:rsidRPr="00D94E4A" w:rsidTr="00E74AC7">
        <w:trPr>
          <w:trHeight w:val="375"/>
        </w:trPr>
        <w:tc>
          <w:tcPr>
            <w:tcW w:w="960" w:type="dxa"/>
            <w:vMerge/>
            <w:tcBorders>
              <w:top w:val="single" w:sz="4" w:space="0" w:color="auto"/>
              <w:left w:val="single" w:sz="4" w:space="0" w:color="auto"/>
              <w:right w:val="single" w:sz="4" w:space="0" w:color="auto"/>
            </w:tcBorders>
            <w:shd w:val="clear" w:color="auto" w:fill="auto"/>
            <w:vAlign w:val="center"/>
          </w:tcPr>
          <w:p w:rsidR="00ED7AC6" w:rsidRPr="00D94E4A" w:rsidRDefault="00ED7AC6" w:rsidP="00E74AC7">
            <w:pPr>
              <w:widowControl w:val="0"/>
              <w:spacing w:before="60" w:after="60" w:line="312" w:lineRule="auto"/>
              <w:jc w:val="center"/>
              <w:rPr>
                <w:b/>
                <w:sz w:val="26"/>
                <w:szCs w:val="26"/>
              </w:rPr>
            </w:pPr>
          </w:p>
        </w:tc>
        <w:tc>
          <w:tcPr>
            <w:tcW w:w="2726" w:type="dxa"/>
            <w:tcBorders>
              <w:top w:val="single" w:sz="4" w:space="0" w:color="auto"/>
              <w:left w:val="nil"/>
              <w:bottom w:val="single" w:sz="4" w:space="0" w:color="auto"/>
              <w:right w:val="single" w:sz="4" w:space="0" w:color="auto"/>
            </w:tcBorders>
            <w:shd w:val="clear" w:color="auto" w:fill="auto"/>
            <w:noWrap/>
            <w:vAlign w:val="bottom"/>
          </w:tcPr>
          <w:p w:rsidR="00ED7AC6" w:rsidRPr="00D94E4A" w:rsidRDefault="00ED7AC6" w:rsidP="00E74AC7">
            <w:pPr>
              <w:pStyle w:val="ListParagraph"/>
              <w:widowControl w:val="0"/>
              <w:numPr>
                <w:ilvl w:val="0"/>
                <w:numId w:val="15"/>
              </w:numPr>
              <w:spacing w:before="60" w:after="60" w:line="312" w:lineRule="auto"/>
              <w:ind w:left="206" w:hanging="283"/>
              <w:rPr>
                <w:sz w:val="26"/>
                <w:szCs w:val="26"/>
              </w:rPr>
            </w:pPr>
            <w:r w:rsidRPr="00D94E4A">
              <w:rPr>
                <w:sz w:val="26"/>
                <w:szCs w:val="26"/>
              </w:rPr>
              <w:t>Thủy điện</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D7AC6" w:rsidRPr="00D94E4A" w:rsidRDefault="00ED7AC6" w:rsidP="00E74AC7">
            <w:pPr>
              <w:widowControl w:val="0"/>
              <w:spacing w:before="60" w:after="60" w:line="312" w:lineRule="auto"/>
              <w:jc w:val="center"/>
              <w:rPr>
                <w:sz w:val="26"/>
                <w:szCs w:val="26"/>
              </w:rPr>
            </w:pPr>
            <w:r w:rsidRPr="00D94E4A">
              <w:rPr>
                <w:sz w:val="26"/>
                <w:szCs w:val="26"/>
              </w:rPr>
              <w:t>96</w:t>
            </w:r>
          </w:p>
        </w:tc>
        <w:tc>
          <w:tcPr>
            <w:tcW w:w="995" w:type="dxa"/>
            <w:tcBorders>
              <w:top w:val="single" w:sz="4" w:space="0" w:color="auto"/>
              <w:left w:val="nil"/>
              <w:bottom w:val="single" w:sz="4" w:space="0" w:color="auto"/>
              <w:right w:val="single" w:sz="4" w:space="0" w:color="auto"/>
            </w:tcBorders>
            <w:shd w:val="clear" w:color="auto" w:fill="auto"/>
            <w:noWrap/>
            <w:vAlign w:val="bottom"/>
          </w:tcPr>
          <w:p w:rsidR="00ED7AC6" w:rsidRPr="00D94E4A" w:rsidRDefault="00ED7AC6" w:rsidP="00E74AC7">
            <w:pPr>
              <w:widowControl w:val="0"/>
              <w:spacing w:before="60" w:after="60" w:line="312" w:lineRule="auto"/>
              <w:jc w:val="center"/>
              <w:rPr>
                <w:sz w:val="26"/>
                <w:szCs w:val="26"/>
              </w:rPr>
            </w:pPr>
            <w:r w:rsidRPr="00D94E4A">
              <w:rPr>
                <w:sz w:val="26"/>
                <w:szCs w:val="26"/>
              </w:rPr>
              <w:t>23.5</w:t>
            </w:r>
          </w:p>
        </w:tc>
        <w:tc>
          <w:tcPr>
            <w:tcW w:w="1358" w:type="dxa"/>
            <w:tcBorders>
              <w:top w:val="single" w:sz="4" w:space="0" w:color="auto"/>
              <w:left w:val="nil"/>
              <w:bottom w:val="single" w:sz="4" w:space="0" w:color="auto"/>
              <w:right w:val="single" w:sz="4" w:space="0" w:color="auto"/>
            </w:tcBorders>
            <w:shd w:val="clear" w:color="auto" w:fill="auto"/>
            <w:noWrap/>
            <w:vAlign w:val="bottom"/>
          </w:tcPr>
          <w:p w:rsidR="00ED7AC6" w:rsidRPr="00D94E4A" w:rsidRDefault="00ED7AC6" w:rsidP="00E74AC7">
            <w:pPr>
              <w:widowControl w:val="0"/>
              <w:spacing w:before="60" w:after="60" w:line="312" w:lineRule="auto"/>
              <w:jc w:val="center"/>
              <w:rPr>
                <w:sz w:val="26"/>
                <w:szCs w:val="26"/>
              </w:rPr>
            </w:pPr>
            <w:r w:rsidRPr="00D94E4A">
              <w:rPr>
                <w:sz w:val="26"/>
                <w:szCs w:val="26"/>
              </w:rPr>
              <w:t>32.9</w:t>
            </w:r>
          </w:p>
        </w:tc>
        <w:tc>
          <w:tcPr>
            <w:tcW w:w="2212" w:type="dxa"/>
            <w:tcBorders>
              <w:top w:val="single" w:sz="4" w:space="0" w:color="auto"/>
              <w:left w:val="nil"/>
              <w:bottom w:val="single" w:sz="4" w:space="0" w:color="auto"/>
              <w:right w:val="single" w:sz="4" w:space="0" w:color="auto"/>
            </w:tcBorders>
            <w:shd w:val="clear" w:color="auto" w:fill="auto"/>
            <w:noWrap/>
            <w:vAlign w:val="bottom"/>
          </w:tcPr>
          <w:p w:rsidR="00ED7AC6" w:rsidRPr="00D94E4A" w:rsidRDefault="00ED7AC6" w:rsidP="00E74AC7">
            <w:pPr>
              <w:widowControl w:val="0"/>
              <w:spacing w:before="60" w:after="60" w:line="312" w:lineRule="auto"/>
              <w:jc w:val="center"/>
              <w:rPr>
                <w:b/>
                <w:sz w:val="26"/>
                <w:szCs w:val="26"/>
              </w:rPr>
            </w:pPr>
            <w:r w:rsidRPr="00D94E4A">
              <w:rPr>
                <w:b/>
                <w:sz w:val="26"/>
                <w:szCs w:val="26"/>
              </w:rPr>
              <w:t>32.9</w:t>
            </w:r>
          </w:p>
        </w:tc>
      </w:tr>
      <w:tr w:rsidR="00D076CA" w:rsidRPr="00D94E4A" w:rsidTr="00E74AC7">
        <w:trPr>
          <w:trHeight w:val="262"/>
        </w:trPr>
        <w:tc>
          <w:tcPr>
            <w:tcW w:w="960" w:type="dxa"/>
            <w:vMerge/>
            <w:tcBorders>
              <w:left w:val="single" w:sz="4" w:space="0" w:color="auto"/>
              <w:right w:val="single" w:sz="4" w:space="0" w:color="auto"/>
            </w:tcBorders>
            <w:vAlign w:val="center"/>
            <w:hideMark/>
          </w:tcPr>
          <w:p w:rsidR="00ED7AC6" w:rsidRPr="00D94E4A" w:rsidRDefault="00ED7AC6" w:rsidP="00E74AC7">
            <w:pPr>
              <w:widowControl w:val="0"/>
              <w:spacing w:before="60" w:after="60" w:line="312" w:lineRule="auto"/>
              <w:jc w:val="center"/>
              <w:rPr>
                <w:sz w:val="26"/>
                <w:szCs w:val="26"/>
              </w:rPr>
            </w:pPr>
          </w:p>
        </w:tc>
        <w:tc>
          <w:tcPr>
            <w:tcW w:w="2726"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pStyle w:val="ListParagraph"/>
              <w:widowControl w:val="0"/>
              <w:numPr>
                <w:ilvl w:val="0"/>
                <w:numId w:val="15"/>
              </w:numPr>
              <w:spacing w:before="60" w:after="60" w:line="312" w:lineRule="auto"/>
              <w:ind w:left="206" w:hanging="283"/>
              <w:rPr>
                <w:sz w:val="26"/>
                <w:szCs w:val="26"/>
              </w:rPr>
            </w:pPr>
            <w:r w:rsidRPr="00D94E4A">
              <w:rPr>
                <w:sz w:val="26"/>
                <w:szCs w:val="26"/>
              </w:rPr>
              <w:t>Điện gió</w:t>
            </w:r>
          </w:p>
        </w:tc>
        <w:tc>
          <w:tcPr>
            <w:tcW w:w="99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32</w:t>
            </w:r>
          </w:p>
        </w:tc>
        <w:tc>
          <w:tcPr>
            <w:tcW w:w="995"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7.8</w:t>
            </w:r>
          </w:p>
        </w:tc>
        <w:tc>
          <w:tcPr>
            <w:tcW w:w="1358"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11.0</w:t>
            </w:r>
          </w:p>
        </w:tc>
        <w:tc>
          <w:tcPr>
            <w:tcW w:w="221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43.8</w:t>
            </w:r>
          </w:p>
        </w:tc>
      </w:tr>
      <w:tr w:rsidR="00D076CA" w:rsidRPr="00D94E4A" w:rsidTr="00A64EBB">
        <w:trPr>
          <w:trHeight w:val="375"/>
        </w:trPr>
        <w:tc>
          <w:tcPr>
            <w:tcW w:w="960" w:type="dxa"/>
            <w:vMerge/>
            <w:tcBorders>
              <w:left w:val="single" w:sz="4" w:space="0" w:color="auto"/>
              <w:right w:val="single" w:sz="4" w:space="0" w:color="auto"/>
            </w:tcBorders>
            <w:vAlign w:val="center"/>
            <w:hideMark/>
          </w:tcPr>
          <w:p w:rsidR="00ED7AC6" w:rsidRPr="00D94E4A" w:rsidRDefault="00ED7AC6" w:rsidP="00E74AC7">
            <w:pPr>
              <w:widowControl w:val="0"/>
              <w:spacing w:before="60" w:after="60" w:line="312" w:lineRule="auto"/>
              <w:jc w:val="center"/>
              <w:rPr>
                <w:sz w:val="26"/>
                <w:szCs w:val="26"/>
              </w:rPr>
            </w:pPr>
          </w:p>
        </w:tc>
        <w:tc>
          <w:tcPr>
            <w:tcW w:w="2726"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pStyle w:val="ListParagraph"/>
              <w:widowControl w:val="0"/>
              <w:numPr>
                <w:ilvl w:val="0"/>
                <w:numId w:val="15"/>
              </w:numPr>
              <w:spacing w:before="60" w:after="60" w:line="312" w:lineRule="auto"/>
              <w:ind w:left="206" w:hanging="283"/>
              <w:rPr>
                <w:sz w:val="26"/>
                <w:szCs w:val="26"/>
              </w:rPr>
            </w:pPr>
            <w:r w:rsidRPr="00D94E4A">
              <w:rPr>
                <w:sz w:val="26"/>
                <w:szCs w:val="26"/>
              </w:rPr>
              <w:t>Điện mặt trời</w:t>
            </w:r>
          </w:p>
        </w:tc>
        <w:tc>
          <w:tcPr>
            <w:tcW w:w="99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53</w:t>
            </w:r>
          </w:p>
        </w:tc>
        <w:tc>
          <w:tcPr>
            <w:tcW w:w="995"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13.0</w:t>
            </w:r>
          </w:p>
        </w:tc>
        <w:tc>
          <w:tcPr>
            <w:tcW w:w="1358"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18.2</w:t>
            </w:r>
          </w:p>
        </w:tc>
        <w:tc>
          <w:tcPr>
            <w:tcW w:w="221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62.0</w:t>
            </w:r>
          </w:p>
        </w:tc>
      </w:tr>
      <w:tr w:rsidR="00D076CA" w:rsidRPr="00D94E4A" w:rsidTr="00A64EBB">
        <w:trPr>
          <w:trHeight w:val="375"/>
        </w:trPr>
        <w:tc>
          <w:tcPr>
            <w:tcW w:w="960" w:type="dxa"/>
            <w:vMerge/>
            <w:tcBorders>
              <w:left w:val="single" w:sz="4" w:space="0" w:color="auto"/>
              <w:right w:val="single" w:sz="4" w:space="0" w:color="auto"/>
            </w:tcBorders>
            <w:vAlign w:val="center"/>
            <w:hideMark/>
          </w:tcPr>
          <w:p w:rsidR="00ED7AC6" w:rsidRPr="00D94E4A" w:rsidRDefault="00ED7AC6" w:rsidP="00E74AC7">
            <w:pPr>
              <w:widowControl w:val="0"/>
              <w:spacing w:before="60" w:after="60" w:line="312" w:lineRule="auto"/>
              <w:jc w:val="center"/>
              <w:rPr>
                <w:sz w:val="26"/>
                <w:szCs w:val="26"/>
              </w:rPr>
            </w:pPr>
          </w:p>
        </w:tc>
        <w:tc>
          <w:tcPr>
            <w:tcW w:w="2726"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pStyle w:val="ListParagraph"/>
              <w:widowControl w:val="0"/>
              <w:numPr>
                <w:ilvl w:val="0"/>
                <w:numId w:val="15"/>
              </w:numPr>
              <w:spacing w:before="60" w:after="60" w:line="312" w:lineRule="auto"/>
              <w:ind w:left="206" w:hanging="283"/>
              <w:rPr>
                <w:sz w:val="26"/>
                <w:szCs w:val="26"/>
              </w:rPr>
            </w:pPr>
            <w:r w:rsidRPr="00D94E4A">
              <w:rPr>
                <w:sz w:val="26"/>
                <w:szCs w:val="26"/>
              </w:rPr>
              <w:t>Địa nhiệt</w:t>
            </w:r>
          </w:p>
        </w:tc>
        <w:tc>
          <w:tcPr>
            <w:tcW w:w="99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9</w:t>
            </w:r>
          </w:p>
        </w:tc>
        <w:tc>
          <w:tcPr>
            <w:tcW w:w="995"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2.2</w:t>
            </w:r>
          </w:p>
        </w:tc>
        <w:tc>
          <w:tcPr>
            <w:tcW w:w="1358"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3.1</w:t>
            </w:r>
          </w:p>
        </w:tc>
        <w:tc>
          <w:tcPr>
            <w:tcW w:w="221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65.1</w:t>
            </w:r>
          </w:p>
        </w:tc>
      </w:tr>
      <w:tr w:rsidR="00D076CA" w:rsidRPr="00D94E4A" w:rsidTr="00A64EBB">
        <w:trPr>
          <w:trHeight w:val="375"/>
        </w:trPr>
        <w:tc>
          <w:tcPr>
            <w:tcW w:w="960" w:type="dxa"/>
            <w:vMerge/>
            <w:tcBorders>
              <w:left w:val="single" w:sz="4" w:space="0" w:color="auto"/>
              <w:right w:val="single" w:sz="4" w:space="0" w:color="auto"/>
            </w:tcBorders>
            <w:vAlign w:val="center"/>
            <w:hideMark/>
          </w:tcPr>
          <w:p w:rsidR="00ED7AC6" w:rsidRPr="00D94E4A" w:rsidRDefault="00ED7AC6" w:rsidP="00E74AC7">
            <w:pPr>
              <w:widowControl w:val="0"/>
              <w:spacing w:before="60" w:after="60" w:line="312" w:lineRule="auto"/>
              <w:jc w:val="center"/>
              <w:rPr>
                <w:sz w:val="26"/>
                <w:szCs w:val="26"/>
              </w:rPr>
            </w:pPr>
          </w:p>
        </w:tc>
        <w:tc>
          <w:tcPr>
            <w:tcW w:w="2726"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pStyle w:val="ListParagraph"/>
              <w:widowControl w:val="0"/>
              <w:numPr>
                <w:ilvl w:val="0"/>
                <w:numId w:val="15"/>
              </w:numPr>
              <w:spacing w:before="60" w:after="60" w:line="312" w:lineRule="auto"/>
              <w:ind w:left="206" w:hanging="283"/>
              <w:rPr>
                <w:sz w:val="26"/>
                <w:szCs w:val="26"/>
              </w:rPr>
            </w:pPr>
            <w:r w:rsidRPr="00D94E4A">
              <w:rPr>
                <w:sz w:val="26"/>
                <w:szCs w:val="26"/>
              </w:rPr>
              <w:t>Nhiên liệu sinh học</w:t>
            </w:r>
          </w:p>
        </w:tc>
        <w:tc>
          <w:tcPr>
            <w:tcW w:w="99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102</w:t>
            </w:r>
          </w:p>
        </w:tc>
        <w:tc>
          <w:tcPr>
            <w:tcW w:w="995"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25.0</w:t>
            </w:r>
          </w:p>
        </w:tc>
        <w:tc>
          <w:tcPr>
            <w:tcW w:w="1358"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34.9</w:t>
            </w:r>
          </w:p>
        </w:tc>
        <w:tc>
          <w:tcPr>
            <w:tcW w:w="221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100.0</w:t>
            </w:r>
          </w:p>
        </w:tc>
      </w:tr>
      <w:tr w:rsidR="00D076CA" w:rsidRPr="00D94E4A" w:rsidTr="00A64EBB">
        <w:trPr>
          <w:trHeight w:val="390"/>
        </w:trPr>
        <w:tc>
          <w:tcPr>
            <w:tcW w:w="960" w:type="dxa"/>
            <w:vMerge/>
            <w:tcBorders>
              <w:left w:val="single" w:sz="4" w:space="0" w:color="auto"/>
              <w:right w:val="single" w:sz="4" w:space="0" w:color="auto"/>
            </w:tcBorders>
            <w:vAlign w:val="center"/>
            <w:hideMark/>
          </w:tcPr>
          <w:p w:rsidR="00ED7AC6" w:rsidRPr="00D94E4A" w:rsidRDefault="00ED7AC6" w:rsidP="00E74AC7">
            <w:pPr>
              <w:widowControl w:val="0"/>
              <w:spacing w:before="60" w:after="60" w:line="312" w:lineRule="auto"/>
              <w:jc w:val="center"/>
              <w:rPr>
                <w:sz w:val="26"/>
                <w:szCs w:val="26"/>
              </w:rPr>
            </w:pPr>
          </w:p>
        </w:tc>
        <w:tc>
          <w:tcPr>
            <w:tcW w:w="2726"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b/>
                <w:sz w:val="26"/>
                <w:szCs w:val="26"/>
              </w:rPr>
            </w:pPr>
            <w:r w:rsidRPr="00D94E4A">
              <w:rPr>
                <w:b/>
                <w:sz w:val="26"/>
                <w:szCs w:val="26"/>
              </w:rPr>
              <w:t>Tổng</w:t>
            </w:r>
          </w:p>
        </w:tc>
        <w:tc>
          <w:tcPr>
            <w:tcW w:w="99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292</w:t>
            </w:r>
          </w:p>
        </w:tc>
        <w:tc>
          <w:tcPr>
            <w:tcW w:w="995"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71.6</w:t>
            </w:r>
          </w:p>
        </w:tc>
        <w:tc>
          <w:tcPr>
            <w:tcW w:w="1358"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100.0</w:t>
            </w:r>
          </w:p>
        </w:tc>
        <w:tc>
          <w:tcPr>
            <w:tcW w:w="221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p>
        </w:tc>
      </w:tr>
      <w:tr w:rsidR="00D076CA" w:rsidRPr="00D94E4A" w:rsidTr="00A64EBB">
        <w:trPr>
          <w:trHeight w:val="609"/>
        </w:trPr>
        <w:tc>
          <w:tcPr>
            <w:tcW w:w="960" w:type="dxa"/>
            <w:vMerge/>
            <w:tcBorders>
              <w:left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p>
        </w:tc>
        <w:tc>
          <w:tcPr>
            <w:tcW w:w="8283" w:type="dxa"/>
            <w:gridSpan w:val="5"/>
            <w:tcBorders>
              <w:top w:val="single" w:sz="4" w:space="0" w:color="auto"/>
              <w:left w:val="nil"/>
              <w:bottom w:val="single" w:sz="4" w:space="0" w:color="auto"/>
              <w:right w:val="single" w:sz="4" w:space="0" w:color="auto"/>
            </w:tcBorders>
            <w:shd w:val="clear" w:color="auto" w:fill="auto"/>
            <w:noWrap/>
            <w:vAlign w:val="center"/>
            <w:hideMark/>
          </w:tcPr>
          <w:p w:rsidR="00ED7AC6" w:rsidRPr="00D94E4A" w:rsidRDefault="00ED7AC6" w:rsidP="00E74AC7">
            <w:pPr>
              <w:widowControl w:val="0"/>
              <w:spacing w:before="60" w:after="60" w:line="312" w:lineRule="auto"/>
              <w:rPr>
                <w:b/>
                <w:bCs/>
                <w:sz w:val="26"/>
                <w:szCs w:val="26"/>
              </w:rPr>
            </w:pPr>
            <w:r w:rsidRPr="00D94E4A">
              <w:rPr>
                <w:b/>
                <w:sz w:val="26"/>
                <w:szCs w:val="26"/>
              </w:rPr>
              <w:t>II.</w:t>
            </w:r>
            <w:r w:rsidRPr="00D94E4A">
              <w:rPr>
                <w:sz w:val="26"/>
                <w:szCs w:val="26"/>
              </w:rPr>
              <w:t xml:space="preserve"> </w:t>
            </w:r>
            <w:r w:rsidRPr="00D94E4A">
              <w:rPr>
                <w:b/>
                <w:sz w:val="26"/>
                <w:szCs w:val="26"/>
              </w:rPr>
              <w:t>Tổng hơp các dạng năng lượng tiêu thụ trong khu vực</w:t>
            </w:r>
            <w:r w:rsidRPr="00D94E4A">
              <w:rPr>
                <w:sz w:val="26"/>
                <w:szCs w:val="26"/>
              </w:rPr>
              <w:t> </w:t>
            </w:r>
          </w:p>
        </w:tc>
      </w:tr>
      <w:tr w:rsidR="00D076CA" w:rsidRPr="00D94E4A" w:rsidTr="00A64EBB">
        <w:trPr>
          <w:trHeight w:val="750"/>
        </w:trPr>
        <w:tc>
          <w:tcPr>
            <w:tcW w:w="960" w:type="dxa"/>
            <w:vMerge/>
            <w:tcBorders>
              <w:left w:val="single" w:sz="4" w:space="0" w:color="auto"/>
              <w:right w:val="single" w:sz="4" w:space="0" w:color="auto"/>
            </w:tcBorders>
            <w:shd w:val="clear" w:color="auto" w:fill="auto"/>
            <w:vAlign w:val="center"/>
            <w:hideMark/>
          </w:tcPr>
          <w:p w:rsidR="00ED7AC6" w:rsidRPr="00D94E4A" w:rsidRDefault="00ED7AC6" w:rsidP="00E74AC7">
            <w:pPr>
              <w:widowControl w:val="0"/>
              <w:spacing w:before="60" w:after="60" w:line="312" w:lineRule="auto"/>
              <w:jc w:val="center"/>
              <w:rPr>
                <w:b/>
                <w:sz w:val="26"/>
                <w:szCs w:val="26"/>
              </w:rPr>
            </w:pPr>
          </w:p>
        </w:tc>
        <w:tc>
          <w:tcPr>
            <w:tcW w:w="2726" w:type="dxa"/>
            <w:tcBorders>
              <w:top w:val="nil"/>
              <w:left w:val="nil"/>
              <w:bottom w:val="single" w:sz="4" w:space="0" w:color="auto"/>
              <w:right w:val="single" w:sz="4" w:space="0" w:color="auto"/>
            </w:tcBorders>
            <w:shd w:val="clear" w:color="auto" w:fill="auto"/>
            <w:vAlign w:val="bottom"/>
            <w:hideMark/>
          </w:tcPr>
          <w:p w:rsidR="00ED7AC6" w:rsidRPr="00D94E4A" w:rsidRDefault="00C7681D" w:rsidP="00E74AC7">
            <w:pPr>
              <w:pStyle w:val="ListParagraph"/>
              <w:widowControl w:val="0"/>
              <w:numPr>
                <w:ilvl w:val="0"/>
                <w:numId w:val="16"/>
              </w:numPr>
              <w:tabs>
                <w:tab w:val="left" w:pos="348"/>
              </w:tabs>
              <w:spacing w:before="60" w:after="60" w:line="312" w:lineRule="auto"/>
              <w:ind w:left="206" w:hanging="206"/>
              <w:jc w:val="both"/>
              <w:rPr>
                <w:sz w:val="26"/>
                <w:szCs w:val="26"/>
              </w:rPr>
            </w:pPr>
            <w:r w:rsidRPr="00D94E4A">
              <w:rPr>
                <w:sz w:val="26"/>
                <w:szCs w:val="26"/>
              </w:rPr>
              <w:t xml:space="preserve"> </w:t>
            </w:r>
            <w:r w:rsidR="00A64EBB" w:rsidRPr="00D94E4A">
              <w:rPr>
                <w:sz w:val="26"/>
                <w:szCs w:val="26"/>
              </w:rPr>
              <w:t>Điện, gas, xăng….</w:t>
            </w:r>
          </w:p>
        </w:tc>
        <w:tc>
          <w:tcPr>
            <w:tcW w:w="99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96</w:t>
            </w:r>
          </w:p>
        </w:tc>
        <w:tc>
          <w:tcPr>
            <w:tcW w:w="995"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23.5</w:t>
            </w:r>
          </w:p>
        </w:tc>
        <w:tc>
          <w:tcPr>
            <w:tcW w:w="1358"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32.9</w:t>
            </w:r>
          </w:p>
        </w:tc>
        <w:tc>
          <w:tcPr>
            <w:tcW w:w="221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32.9</w:t>
            </w:r>
          </w:p>
        </w:tc>
      </w:tr>
      <w:tr w:rsidR="00D076CA" w:rsidRPr="00D94E4A" w:rsidTr="00A64EBB">
        <w:trPr>
          <w:trHeight w:val="375"/>
        </w:trPr>
        <w:tc>
          <w:tcPr>
            <w:tcW w:w="960" w:type="dxa"/>
            <w:vMerge/>
            <w:tcBorders>
              <w:left w:val="single" w:sz="4" w:space="0" w:color="auto"/>
              <w:right w:val="single" w:sz="4" w:space="0" w:color="auto"/>
            </w:tcBorders>
            <w:vAlign w:val="center"/>
            <w:hideMark/>
          </w:tcPr>
          <w:p w:rsidR="00ED7AC6" w:rsidRPr="00D94E4A" w:rsidRDefault="00ED7AC6" w:rsidP="00E74AC7">
            <w:pPr>
              <w:widowControl w:val="0"/>
              <w:spacing w:before="60" w:after="60" w:line="312" w:lineRule="auto"/>
              <w:rPr>
                <w:sz w:val="26"/>
                <w:szCs w:val="26"/>
              </w:rPr>
            </w:pPr>
          </w:p>
        </w:tc>
        <w:tc>
          <w:tcPr>
            <w:tcW w:w="2726"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pStyle w:val="ListParagraph"/>
              <w:widowControl w:val="0"/>
              <w:numPr>
                <w:ilvl w:val="0"/>
                <w:numId w:val="16"/>
              </w:numPr>
              <w:spacing w:before="60" w:after="60" w:line="312" w:lineRule="auto"/>
              <w:ind w:left="348" w:hanging="348"/>
              <w:jc w:val="both"/>
              <w:rPr>
                <w:sz w:val="26"/>
                <w:szCs w:val="26"/>
              </w:rPr>
            </w:pPr>
            <w:r w:rsidRPr="00D94E4A">
              <w:rPr>
                <w:sz w:val="26"/>
                <w:szCs w:val="26"/>
              </w:rPr>
              <w:t>Điện, gas, xăng ...</w:t>
            </w:r>
          </w:p>
        </w:tc>
        <w:tc>
          <w:tcPr>
            <w:tcW w:w="99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32</w:t>
            </w:r>
          </w:p>
        </w:tc>
        <w:tc>
          <w:tcPr>
            <w:tcW w:w="995"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7.8</w:t>
            </w:r>
          </w:p>
        </w:tc>
        <w:tc>
          <w:tcPr>
            <w:tcW w:w="1358"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11.0</w:t>
            </w:r>
          </w:p>
        </w:tc>
        <w:tc>
          <w:tcPr>
            <w:tcW w:w="221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43.8</w:t>
            </w:r>
          </w:p>
        </w:tc>
      </w:tr>
      <w:tr w:rsidR="00D076CA" w:rsidRPr="00D94E4A" w:rsidTr="00A64EBB">
        <w:trPr>
          <w:trHeight w:val="375"/>
        </w:trPr>
        <w:tc>
          <w:tcPr>
            <w:tcW w:w="960" w:type="dxa"/>
            <w:vMerge/>
            <w:tcBorders>
              <w:left w:val="single" w:sz="4" w:space="0" w:color="auto"/>
              <w:right w:val="single" w:sz="4" w:space="0" w:color="auto"/>
            </w:tcBorders>
            <w:vAlign w:val="center"/>
            <w:hideMark/>
          </w:tcPr>
          <w:p w:rsidR="00ED7AC6" w:rsidRPr="00D94E4A" w:rsidRDefault="00ED7AC6" w:rsidP="00E74AC7">
            <w:pPr>
              <w:widowControl w:val="0"/>
              <w:spacing w:before="60" w:after="60" w:line="312" w:lineRule="auto"/>
              <w:rPr>
                <w:sz w:val="26"/>
                <w:szCs w:val="26"/>
              </w:rPr>
            </w:pPr>
          </w:p>
        </w:tc>
        <w:tc>
          <w:tcPr>
            <w:tcW w:w="2726"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pStyle w:val="ListParagraph"/>
              <w:widowControl w:val="0"/>
              <w:numPr>
                <w:ilvl w:val="0"/>
                <w:numId w:val="16"/>
              </w:numPr>
              <w:spacing w:before="60" w:after="60" w:line="312" w:lineRule="auto"/>
              <w:ind w:left="348" w:hanging="348"/>
              <w:jc w:val="both"/>
              <w:rPr>
                <w:sz w:val="26"/>
                <w:szCs w:val="26"/>
              </w:rPr>
            </w:pPr>
            <w:r w:rsidRPr="00D94E4A">
              <w:rPr>
                <w:sz w:val="26"/>
                <w:szCs w:val="26"/>
              </w:rPr>
              <w:t>Điện than dầu hỏa</w:t>
            </w:r>
          </w:p>
        </w:tc>
        <w:tc>
          <w:tcPr>
            <w:tcW w:w="99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53</w:t>
            </w:r>
          </w:p>
        </w:tc>
        <w:tc>
          <w:tcPr>
            <w:tcW w:w="995"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13.0</w:t>
            </w:r>
          </w:p>
        </w:tc>
        <w:tc>
          <w:tcPr>
            <w:tcW w:w="1358"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18.2</w:t>
            </w:r>
          </w:p>
        </w:tc>
        <w:tc>
          <w:tcPr>
            <w:tcW w:w="221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62.0</w:t>
            </w:r>
          </w:p>
        </w:tc>
      </w:tr>
      <w:tr w:rsidR="00D076CA" w:rsidRPr="00D94E4A" w:rsidTr="00A64EBB">
        <w:trPr>
          <w:trHeight w:val="375"/>
        </w:trPr>
        <w:tc>
          <w:tcPr>
            <w:tcW w:w="960" w:type="dxa"/>
            <w:vMerge/>
            <w:tcBorders>
              <w:left w:val="single" w:sz="4" w:space="0" w:color="auto"/>
              <w:right w:val="single" w:sz="4" w:space="0" w:color="auto"/>
            </w:tcBorders>
            <w:vAlign w:val="center"/>
            <w:hideMark/>
          </w:tcPr>
          <w:p w:rsidR="00ED7AC6" w:rsidRPr="00D94E4A" w:rsidRDefault="00ED7AC6" w:rsidP="00E74AC7">
            <w:pPr>
              <w:widowControl w:val="0"/>
              <w:spacing w:before="60" w:after="60" w:line="312" w:lineRule="auto"/>
              <w:rPr>
                <w:sz w:val="26"/>
                <w:szCs w:val="26"/>
              </w:rPr>
            </w:pPr>
          </w:p>
        </w:tc>
        <w:tc>
          <w:tcPr>
            <w:tcW w:w="2726"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pStyle w:val="ListParagraph"/>
              <w:widowControl w:val="0"/>
              <w:numPr>
                <w:ilvl w:val="0"/>
                <w:numId w:val="16"/>
              </w:numPr>
              <w:spacing w:before="60" w:after="60" w:line="312" w:lineRule="auto"/>
              <w:ind w:left="348" w:hanging="348"/>
              <w:jc w:val="both"/>
              <w:rPr>
                <w:sz w:val="26"/>
                <w:szCs w:val="26"/>
              </w:rPr>
            </w:pPr>
            <w:r w:rsidRPr="00D94E4A">
              <w:rPr>
                <w:sz w:val="26"/>
                <w:szCs w:val="26"/>
              </w:rPr>
              <w:t>Không rõ ràng</w:t>
            </w:r>
          </w:p>
        </w:tc>
        <w:tc>
          <w:tcPr>
            <w:tcW w:w="99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9</w:t>
            </w:r>
          </w:p>
        </w:tc>
        <w:tc>
          <w:tcPr>
            <w:tcW w:w="995"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2.2</w:t>
            </w:r>
          </w:p>
        </w:tc>
        <w:tc>
          <w:tcPr>
            <w:tcW w:w="1358"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3.1</w:t>
            </w:r>
          </w:p>
        </w:tc>
        <w:tc>
          <w:tcPr>
            <w:tcW w:w="221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65.1</w:t>
            </w:r>
          </w:p>
        </w:tc>
      </w:tr>
      <w:tr w:rsidR="00D076CA" w:rsidRPr="00D94E4A" w:rsidTr="00A64EBB">
        <w:trPr>
          <w:trHeight w:val="375"/>
        </w:trPr>
        <w:tc>
          <w:tcPr>
            <w:tcW w:w="960" w:type="dxa"/>
            <w:vMerge/>
            <w:tcBorders>
              <w:left w:val="single" w:sz="4" w:space="0" w:color="auto"/>
              <w:right w:val="single" w:sz="4" w:space="0" w:color="auto"/>
            </w:tcBorders>
            <w:vAlign w:val="center"/>
            <w:hideMark/>
          </w:tcPr>
          <w:p w:rsidR="00ED7AC6" w:rsidRPr="00D94E4A" w:rsidRDefault="00ED7AC6" w:rsidP="00E74AC7">
            <w:pPr>
              <w:widowControl w:val="0"/>
              <w:spacing w:before="60" w:after="60" w:line="312" w:lineRule="auto"/>
              <w:rPr>
                <w:sz w:val="26"/>
                <w:szCs w:val="26"/>
              </w:rPr>
            </w:pPr>
          </w:p>
        </w:tc>
        <w:tc>
          <w:tcPr>
            <w:tcW w:w="2726"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pStyle w:val="ListParagraph"/>
              <w:widowControl w:val="0"/>
              <w:numPr>
                <w:ilvl w:val="0"/>
                <w:numId w:val="16"/>
              </w:numPr>
              <w:spacing w:before="60" w:after="60" w:line="312" w:lineRule="auto"/>
              <w:ind w:left="348" w:hanging="348"/>
              <w:jc w:val="both"/>
              <w:rPr>
                <w:sz w:val="26"/>
                <w:szCs w:val="26"/>
              </w:rPr>
            </w:pPr>
            <w:r w:rsidRPr="00D94E4A">
              <w:rPr>
                <w:sz w:val="26"/>
                <w:szCs w:val="26"/>
              </w:rPr>
              <w:t>Nhiên liệu sinh học</w:t>
            </w:r>
          </w:p>
        </w:tc>
        <w:tc>
          <w:tcPr>
            <w:tcW w:w="99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102</w:t>
            </w:r>
          </w:p>
        </w:tc>
        <w:tc>
          <w:tcPr>
            <w:tcW w:w="995"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25.0</w:t>
            </w:r>
          </w:p>
        </w:tc>
        <w:tc>
          <w:tcPr>
            <w:tcW w:w="1358"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b/>
                <w:sz w:val="26"/>
                <w:szCs w:val="26"/>
              </w:rPr>
            </w:pPr>
            <w:r w:rsidRPr="00D94E4A">
              <w:rPr>
                <w:b/>
                <w:sz w:val="26"/>
                <w:szCs w:val="26"/>
              </w:rPr>
              <w:t>34.9</w:t>
            </w:r>
          </w:p>
        </w:tc>
        <w:tc>
          <w:tcPr>
            <w:tcW w:w="221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100.0</w:t>
            </w:r>
          </w:p>
        </w:tc>
      </w:tr>
      <w:tr w:rsidR="00D076CA" w:rsidRPr="00D94E4A" w:rsidTr="00A64EBB">
        <w:trPr>
          <w:trHeight w:val="330"/>
        </w:trPr>
        <w:tc>
          <w:tcPr>
            <w:tcW w:w="960" w:type="dxa"/>
            <w:vMerge/>
            <w:tcBorders>
              <w:left w:val="single" w:sz="4" w:space="0" w:color="auto"/>
              <w:bottom w:val="single" w:sz="4" w:space="0" w:color="auto"/>
              <w:right w:val="single" w:sz="4" w:space="0" w:color="auto"/>
            </w:tcBorders>
            <w:vAlign w:val="center"/>
            <w:hideMark/>
          </w:tcPr>
          <w:p w:rsidR="00ED7AC6" w:rsidRPr="00D94E4A" w:rsidRDefault="00ED7AC6" w:rsidP="00E74AC7">
            <w:pPr>
              <w:widowControl w:val="0"/>
              <w:spacing w:before="60" w:after="60" w:line="312" w:lineRule="auto"/>
              <w:rPr>
                <w:sz w:val="26"/>
                <w:szCs w:val="26"/>
              </w:rPr>
            </w:pPr>
          </w:p>
        </w:tc>
        <w:tc>
          <w:tcPr>
            <w:tcW w:w="2726"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b/>
                <w:sz w:val="26"/>
                <w:szCs w:val="26"/>
              </w:rPr>
            </w:pPr>
            <w:r w:rsidRPr="00D94E4A">
              <w:rPr>
                <w:b/>
                <w:sz w:val="26"/>
                <w:szCs w:val="26"/>
              </w:rPr>
              <w:t>Tổng</w:t>
            </w:r>
          </w:p>
        </w:tc>
        <w:tc>
          <w:tcPr>
            <w:tcW w:w="99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292</w:t>
            </w:r>
          </w:p>
        </w:tc>
        <w:tc>
          <w:tcPr>
            <w:tcW w:w="995"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71.6</w:t>
            </w:r>
          </w:p>
        </w:tc>
        <w:tc>
          <w:tcPr>
            <w:tcW w:w="1358"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r w:rsidRPr="00D94E4A">
              <w:rPr>
                <w:sz w:val="26"/>
                <w:szCs w:val="26"/>
              </w:rPr>
              <w:t>100.0</w:t>
            </w:r>
          </w:p>
        </w:tc>
        <w:tc>
          <w:tcPr>
            <w:tcW w:w="2212" w:type="dxa"/>
            <w:tcBorders>
              <w:top w:val="nil"/>
              <w:left w:val="nil"/>
              <w:bottom w:val="single" w:sz="4" w:space="0" w:color="auto"/>
              <w:right w:val="single" w:sz="4" w:space="0" w:color="auto"/>
            </w:tcBorders>
            <w:shd w:val="clear" w:color="auto" w:fill="auto"/>
            <w:noWrap/>
            <w:vAlign w:val="bottom"/>
            <w:hideMark/>
          </w:tcPr>
          <w:p w:rsidR="00ED7AC6" w:rsidRPr="00D94E4A" w:rsidRDefault="00ED7AC6" w:rsidP="00E74AC7">
            <w:pPr>
              <w:widowControl w:val="0"/>
              <w:spacing w:before="60" w:after="60" w:line="312" w:lineRule="auto"/>
              <w:jc w:val="center"/>
              <w:rPr>
                <w:sz w:val="26"/>
                <w:szCs w:val="26"/>
              </w:rPr>
            </w:pPr>
          </w:p>
        </w:tc>
      </w:tr>
    </w:tbl>
    <w:p w:rsidR="00832131" w:rsidRPr="00D94E4A" w:rsidRDefault="00832131" w:rsidP="003C77C9">
      <w:pPr>
        <w:pStyle w:val="NormalWeb"/>
        <w:widowControl w:val="0"/>
        <w:shd w:val="clear" w:color="auto" w:fill="FFFFFF"/>
        <w:spacing w:before="60" w:beforeAutospacing="0" w:after="60" w:afterAutospacing="0" w:line="312" w:lineRule="auto"/>
        <w:ind w:firstLine="720"/>
        <w:jc w:val="right"/>
        <w:textAlignment w:val="baseline"/>
        <w:rPr>
          <w:i/>
          <w:sz w:val="26"/>
          <w:szCs w:val="26"/>
          <w:lang w:val="en-GB"/>
        </w:rPr>
      </w:pPr>
      <w:r w:rsidRPr="00D94E4A">
        <w:rPr>
          <w:i/>
          <w:sz w:val="26"/>
          <w:szCs w:val="26"/>
          <w:lang w:val="en-GB"/>
        </w:rPr>
        <w:t>Nguồn: Số liệu tính toán của tác giả</w:t>
      </w:r>
    </w:p>
    <w:p w:rsidR="00ED7AC6" w:rsidRPr="00D94E4A" w:rsidRDefault="00ED7AC6" w:rsidP="005053E4">
      <w:pPr>
        <w:widowControl w:val="0"/>
        <w:spacing w:before="60" w:after="60" w:line="312" w:lineRule="auto"/>
        <w:ind w:firstLine="567"/>
        <w:jc w:val="both"/>
        <w:rPr>
          <w:sz w:val="26"/>
          <w:szCs w:val="26"/>
        </w:rPr>
      </w:pPr>
      <w:r w:rsidRPr="00D94E4A">
        <w:rPr>
          <w:sz w:val="26"/>
          <w:szCs w:val="26"/>
        </w:rPr>
        <w:t>Đánh giá về năng lượng tái tạo những người đ</w:t>
      </w:r>
      <w:r w:rsidR="00DF3414">
        <w:rPr>
          <w:sz w:val="26"/>
          <w:szCs w:val="26"/>
        </w:rPr>
        <w:t>ược hỏi có một số ý kiến bảng 2.23</w:t>
      </w:r>
    </w:p>
    <w:p w:rsidR="00984760" w:rsidRPr="005053E4" w:rsidRDefault="00984760" w:rsidP="005053E4">
      <w:pPr>
        <w:widowControl w:val="0"/>
        <w:spacing w:before="60" w:after="60" w:line="312" w:lineRule="auto"/>
        <w:jc w:val="center"/>
        <w:rPr>
          <w:b/>
          <w:sz w:val="26"/>
          <w:szCs w:val="26"/>
        </w:rPr>
      </w:pPr>
      <w:r w:rsidRPr="005053E4">
        <w:rPr>
          <w:b/>
          <w:sz w:val="26"/>
          <w:szCs w:val="26"/>
        </w:rPr>
        <w:t xml:space="preserve">Bảng </w:t>
      </w:r>
      <w:r w:rsidR="00DF3414">
        <w:rPr>
          <w:b/>
          <w:sz w:val="26"/>
          <w:szCs w:val="26"/>
        </w:rPr>
        <w:t>2</w:t>
      </w:r>
      <w:r w:rsidRPr="005053E4">
        <w:rPr>
          <w:b/>
          <w:sz w:val="26"/>
          <w:szCs w:val="26"/>
        </w:rPr>
        <w:t>.</w:t>
      </w:r>
      <w:r w:rsidR="00ED7AC6" w:rsidRPr="005053E4">
        <w:rPr>
          <w:b/>
          <w:sz w:val="26"/>
          <w:szCs w:val="26"/>
        </w:rPr>
        <w:t>23</w:t>
      </w:r>
      <w:r w:rsidR="0008422F" w:rsidRPr="005053E4">
        <w:rPr>
          <w:b/>
          <w:sz w:val="26"/>
          <w:szCs w:val="26"/>
        </w:rPr>
        <w:t xml:space="preserve">: </w:t>
      </w:r>
      <w:r w:rsidRPr="005053E4">
        <w:rPr>
          <w:b/>
          <w:sz w:val="26"/>
          <w:szCs w:val="26"/>
        </w:rPr>
        <w:t>Tổng hợp đánh giá về lợi ích của việc sử dụng năng lượng tái tạo</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446"/>
        <w:gridCol w:w="3827"/>
      </w:tblGrid>
      <w:tr w:rsidR="00D076CA" w:rsidRPr="00D94E4A" w:rsidTr="00DF3414">
        <w:tc>
          <w:tcPr>
            <w:tcW w:w="2686" w:type="dxa"/>
            <w:shd w:val="clear" w:color="auto" w:fill="auto"/>
            <w:vAlign w:val="center"/>
          </w:tcPr>
          <w:p w:rsidR="00984760" w:rsidRPr="00D94E4A" w:rsidRDefault="00835B60" w:rsidP="00E74AC7">
            <w:pPr>
              <w:pStyle w:val="BodyTextIndent"/>
              <w:widowControl w:val="0"/>
              <w:spacing w:before="60" w:after="60" w:line="312" w:lineRule="auto"/>
              <w:ind w:left="0"/>
              <w:jc w:val="center"/>
              <w:rPr>
                <w:b/>
                <w:bCs/>
                <w:sz w:val="26"/>
                <w:szCs w:val="26"/>
              </w:rPr>
            </w:pPr>
            <w:r w:rsidRPr="00D94E4A">
              <w:rPr>
                <w:b/>
                <w:bCs/>
                <w:sz w:val="26"/>
                <w:szCs w:val="26"/>
              </w:rPr>
              <w:t>STT</w:t>
            </w:r>
          </w:p>
        </w:tc>
        <w:tc>
          <w:tcPr>
            <w:tcW w:w="2446" w:type="dxa"/>
            <w:shd w:val="clear" w:color="auto" w:fill="auto"/>
            <w:vAlign w:val="center"/>
          </w:tcPr>
          <w:p w:rsidR="00984760" w:rsidRPr="00D94E4A" w:rsidRDefault="00984760" w:rsidP="00E74AC7">
            <w:pPr>
              <w:pStyle w:val="BodyTextIndent"/>
              <w:widowControl w:val="0"/>
              <w:spacing w:before="60" w:after="60" w:line="312" w:lineRule="auto"/>
              <w:ind w:left="0"/>
              <w:jc w:val="center"/>
              <w:rPr>
                <w:b/>
                <w:sz w:val="26"/>
                <w:szCs w:val="26"/>
              </w:rPr>
            </w:pPr>
            <w:r w:rsidRPr="00D94E4A">
              <w:rPr>
                <w:b/>
                <w:sz w:val="26"/>
                <w:szCs w:val="26"/>
              </w:rPr>
              <w:t>Giá trị trung bình</w:t>
            </w:r>
          </w:p>
        </w:tc>
        <w:tc>
          <w:tcPr>
            <w:tcW w:w="3827" w:type="dxa"/>
            <w:shd w:val="clear" w:color="auto" w:fill="auto"/>
            <w:vAlign w:val="center"/>
          </w:tcPr>
          <w:p w:rsidR="00984760" w:rsidRPr="00D94E4A" w:rsidRDefault="00984760" w:rsidP="00E74AC7">
            <w:pPr>
              <w:pStyle w:val="BodyTextIndent"/>
              <w:widowControl w:val="0"/>
              <w:spacing w:before="60" w:after="60" w:line="312" w:lineRule="auto"/>
              <w:ind w:left="0"/>
              <w:jc w:val="center"/>
              <w:rPr>
                <w:b/>
                <w:sz w:val="26"/>
                <w:szCs w:val="26"/>
              </w:rPr>
            </w:pPr>
            <w:r w:rsidRPr="00D94E4A">
              <w:rPr>
                <w:b/>
                <w:sz w:val="26"/>
                <w:szCs w:val="26"/>
              </w:rPr>
              <w:t>Đánh giá</w:t>
            </w:r>
          </w:p>
        </w:tc>
      </w:tr>
      <w:tr w:rsidR="00D076CA" w:rsidRPr="00D94E4A" w:rsidTr="00DF3414">
        <w:tc>
          <w:tcPr>
            <w:tcW w:w="2686" w:type="dxa"/>
            <w:shd w:val="clear" w:color="auto" w:fill="auto"/>
            <w:vAlign w:val="center"/>
          </w:tcPr>
          <w:p w:rsidR="00984760" w:rsidRPr="00D94E4A" w:rsidRDefault="00984760" w:rsidP="00E74AC7">
            <w:pPr>
              <w:pStyle w:val="BodyTextIndent"/>
              <w:widowControl w:val="0"/>
              <w:spacing w:before="60" w:after="60" w:line="312" w:lineRule="auto"/>
              <w:ind w:left="0"/>
              <w:rPr>
                <w:sz w:val="26"/>
                <w:szCs w:val="26"/>
              </w:rPr>
            </w:pPr>
            <w:r w:rsidRPr="00D94E4A">
              <w:rPr>
                <w:sz w:val="26"/>
                <w:szCs w:val="26"/>
              </w:rPr>
              <w:t xml:space="preserve">Lợi ích môi trường </w:t>
            </w:r>
          </w:p>
        </w:tc>
        <w:tc>
          <w:tcPr>
            <w:tcW w:w="2446" w:type="dxa"/>
            <w:shd w:val="clear" w:color="auto" w:fill="auto"/>
            <w:vAlign w:val="center"/>
          </w:tcPr>
          <w:p w:rsidR="00984760" w:rsidRPr="00D94E4A" w:rsidRDefault="00984760" w:rsidP="00E74AC7">
            <w:pPr>
              <w:pStyle w:val="BodyTextIndent"/>
              <w:widowControl w:val="0"/>
              <w:spacing w:before="60" w:after="60" w:line="312" w:lineRule="auto"/>
              <w:ind w:left="0"/>
              <w:jc w:val="center"/>
              <w:rPr>
                <w:sz w:val="26"/>
                <w:szCs w:val="26"/>
              </w:rPr>
            </w:pPr>
            <w:r w:rsidRPr="00D94E4A">
              <w:rPr>
                <w:sz w:val="26"/>
                <w:szCs w:val="26"/>
              </w:rPr>
              <w:t>2.54</w:t>
            </w:r>
          </w:p>
        </w:tc>
        <w:tc>
          <w:tcPr>
            <w:tcW w:w="3827" w:type="dxa"/>
            <w:shd w:val="clear" w:color="auto" w:fill="auto"/>
            <w:vAlign w:val="center"/>
          </w:tcPr>
          <w:p w:rsidR="00984760" w:rsidRPr="00D94E4A" w:rsidRDefault="00832131" w:rsidP="00E74AC7">
            <w:pPr>
              <w:pStyle w:val="BodyTextIndent"/>
              <w:widowControl w:val="0"/>
              <w:spacing w:before="60" w:after="60" w:line="312" w:lineRule="auto"/>
              <w:ind w:left="0"/>
              <w:jc w:val="center"/>
              <w:rPr>
                <w:sz w:val="26"/>
                <w:szCs w:val="26"/>
              </w:rPr>
            </w:pPr>
            <w:r w:rsidRPr="00D94E4A">
              <w:rPr>
                <w:sz w:val="26"/>
                <w:szCs w:val="26"/>
              </w:rPr>
              <w:t xml:space="preserve">Đánh </w:t>
            </w:r>
            <w:r w:rsidR="00984760" w:rsidRPr="00D94E4A">
              <w:rPr>
                <w:sz w:val="26"/>
                <w:szCs w:val="26"/>
              </w:rPr>
              <w:t>giá cao yếu tố này</w:t>
            </w:r>
          </w:p>
        </w:tc>
      </w:tr>
      <w:tr w:rsidR="00D076CA" w:rsidRPr="00D94E4A" w:rsidTr="00DF3414">
        <w:tc>
          <w:tcPr>
            <w:tcW w:w="2686" w:type="dxa"/>
            <w:shd w:val="clear" w:color="auto" w:fill="auto"/>
            <w:vAlign w:val="center"/>
          </w:tcPr>
          <w:p w:rsidR="00984760" w:rsidRPr="00D94E4A" w:rsidRDefault="00984760" w:rsidP="00E74AC7">
            <w:pPr>
              <w:pStyle w:val="BodyTextIndent"/>
              <w:widowControl w:val="0"/>
              <w:spacing w:before="60" w:after="60" w:line="312" w:lineRule="auto"/>
              <w:ind w:left="0"/>
              <w:rPr>
                <w:sz w:val="26"/>
                <w:szCs w:val="26"/>
              </w:rPr>
            </w:pPr>
            <w:r w:rsidRPr="00D94E4A">
              <w:rPr>
                <w:sz w:val="26"/>
                <w:szCs w:val="26"/>
              </w:rPr>
              <w:t>Lợi ích kinh tế</w:t>
            </w:r>
          </w:p>
        </w:tc>
        <w:tc>
          <w:tcPr>
            <w:tcW w:w="2446" w:type="dxa"/>
            <w:shd w:val="clear" w:color="auto" w:fill="auto"/>
            <w:vAlign w:val="center"/>
          </w:tcPr>
          <w:p w:rsidR="00984760" w:rsidRPr="00D94E4A" w:rsidRDefault="00984760" w:rsidP="00E74AC7">
            <w:pPr>
              <w:pStyle w:val="BodyTextIndent"/>
              <w:widowControl w:val="0"/>
              <w:spacing w:before="60" w:after="60" w:line="312" w:lineRule="auto"/>
              <w:ind w:left="0"/>
              <w:jc w:val="center"/>
              <w:rPr>
                <w:sz w:val="26"/>
                <w:szCs w:val="26"/>
              </w:rPr>
            </w:pPr>
            <w:r w:rsidRPr="00D94E4A">
              <w:rPr>
                <w:sz w:val="26"/>
                <w:szCs w:val="26"/>
              </w:rPr>
              <w:t>2.22</w:t>
            </w:r>
          </w:p>
        </w:tc>
        <w:tc>
          <w:tcPr>
            <w:tcW w:w="3827" w:type="dxa"/>
            <w:shd w:val="clear" w:color="auto" w:fill="auto"/>
            <w:vAlign w:val="center"/>
          </w:tcPr>
          <w:p w:rsidR="00984760" w:rsidRPr="00D94E4A" w:rsidRDefault="00984760" w:rsidP="00E74AC7">
            <w:pPr>
              <w:pStyle w:val="BodyTextIndent"/>
              <w:widowControl w:val="0"/>
              <w:spacing w:before="60" w:after="60" w:line="312" w:lineRule="auto"/>
              <w:ind w:left="0"/>
              <w:jc w:val="center"/>
              <w:rPr>
                <w:sz w:val="26"/>
                <w:szCs w:val="26"/>
              </w:rPr>
            </w:pPr>
            <w:r w:rsidRPr="00D94E4A">
              <w:rPr>
                <w:sz w:val="26"/>
                <w:szCs w:val="26"/>
              </w:rPr>
              <w:t>Vẫn là một yếu tố quan trọng</w:t>
            </w:r>
          </w:p>
        </w:tc>
      </w:tr>
      <w:tr w:rsidR="00984760" w:rsidRPr="00D94E4A" w:rsidTr="00DF3414">
        <w:tc>
          <w:tcPr>
            <w:tcW w:w="2686" w:type="dxa"/>
            <w:shd w:val="clear" w:color="auto" w:fill="auto"/>
            <w:vAlign w:val="center"/>
          </w:tcPr>
          <w:p w:rsidR="00984760" w:rsidRPr="00D94E4A" w:rsidRDefault="00984760" w:rsidP="00E74AC7">
            <w:pPr>
              <w:pStyle w:val="BodyTextIndent"/>
              <w:widowControl w:val="0"/>
              <w:spacing w:before="60" w:after="60" w:line="312" w:lineRule="auto"/>
              <w:ind w:left="0"/>
              <w:rPr>
                <w:sz w:val="26"/>
                <w:szCs w:val="26"/>
              </w:rPr>
            </w:pPr>
            <w:r w:rsidRPr="00D94E4A">
              <w:rPr>
                <w:sz w:val="26"/>
                <w:szCs w:val="26"/>
              </w:rPr>
              <w:t>Tiềm năng phát triển</w:t>
            </w:r>
          </w:p>
        </w:tc>
        <w:tc>
          <w:tcPr>
            <w:tcW w:w="2446" w:type="dxa"/>
            <w:shd w:val="clear" w:color="auto" w:fill="auto"/>
            <w:vAlign w:val="center"/>
          </w:tcPr>
          <w:p w:rsidR="00984760" w:rsidRPr="00D94E4A" w:rsidRDefault="00984760" w:rsidP="00E74AC7">
            <w:pPr>
              <w:pStyle w:val="BodyTextIndent"/>
              <w:widowControl w:val="0"/>
              <w:spacing w:before="60" w:after="60" w:line="312" w:lineRule="auto"/>
              <w:ind w:left="0"/>
              <w:jc w:val="center"/>
              <w:rPr>
                <w:sz w:val="26"/>
                <w:szCs w:val="26"/>
              </w:rPr>
            </w:pPr>
            <w:r w:rsidRPr="00D94E4A">
              <w:rPr>
                <w:sz w:val="26"/>
                <w:szCs w:val="26"/>
              </w:rPr>
              <w:t>3.32</w:t>
            </w:r>
          </w:p>
        </w:tc>
        <w:tc>
          <w:tcPr>
            <w:tcW w:w="3827" w:type="dxa"/>
            <w:shd w:val="clear" w:color="auto" w:fill="auto"/>
            <w:vAlign w:val="center"/>
          </w:tcPr>
          <w:p w:rsidR="00984760" w:rsidRPr="00D94E4A" w:rsidRDefault="00746E57" w:rsidP="00E74AC7">
            <w:pPr>
              <w:pStyle w:val="BodyTextIndent"/>
              <w:widowControl w:val="0"/>
              <w:spacing w:before="60" w:after="60" w:line="312" w:lineRule="auto"/>
              <w:ind w:left="0"/>
              <w:jc w:val="center"/>
              <w:rPr>
                <w:sz w:val="26"/>
                <w:szCs w:val="26"/>
              </w:rPr>
            </w:pPr>
            <w:r w:rsidRPr="00D94E4A">
              <w:rPr>
                <w:sz w:val="26"/>
                <w:szCs w:val="26"/>
              </w:rPr>
              <w:t>Tiền năng</w:t>
            </w:r>
          </w:p>
        </w:tc>
      </w:tr>
    </w:tbl>
    <w:p w:rsidR="0008422F" w:rsidRDefault="0008422F" w:rsidP="003C77C9">
      <w:pPr>
        <w:pStyle w:val="NormalWeb"/>
        <w:widowControl w:val="0"/>
        <w:shd w:val="clear" w:color="auto" w:fill="FFFFFF"/>
        <w:spacing w:before="60" w:beforeAutospacing="0" w:after="60" w:afterAutospacing="0" w:line="312" w:lineRule="auto"/>
        <w:ind w:firstLine="720"/>
        <w:jc w:val="right"/>
        <w:textAlignment w:val="baseline"/>
        <w:rPr>
          <w:i/>
          <w:sz w:val="26"/>
          <w:szCs w:val="26"/>
          <w:lang w:val="en-GB"/>
        </w:rPr>
      </w:pPr>
      <w:r w:rsidRPr="00D94E4A">
        <w:rPr>
          <w:i/>
          <w:sz w:val="26"/>
          <w:szCs w:val="26"/>
          <w:lang w:val="en-GB"/>
        </w:rPr>
        <w:t>Nguồn: Số liệu tính toán của tác giả</w:t>
      </w:r>
    </w:p>
    <w:p w:rsidR="00DF3414" w:rsidRPr="00D94E4A" w:rsidRDefault="00DF3414" w:rsidP="00DF3414">
      <w:pPr>
        <w:pStyle w:val="NormalWeb"/>
        <w:widowControl w:val="0"/>
        <w:shd w:val="clear" w:color="auto" w:fill="FFFFFF"/>
        <w:spacing w:before="60" w:beforeAutospacing="0" w:after="60" w:afterAutospacing="0" w:line="312" w:lineRule="auto"/>
        <w:ind w:firstLine="567"/>
        <w:jc w:val="both"/>
        <w:textAlignment w:val="baseline"/>
        <w:rPr>
          <w:sz w:val="26"/>
          <w:szCs w:val="26"/>
        </w:rPr>
      </w:pPr>
      <w:r w:rsidRPr="00D94E4A">
        <w:rPr>
          <w:sz w:val="26"/>
          <w:szCs w:val="26"/>
          <w:lang w:val="en-GB"/>
        </w:rPr>
        <w:t xml:space="preserve">Về mức độ nhận thức lợi ích của các hộ khi tiêu dùng NLTT theo </w:t>
      </w:r>
      <w:r w:rsidRPr="00D94E4A">
        <w:rPr>
          <w:sz w:val="26"/>
          <w:szCs w:val="26"/>
        </w:rPr>
        <w:t>bảng 2.23 cho thấy, người dân đã nhận thức được ý nghĩa môi trường to lớn của việc phát triển năng lượng tái tạo tuy nhiên trong đánh giá vẫn còn khá dè dặt.</w:t>
      </w:r>
    </w:p>
    <w:p w:rsidR="005D63DE" w:rsidRPr="00D94E4A" w:rsidRDefault="00984760" w:rsidP="005053E4">
      <w:pPr>
        <w:widowControl w:val="0"/>
        <w:spacing w:before="60" w:after="60" w:line="312" w:lineRule="auto"/>
        <w:ind w:firstLine="567"/>
        <w:jc w:val="both"/>
        <w:rPr>
          <w:sz w:val="26"/>
          <w:szCs w:val="26"/>
          <w:lang w:eastAsia="vi-VN"/>
        </w:rPr>
      </w:pPr>
      <w:r w:rsidRPr="00D94E4A">
        <w:rPr>
          <w:sz w:val="26"/>
          <w:szCs w:val="26"/>
        </w:rPr>
        <w:t xml:space="preserve">Về </w:t>
      </w:r>
      <w:r w:rsidR="00832131" w:rsidRPr="00D94E4A">
        <w:rPr>
          <w:sz w:val="26"/>
          <w:szCs w:val="26"/>
        </w:rPr>
        <w:t xml:space="preserve">mức độ quan tâm, </w:t>
      </w:r>
      <w:r w:rsidR="00A94D30" w:rsidRPr="00D94E4A">
        <w:rPr>
          <w:sz w:val="26"/>
          <w:szCs w:val="26"/>
        </w:rPr>
        <w:t xml:space="preserve">nhận biết và sử dụng của người tiêu dùng còn khá </w:t>
      </w:r>
      <w:r w:rsidR="00746E57" w:rsidRPr="00D94E4A">
        <w:rPr>
          <w:sz w:val="26"/>
          <w:szCs w:val="26"/>
        </w:rPr>
        <w:t>thấp (Bảng 2.24</w:t>
      </w:r>
      <w:r w:rsidR="005D63DE" w:rsidRPr="00D94E4A">
        <w:rPr>
          <w:sz w:val="26"/>
          <w:szCs w:val="26"/>
        </w:rPr>
        <w:t xml:space="preserve">). Về nguyên nhân của tình trạng này, theo kết quả khảo sát, </w:t>
      </w:r>
      <w:r w:rsidR="005D63DE" w:rsidRPr="00D94E4A">
        <w:rPr>
          <w:sz w:val="26"/>
          <w:szCs w:val="26"/>
          <w:lang w:eastAsia="vi-VN"/>
        </w:rPr>
        <w:t>vấn đề thiếu thông tin</w:t>
      </w:r>
      <w:r w:rsidR="005D63DE" w:rsidRPr="00D94E4A">
        <w:rPr>
          <w:sz w:val="26"/>
          <w:szCs w:val="26"/>
        </w:rPr>
        <w:t xml:space="preserve"> về sản phẩm NLTT là nguyên nhân chính. Tiếp là nguyên nhân liên quan đến cho phí đầu tư. Đồng thời, m</w:t>
      </w:r>
      <w:r w:rsidR="005D63DE" w:rsidRPr="00D94E4A">
        <w:rPr>
          <w:sz w:val="26"/>
          <w:szCs w:val="26"/>
          <w:lang w:eastAsia="vi-VN"/>
        </w:rPr>
        <w:t xml:space="preserve">ột bộ phận không nhỏ người được hỏi cho rằng chưa sử </w:t>
      </w:r>
      <w:r w:rsidR="005D63DE" w:rsidRPr="00D94E4A">
        <w:rPr>
          <w:sz w:val="26"/>
          <w:szCs w:val="26"/>
          <w:lang w:eastAsia="vi-VN"/>
        </w:rPr>
        <w:lastRenderedPageBreak/>
        <w:t xml:space="preserve">dụng vì lý do thói quen ngại thay đổi. Mặt khác, sản phẩm NLTT còn tương đối mới mẻ và còn tiềm ẩn những điều rủi ro khó lường…. </w:t>
      </w:r>
    </w:p>
    <w:p w:rsidR="00ED7AC6" w:rsidRPr="005053E4" w:rsidRDefault="0008422F" w:rsidP="005053E4">
      <w:pPr>
        <w:pStyle w:val="NormalWeb"/>
        <w:widowControl w:val="0"/>
        <w:shd w:val="clear" w:color="auto" w:fill="FFFFFF"/>
        <w:spacing w:before="60" w:beforeAutospacing="0" w:after="60" w:afterAutospacing="0" w:line="312" w:lineRule="auto"/>
        <w:jc w:val="center"/>
        <w:textAlignment w:val="baseline"/>
        <w:rPr>
          <w:b/>
          <w:sz w:val="26"/>
          <w:szCs w:val="26"/>
        </w:rPr>
      </w:pPr>
      <w:r w:rsidRPr="005053E4">
        <w:rPr>
          <w:b/>
          <w:sz w:val="26"/>
          <w:szCs w:val="26"/>
        </w:rPr>
        <w:t xml:space="preserve">Bảng </w:t>
      </w:r>
      <w:r w:rsidR="00DF3414">
        <w:rPr>
          <w:b/>
          <w:sz w:val="26"/>
          <w:szCs w:val="26"/>
        </w:rPr>
        <w:t>2</w:t>
      </w:r>
      <w:r w:rsidRPr="005053E4">
        <w:rPr>
          <w:b/>
          <w:sz w:val="26"/>
          <w:szCs w:val="26"/>
        </w:rPr>
        <w:t xml:space="preserve">.24: </w:t>
      </w:r>
      <w:r w:rsidR="00ED7AC6" w:rsidRPr="005053E4">
        <w:rPr>
          <w:b/>
          <w:sz w:val="26"/>
          <w:szCs w:val="26"/>
        </w:rPr>
        <w:t>Tổng hơp mức độ hiểu biết và thâm nhập của thị trường</w:t>
      </w:r>
      <w:r w:rsidR="00835B60" w:rsidRPr="005053E4">
        <w:rPr>
          <w:b/>
          <w:sz w:val="26"/>
          <w:szCs w:val="26"/>
        </w:rPr>
        <w:t xml:space="preserve"> SPNLTT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418"/>
        <w:gridCol w:w="1417"/>
        <w:gridCol w:w="1418"/>
        <w:gridCol w:w="1309"/>
      </w:tblGrid>
      <w:tr w:rsidR="00A64EBB" w:rsidRPr="00D94E4A" w:rsidTr="00DF3414">
        <w:trPr>
          <w:trHeight w:val="1277"/>
        </w:trPr>
        <w:tc>
          <w:tcPr>
            <w:tcW w:w="3397" w:type="dxa"/>
            <w:shd w:val="clear" w:color="auto" w:fill="auto"/>
          </w:tcPr>
          <w:p w:rsidR="00A64EBB" w:rsidRPr="00D94E4A" w:rsidRDefault="00A64EBB" w:rsidP="003C77C9">
            <w:pPr>
              <w:widowControl w:val="0"/>
              <w:spacing w:before="60" w:after="60" w:line="312" w:lineRule="auto"/>
              <w:jc w:val="center"/>
              <w:rPr>
                <w:rFonts w:eastAsia="Calibri"/>
                <w:b/>
                <w:sz w:val="26"/>
                <w:szCs w:val="26"/>
                <w:lang w:eastAsia="vi-VN"/>
              </w:rPr>
            </w:pPr>
            <w:r w:rsidRPr="00D94E4A">
              <w:rPr>
                <w:rFonts w:eastAsia="Calibri"/>
                <w:b/>
                <w:sz w:val="26"/>
                <w:szCs w:val="26"/>
                <w:lang w:eastAsia="vi-VN"/>
              </w:rPr>
              <w:t>Mức độ /tiêu chí</w:t>
            </w:r>
          </w:p>
        </w:tc>
        <w:tc>
          <w:tcPr>
            <w:tcW w:w="1418" w:type="dxa"/>
            <w:shd w:val="clear" w:color="auto" w:fill="auto"/>
          </w:tcPr>
          <w:p w:rsidR="00A64EBB" w:rsidRPr="00D94E4A" w:rsidRDefault="00A64EBB" w:rsidP="003C77C9">
            <w:pPr>
              <w:widowControl w:val="0"/>
              <w:spacing w:before="60" w:after="60" w:line="312" w:lineRule="auto"/>
              <w:jc w:val="center"/>
              <w:rPr>
                <w:rFonts w:eastAsia="Calibri"/>
                <w:b/>
                <w:sz w:val="26"/>
                <w:szCs w:val="26"/>
                <w:lang w:eastAsia="vi-VN"/>
              </w:rPr>
            </w:pPr>
            <w:r w:rsidRPr="00D94E4A">
              <w:rPr>
                <w:rFonts w:eastAsia="Calibri"/>
                <w:b/>
                <w:sz w:val="26"/>
                <w:szCs w:val="26"/>
                <w:lang w:eastAsia="vi-VN"/>
              </w:rPr>
              <w:t>NLMT</w:t>
            </w:r>
          </w:p>
          <w:p w:rsidR="00A64EBB" w:rsidRPr="00D94E4A" w:rsidRDefault="00A64EBB" w:rsidP="003C77C9">
            <w:pPr>
              <w:widowControl w:val="0"/>
              <w:spacing w:before="60" w:after="60" w:line="312" w:lineRule="auto"/>
              <w:jc w:val="center"/>
              <w:rPr>
                <w:rFonts w:eastAsia="Calibri"/>
                <w:b/>
                <w:sz w:val="26"/>
                <w:szCs w:val="26"/>
                <w:lang w:eastAsia="vi-VN"/>
              </w:rPr>
            </w:pPr>
            <w:r w:rsidRPr="00D94E4A">
              <w:rPr>
                <w:rFonts w:eastAsia="Calibri"/>
                <w:b/>
                <w:sz w:val="26"/>
                <w:szCs w:val="26"/>
                <w:lang w:eastAsia="vi-VN"/>
              </w:rPr>
              <w:t>Tỷ lệ (%)</w:t>
            </w:r>
          </w:p>
        </w:tc>
        <w:tc>
          <w:tcPr>
            <w:tcW w:w="1417" w:type="dxa"/>
            <w:shd w:val="clear" w:color="auto" w:fill="auto"/>
          </w:tcPr>
          <w:p w:rsidR="00A64EBB" w:rsidRPr="00D94E4A" w:rsidRDefault="00A64EBB" w:rsidP="003C77C9">
            <w:pPr>
              <w:widowControl w:val="0"/>
              <w:spacing w:before="60" w:after="60" w:line="312" w:lineRule="auto"/>
              <w:jc w:val="center"/>
              <w:rPr>
                <w:rFonts w:eastAsia="Calibri"/>
                <w:b/>
                <w:sz w:val="26"/>
                <w:szCs w:val="26"/>
                <w:lang w:eastAsia="vi-VN"/>
              </w:rPr>
            </w:pPr>
            <w:r w:rsidRPr="00D94E4A">
              <w:rPr>
                <w:rFonts w:eastAsia="Calibri"/>
                <w:b/>
                <w:sz w:val="26"/>
                <w:szCs w:val="26"/>
                <w:lang w:eastAsia="vi-VN"/>
              </w:rPr>
              <w:t>NLSK</w:t>
            </w:r>
          </w:p>
          <w:p w:rsidR="00A64EBB" w:rsidRPr="00D94E4A" w:rsidRDefault="00A64EBB" w:rsidP="003C77C9">
            <w:pPr>
              <w:widowControl w:val="0"/>
              <w:spacing w:before="60" w:after="60" w:line="312" w:lineRule="auto"/>
              <w:jc w:val="center"/>
              <w:rPr>
                <w:rFonts w:eastAsia="Calibri"/>
                <w:b/>
                <w:sz w:val="26"/>
                <w:szCs w:val="26"/>
                <w:lang w:eastAsia="vi-VN"/>
              </w:rPr>
            </w:pPr>
            <w:r w:rsidRPr="00D94E4A">
              <w:rPr>
                <w:rFonts w:eastAsia="Calibri"/>
                <w:b/>
                <w:sz w:val="26"/>
                <w:szCs w:val="26"/>
                <w:lang w:eastAsia="vi-VN"/>
              </w:rPr>
              <w:t>Tỷ lệ (%)</w:t>
            </w:r>
          </w:p>
        </w:tc>
        <w:tc>
          <w:tcPr>
            <w:tcW w:w="1418" w:type="dxa"/>
            <w:shd w:val="clear" w:color="auto" w:fill="auto"/>
          </w:tcPr>
          <w:p w:rsidR="00A64EBB" w:rsidRPr="00D94E4A" w:rsidRDefault="00A64EBB" w:rsidP="003C77C9">
            <w:pPr>
              <w:widowControl w:val="0"/>
              <w:spacing w:before="60" w:after="60" w:line="312" w:lineRule="auto"/>
              <w:jc w:val="center"/>
              <w:rPr>
                <w:rFonts w:eastAsia="Calibri"/>
                <w:b/>
                <w:sz w:val="26"/>
                <w:szCs w:val="26"/>
                <w:lang w:eastAsia="vi-VN"/>
              </w:rPr>
            </w:pPr>
            <w:r w:rsidRPr="00D94E4A">
              <w:rPr>
                <w:rFonts w:eastAsia="Calibri"/>
                <w:b/>
                <w:sz w:val="26"/>
                <w:szCs w:val="26"/>
                <w:lang w:eastAsia="vi-VN"/>
              </w:rPr>
              <w:t>NLG</w:t>
            </w:r>
          </w:p>
          <w:p w:rsidR="00A64EBB" w:rsidRPr="00D94E4A" w:rsidRDefault="00A64EBB" w:rsidP="003C77C9">
            <w:pPr>
              <w:widowControl w:val="0"/>
              <w:spacing w:before="60" w:after="60" w:line="312" w:lineRule="auto"/>
              <w:jc w:val="center"/>
              <w:rPr>
                <w:rFonts w:eastAsia="Calibri"/>
                <w:b/>
                <w:sz w:val="26"/>
                <w:szCs w:val="26"/>
                <w:lang w:eastAsia="vi-VN"/>
              </w:rPr>
            </w:pPr>
            <w:r w:rsidRPr="00D94E4A">
              <w:rPr>
                <w:rFonts w:eastAsia="Calibri"/>
                <w:b/>
                <w:sz w:val="26"/>
                <w:szCs w:val="26"/>
                <w:lang w:eastAsia="vi-VN"/>
              </w:rPr>
              <w:t>Tỷ lệ (%)</w:t>
            </w:r>
          </w:p>
        </w:tc>
        <w:tc>
          <w:tcPr>
            <w:tcW w:w="1309" w:type="dxa"/>
            <w:shd w:val="clear" w:color="auto" w:fill="auto"/>
          </w:tcPr>
          <w:p w:rsidR="00A64EBB" w:rsidRPr="00D94E4A" w:rsidRDefault="00A64EBB" w:rsidP="003C77C9">
            <w:pPr>
              <w:widowControl w:val="0"/>
              <w:spacing w:before="60" w:after="60" w:line="312" w:lineRule="auto"/>
              <w:jc w:val="center"/>
              <w:rPr>
                <w:rFonts w:eastAsia="Calibri"/>
                <w:b/>
                <w:sz w:val="26"/>
                <w:szCs w:val="26"/>
                <w:lang w:eastAsia="vi-VN"/>
              </w:rPr>
            </w:pPr>
            <w:r w:rsidRPr="00D94E4A">
              <w:rPr>
                <w:rFonts w:eastAsia="Calibri"/>
                <w:b/>
                <w:sz w:val="26"/>
                <w:szCs w:val="26"/>
                <w:lang w:eastAsia="vi-VN"/>
              </w:rPr>
              <w:t>TN</w:t>
            </w:r>
          </w:p>
          <w:p w:rsidR="00A64EBB" w:rsidRPr="00D94E4A" w:rsidRDefault="00A64EBB" w:rsidP="003C77C9">
            <w:pPr>
              <w:widowControl w:val="0"/>
              <w:spacing w:before="60" w:after="60" w:line="312" w:lineRule="auto"/>
              <w:jc w:val="center"/>
              <w:rPr>
                <w:rFonts w:eastAsia="Calibri"/>
                <w:b/>
                <w:sz w:val="26"/>
                <w:szCs w:val="26"/>
                <w:lang w:eastAsia="vi-VN"/>
              </w:rPr>
            </w:pPr>
            <w:r w:rsidRPr="00D94E4A">
              <w:rPr>
                <w:rFonts w:eastAsia="Calibri"/>
                <w:b/>
                <w:sz w:val="26"/>
                <w:szCs w:val="26"/>
                <w:lang w:eastAsia="vi-VN"/>
              </w:rPr>
              <w:t>Tỷ lệ (%)</w:t>
            </w:r>
          </w:p>
        </w:tc>
      </w:tr>
      <w:tr w:rsidR="00A64EBB" w:rsidRPr="00D94E4A" w:rsidTr="00DF3414">
        <w:tc>
          <w:tcPr>
            <w:tcW w:w="8959" w:type="dxa"/>
            <w:gridSpan w:val="5"/>
            <w:shd w:val="clear" w:color="auto" w:fill="auto"/>
          </w:tcPr>
          <w:p w:rsidR="00A64EBB" w:rsidRPr="00D94E4A" w:rsidRDefault="00A64EBB" w:rsidP="003C77C9">
            <w:pPr>
              <w:widowControl w:val="0"/>
              <w:spacing w:before="60" w:after="60" w:line="312" w:lineRule="auto"/>
              <w:rPr>
                <w:rFonts w:eastAsia="Calibri"/>
                <w:b/>
                <w:sz w:val="26"/>
                <w:szCs w:val="26"/>
                <w:lang w:eastAsia="vi-VN"/>
              </w:rPr>
            </w:pPr>
            <w:r w:rsidRPr="00D94E4A">
              <w:rPr>
                <w:rFonts w:eastAsia="Calibri"/>
                <w:b/>
                <w:sz w:val="26"/>
                <w:szCs w:val="26"/>
                <w:lang w:eastAsia="vi-VN"/>
              </w:rPr>
              <w:t xml:space="preserve">I. Mức độ </w:t>
            </w:r>
          </w:p>
        </w:tc>
      </w:tr>
      <w:tr w:rsidR="00A64EBB" w:rsidRPr="00D94E4A" w:rsidTr="00DF3414">
        <w:tc>
          <w:tcPr>
            <w:tcW w:w="3397" w:type="dxa"/>
            <w:shd w:val="clear" w:color="auto" w:fill="auto"/>
          </w:tcPr>
          <w:p w:rsidR="00A64EBB" w:rsidRPr="00D94E4A" w:rsidRDefault="00A64EBB" w:rsidP="003C77C9">
            <w:pPr>
              <w:pStyle w:val="ListParagraph"/>
              <w:widowControl w:val="0"/>
              <w:numPr>
                <w:ilvl w:val="0"/>
                <w:numId w:val="17"/>
              </w:numPr>
              <w:spacing w:before="60" w:after="60" w:line="312" w:lineRule="auto"/>
              <w:ind w:left="316" w:hanging="316"/>
              <w:rPr>
                <w:rFonts w:eastAsia="Calibri"/>
                <w:sz w:val="26"/>
                <w:szCs w:val="26"/>
                <w:lang w:eastAsia="vi-VN"/>
              </w:rPr>
            </w:pPr>
            <w:r w:rsidRPr="00D94E4A">
              <w:rPr>
                <w:rFonts w:eastAsia="Calibri"/>
                <w:sz w:val="26"/>
                <w:szCs w:val="26"/>
                <w:lang w:eastAsia="vi-VN"/>
              </w:rPr>
              <w:t>Không biết</w:t>
            </w:r>
          </w:p>
        </w:tc>
        <w:tc>
          <w:tcPr>
            <w:tcW w:w="1418" w:type="dxa"/>
            <w:shd w:val="clear" w:color="auto" w:fill="auto"/>
          </w:tcPr>
          <w:p w:rsidR="00A64EBB" w:rsidRPr="00D94E4A" w:rsidRDefault="00A64EBB" w:rsidP="003C77C9">
            <w:pPr>
              <w:widowControl w:val="0"/>
              <w:spacing w:before="60" w:after="60" w:line="312" w:lineRule="auto"/>
              <w:jc w:val="center"/>
              <w:rPr>
                <w:rFonts w:eastAsia="Calibri"/>
                <w:sz w:val="26"/>
                <w:szCs w:val="26"/>
                <w:lang w:eastAsia="vi-VN"/>
              </w:rPr>
            </w:pPr>
            <w:r w:rsidRPr="00D94E4A">
              <w:rPr>
                <w:rFonts w:eastAsia="Calibri"/>
                <w:sz w:val="26"/>
                <w:szCs w:val="26"/>
                <w:lang w:eastAsia="vi-VN"/>
              </w:rPr>
              <w:t>37.3</w:t>
            </w:r>
          </w:p>
        </w:tc>
        <w:tc>
          <w:tcPr>
            <w:tcW w:w="1417" w:type="dxa"/>
            <w:shd w:val="clear" w:color="auto" w:fill="auto"/>
          </w:tcPr>
          <w:p w:rsidR="00A64EBB" w:rsidRPr="00D94E4A" w:rsidRDefault="00A64EBB" w:rsidP="003C77C9">
            <w:pPr>
              <w:widowControl w:val="0"/>
              <w:spacing w:before="60" w:after="60" w:line="312" w:lineRule="auto"/>
              <w:jc w:val="center"/>
              <w:rPr>
                <w:rFonts w:eastAsia="Calibri"/>
                <w:sz w:val="26"/>
                <w:szCs w:val="26"/>
                <w:lang w:eastAsia="vi-VN"/>
              </w:rPr>
            </w:pPr>
            <w:r w:rsidRPr="00D94E4A">
              <w:rPr>
                <w:rFonts w:eastAsia="Calibri"/>
                <w:sz w:val="26"/>
                <w:szCs w:val="26"/>
                <w:lang w:eastAsia="vi-VN"/>
              </w:rPr>
              <w:t>21.2</w:t>
            </w:r>
          </w:p>
        </w:tc>
        <w:tc>
          <w:tcPr>
            <w:tcW w:w="1418" w:type="dxa"/>
            <w:shd w:val="clear" w:color="auto" w:fill="auto"/>
          </w:tcPr>
          <w:p w:rsidR="00A64EBB" w:rsidRPr="00D94E4A" w:rsidRDefault="00A64EBB" w:rsidP="003C77C9">
            <w:pPr>
              <w:widowControl w:val="0"/>
              <w:spacing w:before="60" w:after="60" w:line="312" w:lineRule="auto"/>
              <w:jc w:val="center"/>
              <w:rPr>
                <w:rFonts w:eastAsia="Calibri"/>
                <w:sz w:val="26"/>
                <w:szCs w:val="26"/>
                <w:lang w:eastAsia="vi-VN"/>
              </w:rPr>
            </w:pPr>
            <w:r w:rsidRPr="00D94E4A">
              <w:rPr>
                <w:rFonts w:eastAsia="Calibri"/>
                <w:sz w:val="26"/>
                <w:szCs w:val="26"/>
                <w:lang w:eastAsia="vi-VN"/>
              </w:rPr>
              <w:t>33.2</w:t>
            </w:r>
          </w:p>
        </w:tc>
        <w:tc>
          <w:tcPr>
            <w:tcW w:w="1309" w:type="dxa"/>
            <w:shd w:val="clear" w:color="auto" w:fill="auto"/>
          </w:tcPr>
          <w:p w:rsidR="00A64EBB" w:rsidRPr="00D94E4A" w:rsidRDefault="00A64EBB" w:rsidP="003C77C9">
            <w:pPr>
              <w:widowControl w:val="0"/>
              <w:spacing w:before="60" w:after="60" w:line="312" w:lineRule="auto"/>
              <w:jc w:val="center"/>
              <w:rPr>
                <w:rFonts w:eastAsia="Calibri"/>
                <w:sz w:val="26"/>
                <w:szCs w:val="26"/>
                <w:lang w:eastAsia="vi-VN"/>
              </w:rPr>
            </w:pPr>
            <w:r w:rsidRPr="00D94E4A">
              <w:rPr>
                <w:rFonts w:eastAsia="Calibri"/>
                <w:sz w:val="26"/>
                <w:szCs w:val="26"/>
                <w:lang w:eastAsia="vi-VN"/>
              </w:rPr>
              <w:t>27.1</w:t>
            </w:r>
          </w:p>
        </w:tc>
      </w:tr>
      <w:tr w:rsidR="00A64EBB" w:rsidRPr="00D94E4A" w:rsidTr="00DF3414">
        <w:tc>
          <w:tcPr>
            <w:tcW w:w="3397" w:type="dxa"/>
            <w:shd w:val="clear" w:color="auto" w:fill="auto"/>
          </w:tcPr>
          <w:p w:rsidR="00A64EBB" w:rsidRPr="00D94E4A" w:rsidRDefault="00A64EBB" w:rsidP="003C77C9">
            <w:pPr>
              <w:pStyle w:val="ListParagraph"/>
              <w:widowControl w:val="0"/>
              <w:numPr>
                <w:ilvl w:val="0"/>
                <w:numId w:val="17"/>
              </w:numPr>
              <w:spacing w:before="60" w:after="60" w:line="312" w:lineRule="auto"/>
              <w:ind w:left="316" w:hanging="316"/>
              <w:rPr>
                <w:rFonts w:eastAsia="Calibri"/>
                <w:sz w:val="26"/>
                <w:szCs w:val="26"/>
                <w:lang w:eastAsia="vi-VN"/>
              </w:rPr>
            </w:pPr>
            <w:r w:rsidRPr="00D94E4A">
              <w:rPr>
                <w:rFonts w:eastAsia="Calibri"/>
                <w:sz w:val="26"/>
                <w:szCs w:val="26"/>
                <w:lang w:eastAsia="vi-VN"/>
              </w:rPr>
              <w:t>Biết nhưng chưa sử dụng</w:t>
            </w:r>
          </w:p>
        </w:tc>
        <w:tc>
          <w:tcPr>
            <w:tcW w:w="1418" w:type="dxa"/>
            <w:shd w:val="clear" w:color="auto" w:fill="auto"/>
          </w:tcPr>
          <w:p w:rsidR="00A64EBB" w:rsidRPr="00D94E4A" w:rsidRDefault="00A64EBB" w:rsidP="003C77C9">
            <w:pPr>
              <w:widowControl w:val="0"/>
              <w:spacing w:before="60" w:after="60" w:line="312" w:lineRule="auto"/>
              <w:jc w:val="center"/>
              <w:rPr>
                <w:rFonts w:eastAsia="Calibri"/>
                <w:sz w:val="26"/>
                <w:szCs w:val="26"/>
                <w:lang w:eastAsia="vi-VN"/>
              </w:rPr>
            </w:pPr>
            <w:r w:rsidRPr="00D94E4A">
              <w:rPr>
                <w:rFonts w:eastAsia="Calibri"/>
                <w:sz w:val="26"/>
                <w:szCs w:val="26"/>
                <w:lang w:eastAsia="vi-VN"/>
              </w:rPr>
              <w:t>43.2</w:t>
            </w:r>
          </w:p>
        </w:tc>
        <w:tc>
          <w:tcPr>
            <w:tcW w:w="1417" w:type="dxa"/>
            <w:shd w:val="clear" w:color="auto" w:fill="auto"/>
          </w:tcPr>
          <w:p w:rsidR="00A64EBB" w:rsidRPr="00D94E4A" w:rsidRDefault="00A64EBB" w:rsidP="003C77C9">
            <w:pPr>
              <w:widowControl w:val="0"/>
              <w:spacing w:before="60" w:after="60" w:line="312" w:lineRule="auto"/>
              <w:jc w:val="center"/>
              <w:rPr>
                <w:rFonts w:eastAsia="Calibri"/>
                <w:sz w:val="26"/>
                <w:szCs w:val="26"/>
                <w:lang w:eastAsia="vi-VN"/>
              </w:rPr>
            </w:pPr>
            <w:r w:rsidRPr="00D94E4A">
              <w:rPr>
                <w:rFonts w:eastAsia="Calibri"/>
                <w:sz w:val="26"/>
                <w:szCs w:val="26"/>
                <w:lang w:eastAsia="vi-VN"/>
              </w:rPr>
              <w:t>58.6</w:t>
            </w:r>
          </w:p>
        </w:tc>
        <w:tc>
          <w:tcPr>
            <w:tcW w:w="1418" w:type="dxa"/>
            <w:shd w:val="clear" w:color="auto" w:fill="auto"/>
          </w:tcPr>
          <w:p w:rsidR="00A64EBB" w:rsidRPr="00D94E4A" w:rsidRDefault="00A64EBB" w:rsidP="003C77C9">
            <w:pPr>
              <w:widowControl w:val="0"/>
              <w:spacing w:before="60" w:after="60" w:line="312" w:lineRule="auto"/>
              <w:jc w:val="center"/>
              <w:rPr>
                <w:rFonts w:eastAsia="Calibri"/>
                <w:sz w:val="26"/>
                <w:szCs w:val="26"/>
                <w:lang w:eastAsia="vi-VN"/>
              </w:rPr>
            </w:pPr>
            <w:r w:rsidRPr="00D94E4A">
              <w:rPr>
                <w:rFonts w:eastAsia="Calibri"/>
                <w:sz w:val="26"/>
                <w:szCs w:val="26"/>
                <w:lang w:eastAsia="vi-VN"/>
              </w:rPr>
              <w:t>54.1</w:t>
            </w:r>
          </w:p>
        </w:tc>
        <w:tc>
          <w:tcPr>
            <w:tcW w:w="1309" w:type="dxa"/>
            <w:shd w:val="clear" w:color="auto" w:fill="auto"/>
          </w:tcPr>
          <w:p w:rsidR="00A64EBB" w:rsidRPr="00D94E4A" w:rsidRDefault="00A64EBB" w:rsidP="003C77C9">
            <w:pPr>
              <w:widowControl w:val="0"/>
              <w:spacing w:before="60" w:after="60" w:line="312" w:lineRule="auto"/>
              <w:jc w:val="center"/>
              <w:rPr>
                <w:rFonts w:eastAsia="Calibri"/>
                <w:sz w:val="26"/>
                <w:szCs w:val="26"/>
                <w:lang w:eastAsia="vi-VN"/>
              </w:rPr>
            </w:pPr>
            <w:r w:rsidRPr="00D94E4A">
              <w:rPr>
                <w:rFonts w:eastAsia="Calibri"/>
                <w:sz w:val="26"/>
                <w:szCs w:val="26"/>
                <w:lang w:eastAsia="vi-VN"/>
              </w:rPr>
              <w:t>58.6</w:t>
            </w:r>
          </w:p>
        </w:tc>
      </w:tr>
      <w:tr w:rsidR="00A64EBB" w:rsidRPr="00D94E4A" w:rsidTr="00DF3414">
        <w:tc>
          <w:tcPr>
            <w:tcW w:w="3397" w:type="dxa"/>
            <w:shd w:val="clear" w:color="auto" w:fill="auto"/>
          </w:tcPr>
          <w:p w:rsidR="00A64EBB" w:rsidRPr="00D94E4A" w:rsidRDefault="00A64EBB" w:rsidP="003C77C9">
            <w:pPr>
              <w:pStyle w:val="ListParagraph"/>
              <w:widowControl w:val="0"/>
              <w:numPr>
                <w:ilvl w:val="0"/>
                <w:numId w:val="17"/>
              </w:numPr>
              <w:spacing w:before="60" w:after="60" w:line="312" w:lineRule="auto"/>
              <w:ind w:left="316" w:hanging="316"/>
              <w:rPr>
                <w:rFonts w:eastAsia="Calibri"/>
                <w:sz w:val="26"/>
                <w:szCs w:val="26"/>
                <w:lang w:eastAsia="vi-VN"/>
              </w:rPr>
            </w:pPr>
            <w:r w:rsidRPr="00D94E4A">
              <w:rPr>
                <w:rFonts w:eastAsia="Calibri"/>
                <w:sz w:val="26"/>
                <w:szCs w:val="26"/>
                <w:lang w:eastAsia="vi-VN"/>
              </w:rPr>
              <w:t>Sử dụng</w:t>
            </w:r>
          </w:p>
        </w:tc>
        <w:tc>
          <w:tcPr>
            <w:tcW w:w="1418" w:type="dxa"/>
            <w:shd w:val="clear" w:color="auto" w:fill="auto"/>
          </w:tcPr>
          <w:p w:rsidR="00A64EBB" w:rsidRPr="00D94E4A" w:rsidRDefault="00A64EBB" w:rsidP="003C77C9">
            <w:pPr>
              <w:widowControl w:val="0"/>
              <w:spacing w:before="60" w:after="60" w:line="312" w:lineRule="auto"/>
              <w:jc w:val="center"/>
              <w:rPr>
                <w:rFonts w:eastAsia="Calibri"/>
                <w:sz w:val="26"/>
                <w:szCs w:val="26"/>
                <w:lang w:eastAsia="vi-VN"/>
              </w:rPr>
            </w:pPr>
            <w:r w:rsidRPr="00D94E4A">
              <w:rPr>
                <w:rFonts w:eastAsia="Calibri"/>
                <w:sz w:val="26"/>
                <w:szCs w:val="26"/>
                <w:lang w:eastAsia="vi-VN"/>
              </w:rPr>
              <w:t>19.5</w:t>
            </w:r>
          </w:p>
        </w:tc>
        <w:tc>
          <w:tcPr>
            <w:tcW w:w="1417" w:type="dxa"/>
            <w:shd w:val="clear" w:color="auto" w:fill="auto"/>
          </w:tcPr>
          <w:p w:rsidR="00A64EBB" w:rsidRPr="00D94E4A" w:rsidRDefault="00A64EBB" w:rsidP="003C77C9">
            <w:pPr>
              <w:widowControl w:val="0"/>
              <w:spacing w:before="60" w:after="60" w:line="312" w:lineRule="auto"/>
              <w:jc w:val="center"/>
              <w:rPr>
                <w:rFonts w:eastAsia="Calibri"/>
                <w:sz w:val="26"/>
                <w:szCs w:val="26"/>
                <w:lang w:eastAsia="vi-VN"/>
              </w:rPr>
            </w:pPr>
            <w:r w:rsidRPr="00D94E4A">
              <w:rPr>
                <w:rFonts w:eastAsia="Calibri"/>
                <w:sz w:val="26"/>
                <w:szCs w:val="26"/>
                <w:lang w:eastAsia="vi-VN"/>
              </w:rPr>
              <w:t>20.2</w:t>
            </w:r>
          </w:p>
        </w:tc>
        <w:tc>
          <w:tcPr>
            <w:tcW w:w="1418" w:type="dxa"/>
            <w:shd w:val="clear" w:color="auto" w:fill="auto"/>
          </w:tcPr>
          <w:p w:rsidR="00A64EBB" w:rsidRPr="00D94E4A" w:rsidRDefault="00A64EBB" w:rsidP="003C77C9">
            <w:pPr>
              <w:widowControl w:val="0"/>
              <w:spacing w:before="60" w:after="60" w:line="312" w:lineRule="auto"/>
              <w:jc w:val="center"/>
              <w:rPr>
                <w:rFonts w:eastAsia="Calibri"/>
                <w:sz w:val="26"/>
                <w:szCs w:val="26"/>
                <w:lang w:eastAsia="vi-VN"/>
              </w:rPr>
            </w:pPr>
            <w:r w:rsidRPr="00D94E4A">
              <w:rPr>
                <w:rFonts w:eastAsia="Calibri"/>
                <w:sz w:val="26"/>
                <w:szCs w:val="26"/>
                <w:lang w:eastAsia="vi-VN"/>
              </w:rPr>
              <w:t>12.7</w:t>
            </w:r>
          </w:p>
        </w:tc>
        <w:tc>
          <w:tcPr>
            <w:tcW w:w="1309" w:type="dxa"/>
            <w:shd w:val="clear" w:color="auto" w:fill="auto"/>
          </w:tcPr>
          <w:p w:rsidR="00A64EBB" w:rsidRPr="00D94E4A" w:rsidRDefault="00A64EBB" w:rsidP="003C77C9">
            <w:pPr>
              <w:widowControl w:val="0"/>
              <w:spacing w:before="60" w:after="60" w:line="312" w:lineRule="auto"/>
              <w:jc w:val="center"/>
              <w:rPr>
                <w:rFonts w:eastAsia="Calibri"/>
                <w:sz w:val="26"/>
                <w:szCs w:val="26"/>
                <w:lang w:eastAsia="vi-VN"/>
              </w:rPr>
            </w:pPr>
            <w:r w:rsidRPr="00D94E4A">
              <w:rPr>
                <w:rFonts w:eastAsia="Calibri"/>
                <w:sz w:val="26"/>
                <w:szCs w:val="26"/>
                <w:lang w:eastAsia="vi-VN"/>
              </w:rPr>
              <w:t>14.4</w:t>
            </w:r>
          </w:p>
        </w:tc>
      </w:tr>
      <w:tr w:rsidR="00A64EBB" w:rsidRPr="00D94E4A" w:rsidTr="00DF3414">
        <w:tc>
          <w:tcPr>
            <w:tcW w:w="3397" w:type="dxa"/>
            <w:shd w:val="clear" w:color="auto" w:fill="auto"/>
          </w:tcPr>
          <w:p w:rsidR="00A64EBB" w:rsidRPr="00D94E4A" w:rsidRDefault="00A64EBB" w:rsidP="003C77C9">
            <w:pPr>
              <w:pStyle w:val="ListParagraph"/>
              <w:widowControl w:val="0"/>
              <w:numPr>
                <w:ilvl w:val="0"/>
                <w:numId w:val="17"/>
              </w:numPr>
              <w:spacing w:before="60" w:after="60" w:line="312" w:lineRule="auto"/>
              <w:ind w:left="316" w:hanging="316"/>
              <w:rPr>
                <w:rFonts w:eastAsia="Calibri"/>
                <w:sz w:val="26"/>
                <w:szCs w:val="26"/>
                <w:lang w:eastAsia="vi-VN"/>
              </w:rPr>
            </w:pPr>
            <w:r w:rsidRPr="00D94E4A">
              <w:rPr>
                <w:rFonts w:eastAsia="Calibri"/>
                <w:sz w:val="26"/>
                <w:szCs w:val="26"/>
                <w:lang w:eastAsia="vi-VN"/>
              </w:rPr>
              <w:t>Tổng</w:t>
            </w:r>
          </w:p>
        </w:tc>
        <w:tc>
          <w:tcPr>
            <w:tcW w:w="1418" w:type="dxa"/>
            <w:shd w:val="clear" w:color="auto" w:fill="auto"/>
          </w:tcPr>
          <w:p w:rsidR="00A64EBB" w:rsidRPr="00D94E4A" w:rsidRDefault="00A64EBB" w:rsidP="003C77C9">
            <w:pPr>
              <w:widowControl w:val="0"/>
              <w:spacing w:before="60" w:after="60" w:line="312" w:lineRule="auto"/>
              <w:jc w:val="center"/>
              <w:rPr>
                <w:rFonts w:eastAsia="Calibri"/>
                <w:sz w:val="26"/>
                <w:szCs w:val="26"/>
                <w:lang w:eastAsia="vi-VN"/>
              </w:rPr>
            </w:pPr>
            <w:r w:rsidRPr="00D94E4A">
              <w:rPr>
                <w:rFonts w:eastAsia="Calibri"/>
                <w:sz w:val="26"/>
                <w:szCs w:val="26"/>
                <w:lang w:eastAsia="vi-VN"/>
              </w:rPr>
              <w:t>100</w:t>
            </w:r>
          </w:p>
        </w:tc>
        <w:tc>
          <w:tcPr>
            <w:tcW w:w="1417" w:type="dxa"/>
            <w:shd w:val="clear" w:color="auto" w:fill="auto"/>
          </w:tcPr>
          <w:p w:rsidR="00A64EBB" w:rsidRPr="00D94E4A" w:rsidRDefault="00A64EBB" w:rsidP="003C77C9">
            <w:pPr>
              <w:widowControl w:val="0"/>
              <w:spacing w:before="60" w:after="60" w:line="312" w:lineRule="auto"/>
              <w:jc w:val="center"/>
              <w:rPr>
                <w:rFonts w:eastAsia="Calibri"/>
                <w:sz w:val="26"/>
                <w:szCs w:val="26"/>
                <w:lang w:eastAsia="vi-VN"/>
              </w:rPr>
            </w:pPr>
            <w:r w:rsidRPr="00D94E4A">
              <w:rPr>
                <w:rFonts w:eastAsia="Calibri"/>
                <w:sz w:val="26"/>
                <w:szCs w:val="26"/>
                <w:lang w:eastAsia="vi-VN"/>
              </w:rPr>
              <w:t>100</w:t>
            </w:r>
          </w:p>
        </w:tc>
        <w:tc>
          <w:tcPr>
            <w:tcW w:w="1418" w:type="dxa"/>
            <w:shd w:val="clear" w:color="auto" w:fill="auto"/>
          </w:tcPr>
          <w:p w:rsidR="00A64EBB" w:rsidRPr="00D94E4A" w:rsidRDefault="00A64EBB" w:rsidP="003C77C9">
            <w:pPr>
              <w:widowControl w:val="0"/>
              <w:spacing w:before="60" w:after="60" w:line="312" w:lineRule="auto"/>
              <w:jc w:val="center"/>
              <w:rPr>
                <w:rFonts w:eastAsia="Calibri"/>
                <w:sz w:val="26"/>
                <w:szCs w:val="26"/>
                <w:lang w:eastAsia="vi-VN"/>
              </w:rPr>
            </w:pPr>
            <w:r w:rsidRPr="00D94E4A">
              <w:rPr>
                <w:rFonts w:eastAsia="Calibri"/>
                <w:sz w:val="26"/>
                <w:szCs w:val="26"/>
                <w:lang w:eastAsia="vi-VN"/>
              </w:rPr>
              <w:t>100</w:t>
            </w:r>
          </w:p>
        </w:tc>
        <w:tc>
          <w:tcPr>
            <w:tcW w:w="1309" w:type="dxa"/>
            <w:shd w:val="clear" w:color="auto" w:fill="auto"/>
          </w:tcPr>
          <w:p w:rsidR="00A64EBB" w:rsidRPr="00D94E4A" w:rsidRDefault="00A64EBB" w:rsidP="003C77C9">
            <w:pPr>
              <w:widowControl w:val="0"/>
              <w:spacing w:before="60" w:after="60" w:line="312" w:lineRule="auto"/>
              <w:jc w:val="center"/>
              <w:rPr>
                <w:rFonts w:eastAsia="Calibri"/>
                <w:sz w:val="26"/>
                <w:szCs w:val="26"/>
                <w:lang w:eastAsia="vi-VN"/>
              </w:rPr>
            </w:pPr>
            <w:r w:rsidRPr="00D94E4A">
              <w:rPr>
                <w:rFonts w:eastAsia="Calibri"/>
                <w:sz w:val="26"/>
                <w:szCs w:val="26"/>
                <w:lang w:eastAsia="vi-VN"/>
              </w:rPr>
              <w:t>100</w:t>
            </w:r>
          </w:p>
        </w:tc>
      </w:tr>
      <w:tr w:rsidR="00A64EBB" w:rsidRPr="00D94E4A" w:rsidTr="00DF3414">
        <w:tc>
          <w:tcPr>
            <w:tcW w:w="3397" w:type="dxa"/>
            <w:shd w:val="clear" w:color="auto" w:fill="auto"/>
            <w:vAlign w:val="center"/>
          </w:tcPr>
          <w:p w:rsidR="00A64EBB" w:rsidRPr="00D94E4A" w:rsidRDefault="00A64EBB" w:rsidP="003C77C9">
            <w:pPr>
              <w:pStyle w:val="BodyTextIndent"/>
              <w:widowControl w:val="0"/>
              <w:spacing w:before="60" w:after="60" w:line="312" w:lineRule="auto"/>
              <w:ind w:left="0"/>
              <w:rPr>
                <w:b/>
                <w:bCs/>
                <w:sz w:val="26"/>
                <w:szCs w:val="26"/>
              </w:rPr>
            </w:pPr>
            <w:r w:rsidRPr="00D94E4A">
              <w:rPr>
                <w:b/>
                <w:bCs/>
                <w:sz w:val="26"/>
                <w:szCs w:val="26"/>
              </w:rPr>
              <w:t>II. Tiêu chí đánh giá</w:t>
            </w:r>
          </w:p>
        </w:tc>
        <w:tc>
          <w:tcPr>
            <w:tcW w:w="2835" w:type="dxa"/>
            <w:gridSpan w:val="2"/>
            <w:shd w:val="clear" w:color="auto" w:fill="auto"/>
            <w:vAlign w:val="center"/>
          </w:tcPr>
          <w:p w:rsidR="00A64EBB" w:rsidRPr="00D94E4A" w:rsidRDefault="00A64EBB" w:rsidP="003C77C9">
            <w:pPr>
              <w:pStyle w:val="BodyTextIndent"/>
              <w:widowControl w:val="0"/>
              <w:spacing w:before="60" w:after="60" w:line="312" w:lineRule="auto"/>
              <w:ind w:left="0"/>
              <w:jc w:val="center"/>
              <w:rPr>
                <w:b/>
                <w:sz w:val="26"/>
                <w:szCs w:val="26"/>
              </w:rPr>
            </w:pPr>
            <w:r w:rsidRPr="00D94E4A">
              <w:rPr>
                <w:b/>
                <w:sz w:val="26"/>
                <w:szCs w:val="26"/>
              </w:rPr>
              <w:t>Điểm trung bình</w:t>
            </w:r>
          </w:p>
        </w:tc>
        <w:tc>
          <w:tcPr>
            <w:tcW w:w="2727" w:type="dxa"/>
            <w:gridSpan w:val="2"/>
            <w:shd w:val="clear" w:color="auto" w:fill="auto"/>
            <w:vAlign w:val="center"/>
          </w:tcPr>
          <w:p w:rsidR="00A64EBB" w:rsidRPr="00D94E4A" w:rsidRDefault="00A64EBB" w:rsidP="003C77C9">
            <w:pPr>
              <w:pStyle w:val="BodyTextIndent"/>
              <w:widowControl w:val="0"/>
              <w:spacing w:before="60" w:after="60" w:line="312" w:lineRule="auto"/>
              <w:ind w:left="0"/>
              <w:jc w:val="center"/>
              <w:rPr>
                <w:b/>
                <w:sz w:val="26"/>
                <w:szCs w:val="26"/>
              </w:rPr>
            </w:pPr>
            <w:r w:rsidRPr="00D94E4A">
              <w:rPr>
                <w:b/>
                <w:sz w:val="26"/>
                <w:szCs w:val="26"/>
              </w:rPr>
              <w:t>Nhận xét, đánh giá</w:t>
            </w:r>
          </w:p>
        </w:tc>
      </w:tr>
      <w:tr w:rsidR="00A64EBB" w:rsidRPr="00D94E4A" w:rsidTr="00DF3414">
        <w:tc>
          <w:tcPr>
            <w:tcW w:w="3397" w:type="dxa"/>
            <w:shd w:val="clear" w:color="auto" w:fill="auto"/>
            <w:vAlign w:val="center"/>
          </w:tcPr>
          <w:p w:rsidR="00A64EBB" w:rsidRPr="00D94E4A" w:rsidRDefault="00A64EBB" w:rsidP="003C77C9">
            <w:pPr>
              <w:pStyle w:val="BodyTextIndent"/>
              <w:widowControl w:val="0"/>
              <w:numPr>
                <w:ilvl w:val="0"/>
                <w:numId w:val="18"/>
              </w:numPr>
              <w:spacing w:before="60" w:after="60" w:line="312" w:lineRule="auto"/>
              <w:ind w:left="316" w:hanging="284"/>
              <w:rPr>
                <w:sz w:val="26"/>
                <w:szCs w:val="26"/>
              </w:rPr>
            </w:pPr>
            <w:r w:rsidRPr="00D94E4A">
              <w:rPr>
                <w:sz w:val="26"/>
                <w:szCs w:val="26"/>
              </w:rPr>
              <w:t>Thuận tiện trong sử dụng</w:t>
            </w:r>
          </w:p>
        </w:tc>
        <w:tc>
          <w:tcPr>
            <w:tcW w:w="2835" w:type="dxa"/>
            <w:gridSpan w:val="2"/>
            <w:shd w:val="clear" w:color="auto" w:fill="auto"/>
            <w:vAlign w:val="center"/>
          </w:tcPr>
          <w:p w:rsidR="00A64EBB" w:rsidRPr="00D94E4A" w:rsidRDefault="00A64EBB" w:rsidP="003C77C9">
            <w:pPr>
              <w:pStyle w:val="BodyTextIndent"/>
              <w:widowControl w:val="0"/>
              <w:spacing w:before="60" w:after="60" w:line="312" w:lineRule="auto"/>
              <w:ind w:left="0"/>
              <w:jc w:val="center"/>
              <w:rPr>
                <w:sz w:val="26"/>
                <w:szCs w:val="26"/>
              </w:rPr>
            </w:pPr>
            <w:r w:rsidRPr="00D94E4A">
              <w:rPr>
                <w:sz w:val="26"/>
                <w:szCs w:val="26"/>
              </w:rPr>
              <w:t>3.43</w:t>
            </w:r>
          </w:p>
        </w:tc>
        <w:tc>
          <w:tcPr>
            <w:tcW w:w="2727" w:type="dxa"/>
            <w:gridSpan w:val="2"/>
            <w:vMerge w:val="restart"/>
            <w:shd w:val="clear" w:color="auto" w:fill="auto"/>
            <w:vAlign w:val="center"/>
          </w:tcPr>
          <w:p w:rsidR="00A64EBB" w:rsidRPr="00D94E4A" w:rsidRDefault="00A64EBB" w:rsidP="003C77C9">
            <w:pPr>
              <w:pStyle w:val="BodyTextIndent"/>
              <w:widowControl w:val="0"/>
              <w:spacing w:before="60" w:after="60" w:line="312" w:lineRule="auto"/>
              <w:ind w:left="0"/>
              <w:jc w:val="center"/>
              <w:rPr>
                <w:sz w:val="26"/>
                <w:szCs w:val="26"/>
              </w:rPr>
            </w:pPr>
            <w:r w:rsidRPr="00D94E4A">
              <w:rPr>
                <w:sz w:val="26"/>
                <w:szCs w:val="26"/>
              </w:rPr>
              <w:t>Nhìn chung còn khá dè dặt</w:t>
            </w:r>
          </w:p>
        </w:tc>
      </w:tr>
      <w:tr w:rsidR="00A64EBB" w:rsidRPr="00D94E4A" w:rsidTr="00DF3414">
        <w:tc>
          <w:tcPr>
            <w:tcW w:w="3397" w:type="dxa"/>
            <w:shd w:val="clear" w:color="auto" w:fill="auto"/>
            <w:vAlign w:val="center"/>
          </w:tcPr>
          <w:p w:rsidR="00A64EBB" w:rsidRPr="00D94E4A" w:rsidRDefault="00A64EBB" w:rsidP="003C77C9">
            <w:pPr>
              <w:pStyle w:val="BodyTextIndent"/>
              <w:widowControl w:val="0"/>
              <w:numPr>
                <w:ilvl w:val="0"/>
                <w:numId w:val="18"/>
              </w:numPr>
              <w:spacing w:before="60" w:after="60" w:line="312" w:lineRule="auto"/>
              <w:ind w:left="316" w:hanging="284"/>
              <w:rPr>
                <w:sz w:val="26"/>
                <w:szCs w:val="26"/>
              </w:rPr>
            </w:pPr>
            <w:r w:rsidRPr="00D94E4A">
              <w:rPr>
                <w:sz w:val="26"/>
                <w:szCs w:val="26"/>
              </w:rPr>
              <w:t>Hấp dẫn đầu tư</w:t>
            </w:r>
          </w:p>
        </w:tc>
        <w:tc>
          <w:tcPr>
            <w:tcW w:w="2835" w:type="dxa"/>
            <w:gridSpan w:val="2"/>
            <w:shd w:val="clear" w:color="auto" w:fill="auto"/>
            <w:vAlign w:val="center"/>
          </w:tcPr>
          <w:p w:rsidR="00A64EBB" w:rsidRPr="00D94E4A" w:rsidRDefault="00A64EBB" w:rsidP="003C77C9">
            <w:pPr>
              <w:pStyle w:val="BodyTextIndent"/>
              <w:widowControl w:val="0"/>
              <w:spacing w:before="60" w:after="60" w:line="312" w:lineRule="auto"/>
              <w:ind w:left="0"/>
              <w:jc w:val="center"/>
              <w:rPr>
                <w:sz w:val="26"/>
                <w:szCs w:val="26"/>
              </w:rPr>
            </w:pPr>
            <w:r w:rsidRPr="00D94E4A">
              <w:rPr>
                <w:sz w:val="26"/>
                <w:szCs w:val="26"/>
              </w:rPr>
              <w:t>3.23</w:t>
            </w:r>
          </w:p>
        </w:tc>
        <w:tc>
          <w:tcPr>
            <w:tcW w:w="2727" w:type="dxa"/>
            <w:gridSpan w:val="2"/>
            <w:vMerge/>
            <w:shd w:val="clear" w:color="auto" w:fill="auto"/>
            <w:vAlign w:val="center"/>
          </w:tcPr>
          <w:p w:rsidR="00A64EBB" w:rsidRPr="00D94E4A" w:rsidRDefault="00A64EBB" w:rsidP="003C77C9">
            <w:pPr>
              <w:pStyle w:val="BodyTextIndent"/>
              <w:widowControl w:val="0"/>
              <w:spacing w:before="60" w:after="60" w:line="312" w:lineRule="auto"/>
              <w:ind w:left="0"/>
              <w:jc w:val="center"/>
              <w:rPr>
                <w:sz w:val="26"/>
                <w:szCs w:val="26"/>
              </w:rPr>
            </w:pPr>
          </w:p>
        </w:tc>
      </w:tr>
      <w:tr w:rsidR="00A64EBB" w:rsidRPr="00D94E4A" w:rsidTr="00DF3414">
        <w:tc>
          <w:tcPr>
            <w:tcW w:w="3397" w:type="dxa"/>
            <w:shd w:val="clear" w:color="auto" w:fill="auto"/>
            <w:vAlign w:val="center"/>
          </w:tcPr>
          <w:p w:rsidR="00A64EBB" w:rsidRPr="00D94E4A" w:rsidRDefault="00A64EBB" w:rsidP="003C77C9">
            <w:pPr>
              <w:pStyle w:val="BodyTextIndent"/>
              <w:widowControl w:val="0"/>
              <w:numPr>
                <w:ilvl w:val="0"/>
                <w:numId w:val="18"/>
              </w:numPr>
              <w:spacing w:before="60" w:after="60" w:line="312" w:lineRule="auto"/>
              <w:ind w:left="316" w:hanging="284"/>
              <w:rPr>
                <w:sz w:val="26"/>
                <w:szCs w:val="26"/>
              </w:rPr>
            </w:pPr>
            <w:r w:rsidRPr="00D94E4A">
              <w:rPr>
                <w:sz w:val="26"/>
                <w:szCs w:val="26"/>
              </w:rPr>
              <w:t>Mức độ hài lòng</w:t>
            </w:r>
          </w:p>
        </w:tc>
        <w:tc>
          <w:tcPr>
            <w:tcW w:w="2835" w:type="dxa"/>
            <w:gridSpan w:val="2"/>
            <w:shd w:val="clear" w:color="auto" w:fill="auto"/>
            <w:vAlign w:val="center"/>
          </w:tcPr>
          <w:p w:rsidR="00A64EBB" w:rsidRPr="00D94E4A" w:rsidRDefault="00A64EBB" w:rsidP="003C77C9">
            <w:pPr>
              <w:pStyle w:val="BodyTextIndent"/>
              <w:widowControl w:val="0"/>
              <w:spacing w:before="60" w:after="60" w:line="312" w:lineRule="auto"/>
              <w:ind w:left="0"/>
              <w:jc w:val="center"/>
              <w:rPr>
                <w:sz w:val="26"/>
                <w:szCs w:val="26"/>
              </w:rPr>
            </w:pPr>
            <w:r w:rsidRPr="00D94E4A">
              <w:rPr>
                <w:sz w:val="26"/>
                <w:szCs w:val="26"/>
              </w:rPr>
              <w:t>3.45</w:t>
            </w:r>
          </w:p>
        </w:tc>
        <w:tc>
          <w:tcPr>
            <w:tcW w:w="2727" w:type="dxa"/>
            <w:gridSpan w:val="2"/>
            <w:vMerge/>
            <w:shd w:val="clear" w:color="auto" w:fill="auto"/>
            <w:vAlign w:val="center"/>
          </w:tcPr>
          <w:p w:rsidR="00A64EBB" w:rsidRPr="00D94E4A" w:rsidRDefault="00A64EBB" w:rsidP="003C77C9">
            <w:pPr>
              <w:pStyle w:val="BodyTextIndent"/>
              <w:widowControl w:val="0"/>
              <w:spacing w:before="60" w:after="60" w:line="312" w:lineRule="auto"/>
              <w:ind w:left="0"/>
              <w:jc w:val="center"/>
              <w:rPr>
                <w:sz w:val="26"/>
                <w:szCs w:val="26"/>
              </w:rPr>
            </w:pPr>
          </w:p>
        </w:tc>
      </w:tr>
    </w:tbl>
    <w:p w:rsidR="00832131" w:rsidRPr="00D94E4A" w:rsidRDefault="00832131" w:rsidP="003C77C9">
      <w:pPr>
        <w:pStyle w:val="NormalWeb"/>
        <w:widowControl w:val="0"/>
        <w:shd w:val="clear" w:color="auto" w:fill="FFFFFF"/>
        <w:spacing w:before="60" w:beforeAutospacing="0" w:after="60" w:afterAutospacing="0" w:line="312" w:lineRule="auto"/>
        <w:ind w:firstLine="720"/>
        <w:jc w:val="right"/>
        <w:textAlignment w:val="baseline"/>
        <w:rPr>
          <w:i/>
          <w:sz w:val="26"/>
          <w:szCs w:val="26"/>
          <w:lang w:val="en-GB"/>
        </w:rPr>
      </w:pPr>
      <w:r w:rsidRPr="00D94E4A">
        <w:rPr>
          <w:i/>
          <w:sz w:val="26"/>
          <w:szCs w:val="26"/>
          <w:lang w:val="en-GB"/>
        </w:rPr>
        <w:t>Nguồn: Số liệu tính toán của tác giả</w:t>
      </w:r>
    </w:p>
    <w:p w:rsidR="00ED7AC6" w:rsidRPr="00D94E4A" w:rsidRDefault="00ED7AC6" w:rsidP="005053E4">
      <w:pPr>
        <w:pStyle w:val="NormalWeb"/>
        <w:widowControl w:val="0"/>
        <w:shd w:val="clear" w:color="auto" w:fill="FFFFFF"/>
        <w:spacing w:before="60" w:beforeAutospacing="0" w:after="60" w:afterAutospacing="0" w:line="312" w:lineRule="auto"/>
        <w:ind w:firstLine="567"/>
        <w:jc w:val="both"/>
        <w:textAlignment w:val="baseline"/>
        <w:rPr>
          <w:sz w:val="26"/>
          <w:szCs w:val="26"/>
        </w:rPr>
      </w:pPr>
      <w:r w:rsidRPr="00D94E4A">
        <w:rPr>
          <w:sz w:val="26"/>
          <w:szCs w:val="26"/>
        </w:rPr>
        <w:t>Nhìn chung mức độ nhận biết và sử dụng còn khá khiêm tốn so với tiềm năng nhất là thủy năng và năng lượng sinh khối</w:t>
      </w:r>
    </w:p>
    <w:p w:rsidR="00ED7AC6" w:rsidRPr="005053E4" w:rsidRDefault="00ED7AC6" w:rsidP="00DF3414">
      <w:pPr>
        <w:pStyle w:val="NormalWeb"/>
        <w:widowControl w:val="0"/>
        <w:shd w:val="clear" w:color="auto" w:fill="FFFFFF"/>
        <w:tabs>
          <w:tab w:val="left" w:pos="1728"/>
        </w:tabs>
        <w:spacing w:before="60" w:beforeAutospacing="0" w:after="60" w:afterAutospacing="0" w:line="312" w:lineRule="auto"/>
        <w:jc w:val="center"/>
        <w:textAlignment w:val="baseline"/>
        <w:rPr>
          <w:b/>
          <w:sz w:val="26"/>
          <w:szCs w:val="26"/>
        </w:rPr>
      </w:pPr>
      <w:r w:rsidRPr="005053E4">
        <w:rPr>
          <w:b/>
          <w:sz w:val="26"/>
          <w:szCs w:val="26"/>
        </w:rPr>
        <w:t xml:space="preserve">Bảng </w:t>
      </w:r>
      <w:r w:rsidR="00DF3414">
        <w:rPr>
          <w:b/>
          <w:sz w:val="26"/>
          <w:szCs w:val="26"/>
        </w:rPr>
        <w:t>2</w:t>
      </w:r>
      <w:r w:rsidRPr="005053E4">
        <w:rPr>
          <w:b/>
          <w:sz w:val="26"/>
          <w:szCs w:val="26"/>
        </w:rPr>
        <w:t>.2</w:t>
      </w:r>
      <w:r w:rsidR="0008422F" w:rsidRPr="005053E4">
        <w:rPr>
          <w:b/>
          <w:sz w:val="26"/>
          <w:szCs w:val="26"/>
        </w:rPr>
        <w:t xml:space="preserve">5: </w:t>
      </w:r>
      <w:r w:rsidRPr="005053E4">
        <w:rPr>
          <w:b/>
          <w:sz w:val="26"/>
          <w:szCs w:val="26"/>
        </w:rPr>
        <w:t>Tổng hơp các rào cản trong sử dụng các sản phẩm NLTT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275"/>
        <w:gridCol w:w="1276"/>
        <w:gridCol w:w="1276"/>
        <w:gridCol w:w="1304"/>
      </w:tblGrid>
      <w:tr w:rsidR="00D076CA" w:rsidRPr="00D94E4A" w:rsidTr="00DF3414">
        <w:trPr>
          <w:tblHeader/>
        </w:trPr>
        <w:tc>
          <w:tcPr>
            <w:tcW w:w="3828" w:type="dxa"/>
            <w:vMerge w:val="restart"/>
            <w:shd w:val="clear" w:color="auto" w:fill="auto"/>
          </w:tcPr>
          <w:p w:rsidR="00ED7AC6" w:rsidRPr="00D94E4A" w:rsidRDefault="00ED7AC6" w:rsidP="005053E4">
            <w:pPr>
              <w:widowControl w:val="0"/>
              <w:spacing w:before="60" w:after="60" w:line="312" w:lineRule="auto"/>
              <w:jc w:val="center"/>
              <w:rPr>
                <w:rFonts w:eastAsia="Calibri"/>
                <w:b/>
                <w:sz w:val="26"/>
                <w:szCs w:val="26"/>
                <w:lang w:eastAsia="vi-VN"/>
              </w:rPr>
            </w:pPr>
            <w:r w:rsidRPr="00D94E4A">
              <w:rPr>
                <w:rFonts w:eastAsia="Calibri"/>
                <w:b/>
                <w:sz w:val="26"/>
                <w:szCs w:val="26"/>
                <w:lang w:eastAsia="vi-VN"/>
              </w:rPr>
              <w:t xml:space="preserve">Mức độ </w:t>
            </w:r>
          </w:p>
        </w:tc>
        <w:tc>
          <w:tcPr>
            <w:tcW w:w="1275" w:type="dxa"/>
            <w:shd w:val="clear" w:color="auto" w:fill="auto"/>
          </w:tcPr>
          <w:p w:rsidR="00ED7AC6" w:rsidRPr="00D94E4A" w:rsidRDefault="00ED7AC6" w:rsidP="005053E4">
            <w:pPr>
              <w:widowControl w:val="0"/>
              <w:spacing w:before="60" w:after="60" w:line="312" w:lineRule="auto"/>
              <w:jc w:val="center"/>
              <w:rPr>
                <w:rFonts w:eastAsia="Calibri"/>
                <w:b/>
                <w:sz w:val="26"/>
                <w:szCs w:val="26"/>
                <w:lang w:eastAsia="vi-VN"/>
              </w:rPr>
            </w:pPr>
            <w:r w:rsidRPr="00D94E4A">
              <w:rPr>
                <w:rFonts w:eastAsia="Calibri"/>
                <w:b/>
                <w:sz w:val="26"/>
                <w:szCs w:val="26"/>
                <w:lang w:eastAsia="vi-VN"/>
              </w:rPr>
              <w:t>NLMT</w:t>
            </w:r>
          </w:p>
        </w:tc>
        <w:tc>
          <w:tcPr>
            <w:tcW w:w="1276" w:type="dxa"/>
            <w:shd w:val="clear" w:color="auto" w:fill="auto"/>
          </w:tcPr>
          <w:p w:rsidR="00ED7AC6" w:rsidRPr="00D94E4A" w:rsidRDefault="00ED7AC6" w:rsidP="005053E4">
            <w:pPr>
              <w:widowControl w:val="0"/>
              <w:spacing w:before="60" w:after="60" w:line="312" w:lineRule="auto"/>
              <w:jc w:val="center"/>
              <w:rPr>
                <w:rFonts w:eastAsia="Calibri"/>
                <w:b/>
                <w:sz w:val="26"/>
                <w:szCs w:val="26"/>
                <w:lang w:eastAsia="vi-VN"/>
              </w:rPr>
            </w:pPr>
            <w:r w:rsidRPr="00D94E4A">
              <w:rPr>
                <w:rFonts w:eastAsia="Calibri"/>
                <w:b/>
                <w:sz w:val="26"/>
                <w:szCs w:val="26"/>
                <w:lang w:eastAsia="vi-VN"/>
              </w:rPr>
              <w:t>NLSK</w:t>
            </w:r>
          </w:p>
        </w:tc>
        <w:tc>
          <w:tcPr>
            <w:tcW w:w="1276" w:type="dxa"/>
            <w:shd w:val="clear" w:color="auto" w:fill="auto"/>
          </w:tcPr>
          <w:p w:rsidR="00ED7AC6" w:rsidRPr="00D94E4A" w:rsidRDefault="00ED7AC6" w:rsidP="005053E4">
            <w:pPr>
              <w:widowControl w:val="0"/>
              <w:spacing w:before="60" w:after="60" w:line="312" w:lineRule="auto"/>
              <w:jc w:val="center"/>
              <w:rPr>
                <w:rFonts w:eastAsia="Calibri"/>
                <w:b/>
                <w:sz w:val="26"/>
                <w:szCs w:val="26"/>
                <w:lang w:eastAsia="vi-VN"/>
              </w:rPr>
            </w:pPr>
            <w:r w:rsidRPr="00D94E4A">
              <w:rPr>
                <w:rFonts w:eastAsia="Calibri"/>
                <w:b/>
                <w:sz w:val="26"/>
                <w:szCs w:val="26"/>
                <w:lang w:eastAsia="vi-VN"/>
              </w:rPr>
              <w:t>NLG</w:t>
            </w:r>
          </w:p>
        </w:tc>
        <w:tc>
          <w:tcPr>
            <w:tcW w:w="1304" w:type="dxa"/>
            <w:shd w:val="clear" w:color="auto" w:fill="auto"/>
          </w:tcPr>
          <w:p w:rsidR="00ED7AC6" w:rsidRPr="00D94E4A" w:rsidRDefault="00ED7AC6" w:rsidP="005053E4">
            <w:pPr>
              <w:widowControl w:val="0"/>
              <w:spacing w:before="60" w:after="60" w:line="312" w:lineRule="auto"/>
              <w:jc w:val="center"/>
              <w:rPr>
                <w:rFonts w:eastAsia="Calibri"/>
                <w:b/>
                <w:sz w:val="26"/>
                <w:szCs w:val="26"/>
                <w:lang w:eastAsia="vi-VN"/>
              </w:rPr>
            </w:pPr>
            <w:r w:rsidRPr="00D94E4A">
              <w:rPr>
                <w:rFonts w:eastAsia="Calibri"/>
                <w:b/>
                <w:sz w:val="26"/>
                <w:szCs w:val="26"/>
                <w:lang w:eastAsia="vi-VN"/>
              </w:rPr>
              <w:t>TN</w:t>
            </w:r>
          </w:p>
        </w:tc>
      </w:tr>
      <w:tr w:rsidR="00D076CA" w:rsidRPr="00D94E4A" w:rsidTr="00DF3414">
        <w:trPr>
          <w:tblHeader/>
        </w:trPr>
        <w:tc>
          <w:tcPr>
            <w:tcW w:w="3828" w:type="dxa"/>
            <w:vMerge/>
            <w:shd w:val="clear" w:color="auto" w:fill="auto"/>
          </w:tcPr>
          <w:p w:rsidR="00ED7AC6" w:rsidRPr="00D94E4A" w:rsidRDefault="00ED7AC6" w:rsidP="005053E4">
            <w:pPr>
              <w:widowControl w:val="0"/>
              <w:spacing w:before="60" w:after="60" w:line="312" w:lineRule="auto"/>
              <w:rPr>
                <w:rFonts w:eastAsia="Calibri"/>
                <w:b/>
                <w:sz w:val="26"/>
                <w:szCs w:val="26"/>
                <w:lang w:eastAsia="vi-VN"/>
              </w:rPr>
            </w:pPr>
          </w:p>
        </w:tc>
        <w:tc>
          <w:tcPr>
            <w:tcW w:w="1275" w:type="dxa"/>
            <w:shd w:val="clear" w:color="auto" w:fill="auto"/>
          </w:tcPr>
          <w:p w:rsidR="00ED7AC6" w:rsidRPr="00D94E4A" w:rsidRDefault="00ED7AC6" w:rsidP="005053E4">
            <w:pPr>
              <w:widowControl w:val="0"/>
              <w:spacing w:before="60" w:after="60" w:line="312" w:lineRule="auto"/>
              <w:jc w:val="center"/>
              <w:rPr>
                <w:rFonts w:eastAsia="Calibri"/>
                <w:b/>
                <w:sz w:val="26"/>
                <w:szCs w:val="26"/>
                <w:lang w:eastAsia="vi-VN"/>
              </w:rPr>
            </w:pPr>
            <w:r w:rsidRPr="00D94E4A">
              <w:rPr>
                <w:rFonts w:eastAsia="Calibri"/>
                <w:b/>
                <w:sz w:val="26"/>
                <w:szCs w:val="26"/>
                <w:lang w:eastAsia="vi-VN"/>
              </w:rPr>
              <w:t>Tỷ lệ (%)</w:t>
            </w:r>
          </w:p>
        </w:tc>
        <w:tc>
          <w:tcPr>
            <w:tcW w:w="1276" w:type="dxa"/>
            <w:shd w:val="clear" w:color="auto" w:fill="auto"/>
          </w:tcPr>
          <w:p w:rsidR="00ED7AC6" w:rsidRPr="00D94E4A" w:rsidRDefault="00ED7AC6" w:rsidP="005053E4">
            <w:pPr>
              <w:widowControl w:val="0"/>
              <w:spacing w:before="60" w:after="60" w:line="312" w:lineRule="auto"/>
              <w:jc w:val="center"/>
              <w:rPr>
                <w:rFonts w:eastAsia="Calibri"/>
                <w:b/>
                <w:sz w:val="26"/>
                <w:szCs w:val="26"/>
                <w:lang w:eastAsia="vi-VN"/>
              </w:rPr>
            </w:pPr>
            <w:r w:rsidRPr="00D94E4A">
              <w:rPr>
                <w:rFonts w:eastAsia="Calibri"/>
                <w:b/>
                <w:sz w:val="26"/>
                <w:szCs w:val="26"/>
                <w:lang w:eastAsia="vi-VN"/>
              </w:rPr>
              <w:t>Tỷ lệ (%)</w:t>
            </w:r>
          </w:p>
        </w:tc>
        <w:tc>
          <w:tcPr>
            <w:tcW w:w="1276" w:type="dxa"/>
            <w:shd w:val="clear" w:color="auto" w:fill="auto"/>
          </w:tcPr>
          <w:p w:rsidR="00ED7AC6" w:rsidRPr="00D94E4A" w:rsidRDefault="00ED7AC6" w:rsidP="005053E4">
            <w:pPr>
              <w:widowControl w:val="0"/>
              <w:spacing w:before="60" w:after="60" w:line="312" w:lineRule="auto"/>
              <w:jc w:val="center"/>
              <w:rPr>
                <w:rFonts w:eastAsia="Calibri"/>
                <w:b/>
                <w:sz w:val="26"/>
                <w:szCs w:val="26"/>
                <w:lang w:eastAsia="vi-VN"/>
              </w:rPr>
            </w:pPr>
            <w:r w:rsidRPr="00D94E4A">
              <w:rPr>
                <w:rFonts w:eastAsia="Calibri"/>
                <w:b/>
                <w:sz w:val="26"/>
                <w:szCs w:val="26"/>
                <w:lang w:eastAsia="vi-VN"/>
              </w:rPr>
              <w:t>Tỷ lệ (%)</w:t>
            </w:r>
          </w:p>
        </w:tc>
        <w:tc>
          <w:tcPr>
            <w:tcW w:w="1304" w:type="dxa"/>
            <w:shd w:val="clear" w:color="auto" w:fill="auto"/>
          </w:tcPr>
          <w:p w:rsidR="00ED7AC6" w:rsidRPr="00D94E4A" w:rsidRDefault="00ED7AC6" w:rsidP="005053E4">
            <w:pPr>
              <w:widowControl w:val="0"/>
              <w:spacing w:before="60" w:after="60" w:line="312" w:lineRule="auto"/>
              <w:jc w:val="center"/>
              <w:rPr>
                <w:rFonts w:eastAsia="Calibri"/>
                <w:b/>
                <w:sz w:val="26"/>
                <w:szCs w:val="26"/>
                <w:lang w:eastAsia="vi-VN"/>
              </w:rPr>
            </w:pPr>
            <w:r w:rsidRPr="00D94E4A">
              <w:rPr>
                <w:rFonts w:eastAsia="Calibri"/>
                <w:b/>
                <w:sz w:val="26"/>
                <w:szCs w:val="26"/>
                <w:lang w:eastAsia="vi-VN"/>
              </w:rPr>
              <w:t>Tỷ lệ (%)</w:t>
            </w:r>
          </w:p>
        </w:tc>
      </w:tr>
      <w:tr w:rsidR="00D076CA" w:rsidRPr="00D94E4A" w:rsidTr="00DF3414">
        <w:tc>
          <w:tcPr>
            <w:tcW w:w="3828" w:type="dxa"/>
            <w:shd w:val="clear" w:color="auto" w:fill="auto"/>
          </w:tcPr>
          <w:p w:rsidR="00ED7AC6" w:rsidRPr="00D94E4A" w:rsidRDefault="00ED7AC6" w:rsidP="005053E4">
            <w:pPr>
              <w:widowControl w:val="0"/>
              <w:spacing w:before="60" w:after="60" w:line="312" w:lineRule="auto"/>
              <w:rPr>
                <w:rFonts w:eastAsia="Calibri"/>
                <w:sz w:val="26"/>
                <w:szCs w:val="26"/>
                <w:lang w:eastAsia="vi-VN"/>
              </w:rPr>
            </w:pPr>
            <w:r w:rsidRPr="00D94E4A">
              <w:rPr>
                <w:rFonts w:eastAsia="Calibri"/>
                <w:sz w:val="26"/>
                <w:szCs w:val="26"/>
                <w:lang w:eastAsia="vi-VN"/>
              </w:rPr>
              <w:t>1. Thiếu thông tin</w:t>
            </w:r>
          </w:p>
        </w:tc>
        <w:tc>
          <w:tcPr>
            <w:tcW w:w="1275" w:type="dxa"/>
            <w:shd w:val="clear" w:color="auto" w:fill="auto"/>
          </w:tcPr>
          <w:p w:rsidR="00ED7AC6" w:rsidRPr="00D94E4A" w:rsidRDefault="00ED7AC6" w:rsidP="005053E4">
            <w:pPr>
              <w:widowControl w:val="0"/>
              <w:spacing w:before="60" w:after="60" w:line="312" w:lineRule="auto"/>
              <w:jc w:val="center"/>
              <w:rPr>
                <w:rFonts w:eastAsia="Calibri"/>
                <w:sz w:val="26"/>
                <w:szCs w:val="26"/>
                <w:lang w:eastAsia="vi-VN"/>
              </w:rPr>
            </w:pPr>
            <w:r w:rsidRPr="00D94E4A">
              <w:rPr>
                <w:rFonts w:eastAsia="Calibri"/>
                <w:sz w:val="26"/>
                <w:szCs w:val="26"/>
                <w:lang w:eastAsia="vi-VN"/>
              </w:rPr>
              <w:t>37.3</w:t>
            </w:r>
          </w:p>
        </w:tc>
        <w:tc>
          <w:tcPr>
            <w:tcW w:w="1276" w:type="dxa"/>
            <w:shd w:val="clear" w:color="auto" w:fill="auto"/>
          </w:tcPr>
          <w:p w:rsidR="00ED7AC6" w:rsidRPr="00D94E4A" w:rsidRDefault="00ED7AC6" w:rsidP="005053E4">
            <w:pPr>
              <w:widowControl w:val="0"/>
              <w:spacing w:before="60" w:after="60" w:line="312" w:lineRule="auto"/>
              <w:jc w:val="center"/>
              <w:rPr>
                <w:rFonts w:eastAsia="Calibri"/>
                <w:sz w:val="26"/>
                <w:szCs w:val="26"/>
                <w:lang w:eastAsia="vi-VN"/>
              </w:rPr>
            </w:pPr>
            <w:r w:rsidRPr="00D94E4A">
              <w:rPr>
                <w:rFonts w:eastAsia="Calibri"/>
                <w:sz w:val="26"/>
                <w:szCs w:val="26"/>
                <w:lang w:eastAsia="vi-VN"/>
              </w:rPr>
              <w:t>32.8</w:t>
            </w:r>
          </w:p>
        </w:tc>
        <w:tc>
          <w:tcPr>
            <w:tcW w:w="1276" w:type="dxa"/>
            <w:shd w:val="clear" w:color="auto" w:fill="auto"/>
          </w:tcPr>
          <w:p w:rsidR="00ED7AC6" w:rsidRPr="00D94E4A" w:rsidRDefault="00ED7AC6" w:rsidP="005053E4">
            <w:pPr>
              <w:widowControl w:val="0"/>
              <w:spacing w:before="60" w:after="60" w:line="312" w:lineRule="auto"/>
              <w:jc w:val="center"/>
              <w:rPr>
                <w:rFonts w:eastAsia="Calibri"/>
                <w:sz w:val="26"/>
                <w:szCs w:val="26"/>
                <w:lang w:eastAsia="vi-VN"/>
              </w:rPr>
            </w:pPr>
            <w:r w:rsidRPr="00D94E4A">
              <w:rPr>
                <w:rFonts w:eastAsia="Calibri"/>
                <w:sz w:val="26"/>
                <w:szCs w:val="26"/>
                <w:lang w:eastAsia="vi-VN"/>
              </w:rPr>
              <w:t>21.2</w:t>
            </w:r>
          </w:p>
        </w:tc>
        <w:tc>
          <w:tcPr>
            <w:tcW w:w="1304" w:type="dxa"/>
            <w:shd w:val="clear" w:color="auto" w:fill="auto"/>
          </w:tcPr>
          <w:p w:rsidR="00ED7AC6" w:rsidRPr="00D94E4A" w:rsidRDefault="00ED7AC6" w:rsidP="005053E4">
            <w:pPr>
              <w:widowControl w:val="0"/>
              <w:spacing w:before="60" w:after="60" w:line="312" w:lineRule="auto"/>
              <w:jc w:val="center"/>
              <w:rPr>
                <w:rFonts w:eastAsia="Calibri"/>
                <w:sz w:val="26"/>
                <w:szCs w:val="26"/>
                <w:lang w:eastAsia="vi-VN"/>
              </w:rPr>
            </w:pPr>
            <w:r w:rsidRPr="00D94E4A">
              <w:rPr>
                <w:rFonts w:eastAsia="Calibri"/>
                <w:sz w:val="26"/>
                <w:szCs w:val="26"/>
                <w:lang w:eastAsia="vi-VN"/>
              </w:rPr>
              <w:t>27.1</w:t>
            </w:r>
          </w:p>
        </w:tc>
      </w:tr>
      <w:tr w:rsidR="00D076CA" w:rsidRPr="00D94E4A" w:rsidTr="00DF3414">
        <w:tc>
          <w:tcPr>
            <w:tcW w:w="3828" w:type="dxa"/>
            <w:shd w:val="clear" w:color="auto" w:fill="auto"/>
          </w:tcPr>
          <w:p w:rsidR="00ED7AC6" w:rsidRPr="00D94E4A" w:rsidRDefault="00ED7AC6" w:rsidP="005053E4">
            <w:pPr>
              <w:widowControl w:val="0"/>
              <w:spacing w:before="60" w:after="60" w:line="312" w:lineRule="auto"/>
              <w:rPr>
                <w:rFonts w:eastAsia="Calibri"/>
                <w:sz w:val="26"/>
                <w:szCs w:val="26"/>
                <w:lang w:eastAsia="vi-VN"/>
              </w:rPr>
            </w:pPr>
            <w:r w:rsidRPr="00D94E4A">
              <w:rPr>
                <w:rFonts w:eastAsia="Calibri"/>
                <w:sz w:val="26"/>
                <w:szCs w:val="26"/>
                <w:lang w:eastAsia="vi-VN"/>
              </w:rPr>
              <w:t>2. Đầu tư ban đầu cao</w:t>
            </w:r>
          </w:p>
        </w:tc>
        <w:tc>
          <w:tcPr>
            <w:tcW w:w="1275" w:type="dxa"/>
            <w:shd w:val="clear" w:color="auto" w:fill="auto"/>
          </w:tcPr>
          <w:p w:rsidR="00ED7AC6" w:rsidRPr="00D94E4A" w:rsidRDefault="00ED7AC6" w:rsidP="005053E4">
            <w:pPr>
              <w:widowControl w:val="0"/>
              <w:spacing w:before="60" w:after="60" w:line="312" w:lineRule="auto"/>
              <w:jc w:val="center"/>
              <w:rPr>
                <w:rFonts w:eastAsia="Calibri"/>
                <w:sz w:val="26"/>
                <w:szCs w:val="26"/>
                <w:lang w:eastAsia="vi-VN"/>
              </w:rPr>
            </w:pPr>
            <w:r w:rsidRPr="00D94E4A">
              <w:rPr>
                <w:rFonts w:eastAsia="Calibri"/>
                <w:sz w:val="26"/>
                <w:szCs w:val="26"/>
                <w:lang w:eastAsia="vi-VN"/>
              </w:rPr>
              <w:t>28.1</w:t>
            </w:r>
          </w:p>
        </w:tc>
        <w:tc>
          <w:tcPr>
            <w:tcW w:w="1276" w:type="dxa"/>
            <w:shd w:val="clear" w:color="auto" w:fill="auto"/>
          </w:tcPr>
          <w:p w:rsidR="00ED7AC6" w:rsidRPr="00D94E4A" w:rsidRDefault="00ED7AC6" w:rsidP="005053E4">
            <w:pPr>
              <w:widowControl w:val="0"/>
              <w:spacing w:before="60" w:after="60" w:line="312" w:lineRule="auto"/>
              <w:jc w:val="center"/>
              <w:rPr>
                <w:rFonts w:eastAsia="Calibri"/>
                <w:sz w:val="26"/>
                <w:szCs w:val="26"/>
                <w:lang w:eastAsia="vi-VN"/>
              </w:rPr>
            </w:pPr>
            <w:r w:rsidRPr="00D94E4A">
              <w:rPr>
                <w:rFonts w:eastAsia="Calibri"/>
                <w:sz w:val="26"/>
                <w:szCs w:val="26"/>
                <w:lang w:eastAsia="vi-VN"/>
              </w:rPr>
              <w:t>36.1</w:t>
            </w:r>
          </w:p>
        </w:tc>
        <w:tc>
          <w:tcPr>
            <w:tcW w:w="1276" w:type="dxa"/>
            <w:shd w:val="clear" w:color="auto" w:fill="auto"/>
          </w:tcPr>
          <w:p w:rsidR="00ED7AC6" w:rsidRPr="00D94E4A" w:rsidRDefault="00ED7AC6" w:rsidP="005053E4">
            <w:pPr>
              <w:widowControl w:val="0"/>
              <w:spacing w:before="60" w:after="60" w:line="312" w:lineRule="auto"/>
              <w:jc w:val="center"/>
              <w:rPr>
                <w:rFonts w:eastAsia="Calibri"/>
                <w:sz w:val="26"/>
                <w:szCs w:val="26"/>
                <w:lang w:eastAsia="vi-VN"/>
              </w:rPr>
            </w:pPr>
            <w:r w:rsidRPr="00D94E4A">
              <w:rPr>
                <w:rFonts w:eastAsia="Calibri"/>
                <w:sz w:val="26"/>
                <w:szCs w:val="26"/>
                <w:lang w:eastAsia="vi-VN"/>
              </w:rPr>
              <w:t>43.2</w:t>
            </w:r>
          </w:p>
        </w:tc>
        <w:tc>
          <w:tcPr>
            <w:tcW w:w="1304" w:type="dxa"/>
            <w:shd w:val="clear" w:color="auto" w:fill="auto"/>
          </w:tcPr>
          <w:p w:rsidR="00ED7AC6" w:rsidRPr="00D94E4A" w:rsidRDefault="00ED7AC6" w:rsidP="005053E4">
            <w:pPr>
              <w:widowControl w:val="0"/>
              <w:spacing w:before="60" w:after="60" w:line="312" w:lineRule="auto"/>
              <w:jc w:val="center"/>
              <w:rPr>
                <w:rFonts w:eastAsia="Calibri"/>
                <w:sz w:val="26"/>
                <w:szCs w:val="26"/>
                <w:lang w:eastAsia="vi-VN"/>
              </w:rPr>
            </w:pPr>
            <w:r w:rsidRPr="00D94E4A">
              <w:rPr>
                <w:rFonts w:eastAsia="Calibri"/>
                <w:sz w:val="26"/>
                <w:szCs w:val="26"/>
                <w:lang w:eastAsia="vi-VN"/>
              </w:rPr>
              <w:t>46.2</w:t>
            </w:r>
          </w:p>
        </w:tc>
      </w:tr>
      <w:tr w:rsidR="00D076CA" w:rsidRPr="00D94E4A" w:rsidTr="00DF3414">
        <w:tc>
          <w:tcPr>
            <w:tcW w:w="3828" w:type="dxa"/>
            <w:shd w:val="clear" w:color="auto" w:fill="auto"/>
          </w:tcPr>
          <w:p w:rsidR="00ED7AC6" w:rsidRPr="00D94E4A" w:rsidRDefault="00ED7AC6" w:rsidP="005053E4">
            <w:pPr>
              <w:widowControl w:val="0"/>
              <w:spacing w:before="60" w:after="60" w:line="312" w:lineRule="auto"/>
              <w:rPr>
                <w:rFonts w:eastAsia="Calibri"/>
                <w:sz w:val="26"/>
                <w:szCs w:val="26"/>
                <w:lang w:eastAsia="vi-VN"/>
              </w:rPr>
            </w:pPr>
            <w:r w:rsidRPr="00D94E4A">
              <w:rPr>
                <w:rFonts w:eastAsia="Calibri"/>
                <w:sz w:val="26"/>
                <w:szCs w:val="26"/>
                <w:lang w:eastAsia="vi-VN"/>
              </w:rPr>
              <w:t>3. Khó khăn vận hành, bảo dưỡng</w:t>
            </w:r>
          </w:p>
        </w:tc>
        <w:tc>
          <w:tcPr>
            <w:tcW w:w="1275" w:type="dxa"/>
            <w:shd w:val="clear" w:color="auto" w:fill="auto"/>
          </w:tcPr>
          <w:p w:rsidR="00ED7AC6" w:rsidRPr="00D94E4A" w:rsidRDefault="00ED7AC6" w:rsidP="005053E4">
            <w:pPr>
              <w:widowControl w:val="0"/>
              <w:spacing w:before="60" w:after="60" w:line="312" w:lineRule="auto"/>
              <w:jc w:val="center"/>
              <w:rPr>
                <w:rFonts w:eastAsia="Calibri"/>
                <w:sz w:val="26"/>
                <w:szCs w:val="26"/>
                <w:lang w:eastAsia="vi-VN"/>
              </w:rPr>
            </w:pPr>
            <w:r w:rsidRPr="00D94E4A">
              <w:rPr>
                <w:rFonts w:eastAsia="Calibri"/>
                <w:sz w:val="26"/>
                <w:szCs w:val="26"/>
                <w:lang w:eastAsia="vi-VN"/>
              </w:rPr>
              <w:t>20.2</w:t>
            </w:r>
          </w:p>
        </w:tc>
        <w:tc>
          <w:tcPr>
            <w:tcW w:w="1276" w:type="dxa"/>
            <w:shd w:val="clear" w:color="auto" w:fill="auto"/>
          </w:tcPr>
          <w:p w:rsidR="00ED7AC6" w:rsidRPr="00D94E4A" w:rsidRDefault="00ED7AC6" w:rsidP="005053E4">
            <w:pPr>
              <w:widowControl w:val="0"/>
              <w:spacing w:before="60" w:after="60" w:line="312" w:lineRule="auto"/>
              <w:jc w:val="center"/>
              <w:rPr>
                <w:rFonts w:eastAsia="Calibri"/>
                <w:sz w:val="26"/>
                <w:szCs w:val="26"/>
                <w:lang w:eastAsia="vi-VN"/>
              </w:rPr>
            </w:pPr>
            <w:r w:rsidRPr="00D94E4A">
              <w:rPr>
                <w:rFonts w:eastAsia="Calibri"/>
                <w:sz w:val="26"/>
                <w:szCs w:val="26"/>
                <w:lang w:eastAsia="vi-VN"/>
              </w:rPr>
              <w:t>17.5</w:t>
            </w:r>
          </w:p>
        </w:tc>
        <w:tc>
          <w:tcPr>
            <w:tcW w:w="1276" w:type="dxa"/>
            <w:shd w:val="clear" w:color="auto" w:fill="auto"/>
          </w:tcPr>
          <w:p w:rsidR="00ED7AC6" w:rsidRPr="00D94E4A" w:rsidRDefault="00ED7AC6" w:rsidP="005053E4">
            <w:pPr>
              <w:widowControl w:val="0"/>
              <w:spacing w:before="60" w:after="60" w:line="312" w:lineRule="auto"/>
              <w:jc w:val="center"/>
              <w:rPr>
                <w:rFonts w:eastAsia="Calibri"/>
                <w:sz w:val="26"/>
                <w:szCs w:val="26"/>
                <w:lang w:eastAsia="vi-VN"/>
              </w:rPr>
            </w:pPr>
            <w:r w:rsidRPr="00D94E4A">
              <w:rPr>
                <w:rFonts w:eastAsia="Calibri"/>
                <w:sz w:val="26"/>
                <w:szCs w:val="26"/>
                <w:lang w:eastAsia="vi-VN"/>
              </w:rPr>
              <w:t>22.2</w:t>
            </w:r>
          </w:p>
        </w:tc>
        <w:tc>
          <w:tcPr>
            <w:tcW w:w="1304" w:type="dxa"/>
            <w:shd w:val="clear" w:color="auto" w:fill="auto"/>
          </w:tcPr>
          <w:p w:rsidR="00ED7AC6" w:rsidRPr="00D94E4A" w:rsidRDefault="00ED7AC6" w:rsidP="005053E4">
            <w:pPr>
              <w:widowControl w:val="0"/>
              <w:spacing w:before="60" w:after="60" w:line="312" w:lineRule="auto"/>
              <w:jc w:val="center"/>
              <w:rPr>
                <w:rFonts w:eastAsia="Calibri"/>
                <w:sz w:val="26"/>
                <w:szCs w:val="26"/>
                <w:lang w:eastAsia="vi-VN"/>
              </w:rPr>
            </w:pPr>
            <w:r w:rsidRPr="00D94E4A">
              <w:rPr>
                <w:rFonts w:eastAsia="Calibri"/>
                <w:sz w:val="26"/>
                <w:szCs w:val="26"/>
                <w:lang w:eastAsia="vi-VN"/>
              </w:rPr>
              <w:t>18.2</w:t>
            </w:r>
          </w:p>
        </w:tc>
      </w:tr>
      <w:tr w:rsidR="00D076CA" w:rsidRPr="00D94E4A" w:rsidTr="00DF3414">
        <w:tc>
          <w:tcPr>
            <w:tcW w:w="3828" w:type="dxa"/>
            <w:shd w:val="clear" w:color="auto" w:fill="auto"/>
          </w:tcPr>
          <w:p w:rsidR="00ED7AC6" w:rsidRPr="00D94E4A" w:rsidRDefault="00ED7AC6" w:rsidP="005053E4">
            <w:pPr>
              <w:widowControl w:val="0"/>
              <w:spacing w:before="60" w:after="60" w:line="312" w:lineRule="auto"/>
              <w:rPr>
                <w:rFonts w:eastAsia="Calibri"/>
                <w:sz w:val="26"/>
                <w:szCs w:val="26"/>
                <w:lang w:eastAsia="vi-VN"/>
              </w:rPr>
            </w:pPr>
            <w:r w:rsidRPr="00D94E4A">
              <w:rPr>
                <w:rFonts w:eastAsia="Calibri"/>
                <w:sz w:val="26"/>
                <w:szCs w:val="26"/>
                <w:lang w:eastAsia="vi-VN"/>
              </w:rPr>
              <w:t>4. Ngại thay đổi</w:t>
            </w:r>
          </w:p>
        </w:tc>
        <w:tc>
          <w:tcPr>
            <w:tcW w:w="1275" w:type="dxa"/>
            <w:shd w:val="clear" w:color="auto" w:fill="auto"/>
          </w:tcPr>
          <w:p w:rsidR="00ED7AC6" w:rsidRPr="00D94E4A" w:rsidRDefault="00ED7AC6" w:rsidP="005053E4">
            <w:pPr>
              <w:widowControl w:val="0"/>
              <w:spacing w:before="60" w:after="60" w:line="312" w:lineRule="auto"/>
              <w:jc w:val="center"/>
              <w:rPr>
                <w:rFonts w:eastAsia="Calibri"/>
                <w:sz w:val="26"/>
                <w:szCs w:val="26"/>
                <w:lang w:eastAsia="vi-VN"/>
              </w:rPr>
            </w:pPr>
            <w:r w:rsidRPr="00D94E4A">
              <w:rPr>
                <w:rFonts w:eastAsia="Calibri"/>
                <w:sz w:val="26"/>
                <w:szCs w:val="26"/>
                <w:lang w:eastAsia="vi-VN"/>
              </w:rPr>
              <w:t>14.4</w:t>
            </w:r>
          </w:p>
        </w:tc>
        <w:tc>
          <w:tcPr>
            <w:tcW w:w="1276" w:type="dxa"/>
            <w:shd w:val="clear" w:color="auto" w:fill="auto"/>
          </w:tcPr>
          <w:p w:rsidR="00ED7AC6" w:rsidRPr="00D94E4A" w:rsidRDefault="00ED7AC6" w:rsidP="005053E4">
            <w:pPr>
              <w:widowControl w:val="0"/>
              <w:spacing w:before="60" w:after="60" w:line="312" w:lineRule="auto"/>
              <w:jc w:val="center"/>
              <w:rPr>
                <w:rFonts w:eastAsia="Calibri"/>
                <w:sz w:val="26"/>
                <w:szCs w:val="26"/>
                <w:lang w:eastAsia="vi-VN"/>
              </w:rPr>
            </w:pPr>
            <w:r w:rsidRPr="00D94E4A">
              <w:rPr>
                <w:rFonts w:eastAsia="Calibri"/>
                <w:sz w:val="26"/>
                <w:szCs w:val="26"/>
                <w:lang w:eastAsia="vi-VN"/>
              </w:rPr>
              <w:t>13.6</w:t>
            </w:r>
          </w:p>
        </w:tc>
        <w:tc>
          <w:tcPr>
            <w:tcW w:w="1276" w:type="dxa"/>
            <w:shd w:val="clear" w:color="auto" w:fill="auto"/>
          </w:tcPr>
          <w:p w:rsidR="00ED7AC6" w:rsidRPr="00D94E4A" w:rsidRDefault="00ED7AC6" w:rsidP="005053E4">
            <w:pPr>
              <w:widowControl w:val="0"/>
              <w:spacing w:before="60" w:after="60" w:line="312" w:lineRule="auto"/>
              <w:jc w:val="center"/>
              <w:rPr>
                <w:rFonts w:eastAsia="Calibri"/>
                <w:sz w:val="26"/>
                <w:szCs w:val="26"/>
                <w:lang w:eastAsia="vi-VN"/>
              </w:rPr>
            </w:pPr>
            <w:r w:rsidRPr="00D94E4A">
              <w:rPr>
                <w:rFonts w:eastAsia="Calibri"/>
                <w:sz w:val="26"/>
                <w:szCs w:val="26"/>
                <w:lang w:eastAsia="vi-VN"/>
              </w:rPr>
              <w:t>13.4</w:t>
            </w:r>
          </w:p>
        </w:tc>
        <w:tc>
          <w:tcPr>
            <w:tcW w:w="1304" w:type="dxa"/>
            <w:shd w:val="clear" w:color="auto" w:fill="auto"/>
          </w:tcPr>
          <w:p w:rsidR="00ED7AC6" w:rsidRPr="00D94E4A" w:rsidRDefault="00ED7AC6" w:rsidP="005053E4">
            <w:pPr>
              <w:widowControl w:val="0"/>
              <w:spacing w:before="60" w:after="60" w:line="312" w:lineRule="auto"/>
              <w:jc w:val="center"/>
              <w:rPr>
                <w:rFonts w:eastAsia="Calibri"/>
                <w:sz w:val="26"/>
                <w:szCs w:val="26"/>
                <w:lang w:eastAsia="vi-VN"/>
              </w:rPr>
            </w:pPr>
            <w:r w:rsidRPr="00D94E4A">
              <w:rPr>
                <w:rFonts w:eastAsia="Calibri"/>
                <w:sz w:val="26"/>
                <w:szCs w:val="26"/>
                <w:lang w:eastAsia="vi-VN"/>
              </w:rPr>
              <w:t>8.4</w:t>
            </w:r>
          </w:p>
        </w:tc>
      </w:tr>
      <w:tr w:rsidR="00D076CA" w:rsidRPr="00D94E4A" w:rsidTr="00DF3414">
        <w:tc>
          <w:tcPr>
            <w:tcW w:w="3828" w:type="dxa"/>
            <w:shd w:val="clear" w:color="auto" w:fill="auto"/>
          </w:tcPr>
          <w:p w:rsidR="00ED7AC6" w:rsidRPr="00D94E4A" w:rsidRDefault="00ED7AC6" w:rsidP="005053E4">
            <w:pPr>
              <w:widowControl w:val="0"/>
              <w:spacing w:before="60" w:after="60" w:line="312" w:lineRule="auto"/>
              <w:jc w:val="center"/>
              <w:rPr>
                <w:rFonts w:eastAsia="Calibri"/>
                <w:b/>
                <w:sz w:val="26"/>
                <w:szCs w:val="26"/>
                <w:lang w:eastAsia="vi-VN"/>
              </w:rPr>
            </w:pPr>
            <w:r w:rsidRPr="00D94E4A">
              <w:rPr>
                <w:rFonts w:eastAsia="Calibri"/>
                <w:b/>
                <w:sz w:val="26"/>
                <w:szCs w:val="26"/>
                <w:lang w:eastAsia="vi-VN"/>
              </w:rPr>
              <w:t>Tổng</w:t>
            </w:r>
          </w:p>
        </w:tc>
        <w:tc>
          <w:tcPr>
            <w:tcW w:w="1275" w:type="dxa"/>
            <w:shd w:val="clear" w:color="auto" w:fill="auto"/>
          </w:tcPr>
          <w:p w:rsidR="00ED7AC6" w:rsidRPr="00D94E4A" w:rsidRDefault="00ED7AC6" w:rsidP="005053E4">
            <w:pPr>
              <w:widowControl w:val="0"/>
              <w:spacing w:before="60" w:after="60" w:line="312" w:lineRule="auto"/>
              <w:jc w:val="center"/>
              <w:rPr>
                <w:rFonts w:eastAsia="Calibri"/>
                <w:sz w:val="26"/>
                <w:szCs w:val="26"/>
                <w:lang w:eastAsia="vi-VN"/>
              </w:rPr>
            </w:pPr>
            <w:r w:rsidRPr="00D94E4A">
              <w:rPr>
                <w:rFonts w:eastAsia="Calibri"/>
                <w:sz w:val="26"/>
                <w:szCs w:val="26"/>
                <w:lang w:eastAsia="vi-VN"/>
              </w:rPr>
              <w:t>100</w:t>
            </w:r>
          </w:p>
        </w:tc>
        <w:tc>
          <w:tcPr>
            <w:tcW w:w="1276" w:type="dxa"/>
            <w:shd w:val="clear" w:color="auto" w:fill="auto"/>
          </w:tcPr>
          <w:p w:rsidR="00ED7AC6" w:rsidRPr="00D94E4A" w:rsidRDefault="00ED7AC6" w:rsidP="005053E4">
            <w:pPr>
              <w:widowControl w:val="0"/>
              <w:spacing w:before="60" w:after="60" w:line="312" w:lineRule="auto"/>
              <w:jc w:val="center"/>
              <w:rPr>
                <w:rFonts w:eastAsia="Calibri"/>
                <w:sz w:val="26"/>
                <w:szCs w:val="26"/>
                <w:lang w:eastAsia="vi-VN"/>
              </w:rPr>
            </w:pPr>
            <w:r w:rsidRPr="00D94E4A">
              <w:rPr>
                <w:rFonts w:eastAsia="Calibri"/>
                <w:sz w:val="26"/>
                <w:szCs w:val="26"/>
                <w:lang w:eastAsia="vi-VN"/>
              </w:rPr>
              <w:t>100</w:t>
            </w:r>
          </w:p>
        </w:tc>
        <w:tc>
          <w:tcPr>
            <w:tcW w:w="1276" w:type="dxa"/>
            <w:shd w:val="clear" w:color="auto" w:fill="auto"/>
          </w:tcPr>
          <w:p w:rsidR="00ED7AC6" w:rsidRPr="00D94E4A" w:rsidRDefault="00ED7AC6" w:rsidP="005053E4">
            <w:pPr>
              <w:widowControl w:val="0"/>
              <w:spacing w:before="60" w:after="60" w:line="312" w:lineRule="auto"/>
              <w:jc w:val="center"/>
              <w:rPr>
                <w:rFonts w:eastAsia="Calibri"/>
                <w:sz w:val="26"/>
                <w:szCs w:val="26"/>
                <w:lang w:eastAsia="vi-VN"/>
              </w:rPr>
            </w:pPr>
            <w:r w:rsidRPr="00D94E4A">
              <w:rPr>
                <w:rFonts w:eastAsia="Calibri"/>
                <w:sz w:val="26"/>
                <w:szCs w:val="26"/>
                <w:lang w:eastAsia="vi-VN"/>
              </w:rPr>
              <w:t>100</w:t>
            </w:r>
          </w:p>
        </w:tc>
        <w:tc>
          <w:tcPr>
            <w:tcW w:w="1304" w:type="dxa"/>
            <w:shd w:val="clear" w:color="auto" w:fill="auto"/>
          </w:tcPr>
          <w:p w:rsidR="00ED7AC6" w:rsidRPr="00D94E4A" w:rsidRDefault="00ED7AC6" w:rsidP="005053E4">
            <w:pPr>
              <w:widowControl w:val="0"/>
              <w:spacing w:before="60" w:after="60" w:line="312" w:lineRule="auto"/>
              <w:jc w:val="center"/>
              <w:rPr>
                <w:rFonts w:eastAsia="Calibri"/>
                <w:sz w:val="26"/>
                <w:szCs w:val="26"/>
                <w:lang w:eastAsia="vi-VN"/>
              </w:rPr>
            </w:pPr>
            <w:r w:rsidRPr="00D94E4A">
              <w:rPr>
                <w:rFonts w:eastAsia="Calibri"/>
                <w:sz w:val="26"/>
                <w:szCs w:val="26"/>
                <w:lang w:eastAsia="vi-VN"/>
              </w:rPr>
              <w:t>100</w:t>
            </w:r>
          </w:p>
        </w:tc>
      </w:tr>
      <w:tr w:rsidR="00D076CA" w:rsidRPr="00D94E4A" w:rsidTr="00DF3414">
        <w:tc>
          <w:tcPr>
            <w:tcW w:w="3828" w:type="dxa"/>
            <w:shd w:val="clear" w:color="auto" w:fill="auto"/>
          </w:tcPr>
          <w:p w:rsidR="00ED7AC6" w:rsidRPr="00D94E4A" w:rsidRDefault="00ED7AC6" w:rsidP="005053E4">
            <w:pPr>
              <w:widowControl w:val="0"/>
              <w:spacing w:before="60" w:after="60" w:line="312" w:lineRule="auto"/>
              <w:jc w:val="center"/>
              <w:rPr>
                <w:rFonts w:eastAsia="Calibri"/>
                <w:b/>
                <w:sz w:val="26"/>
                <w:szCs w:val="26"/>
                <w:lang w:eastAsia="vi-VN"/>
              </w:rPr>
            </w:pPr>
            <w:r w:rsidRPr="00D94E4A">
              <w:rPr>
                <w:rFonts w:eastAsia="Calibri"/>
                <w:b/>
                <w:sz w:val="26"/>
                <w:szCs w:val="26"/>
                <w:lang w:eastAsia="vi-VN"/>
              </w:rPr>
              <w:t>Dữ liệu hợp lệ</w:t>
            </w:r>
          </w:p>
        </w:tc>
        <w:tc>
          <w:tcPr>
            <w:tcW w:w="1275" w:type="dxa"/>
            <w:shd w:val="clear" w:color="auto" w:fill="auto"/>
            <w:vAlign w:val="center"/>
          </w:tcPr>
          <w:p w:rsidR="00ED7AC6" w:rsidRPr="00D94E4A" w:rsidRDefault="00ED7AC6" w:rsidP="005053E4">
            <w:pPr>
              <w:widowControl w:val="0"/>
              <w:spacing w:before="60" w:after="60" w:line="312" w:lineRule="auto"/>
              <w:jc w:val="center"/>
              <w:rPr>
                <w:b/>
                <w:bCs/>
                <w:sz w:val="26"/>
                <w:szCs w:val="26"/>
              </w:rPr>
            </w:pPr>
            <w:r w:rsidRPr="00D94E4A">
              <w:rPr>
                <w:b/>
                <w:bCs/>
                <w:sz w:val="26"/>
                <w:szCs w:val="26"/>
              </w:rPr>
              <w:t>Số lượng</w:t>
            </w:r>
          </w:p>
        </w:tc>
        <w:tc>
          <w:tcPr>
            <w:tcW w:w="1276" w:type="dxa"/>
            <w:shd w:val="clear" w:color="auto" w:fill="auto"/>
            <w:vAlign w:val="center"/>
          </w:tcPr>
          <w:p w:rsidR="00ED7AC6" w:rsidRPr="00D94E4A" w:rsidRDefault="00ED7AC6" w:rsidP="005053E4">
            <w:pPr>
              <w:widowControl w:val="0"/>
              <w:spacing w:before="60" w:after="60" w:line="312" w:lineRule="auto"/>
              <w:jc w:val="center"/>
              <w:rPr>
                <w:b/>
                <w:bCs/>
                <w:sz w:val="26"/>
                <w:szCs w:val="26"/>
              </w:rPr>
            </w:pPr>
            <w:r w:rsidRPr="00D94E4A">
              <w:rPr>
                <w:b/>
                <w:bCs/>
                <w:sz w:val="26"/>
                <w:szCs w:val="26"/>
              </w:rPr>
              <w:t>Tỷ lệ (%)</w:t>
            </w:r>
          </w:p>
        </w:tc>
        <w:tc>
          <w:tcPr>
            <w:tcW w:w="1276" w:type="dxa"/>
            <w:shd w:val="clear" w:color="auto" w:fill="auto"/>
            <w:vAlign w:val="center"/>
          </w:tcPr>
          <w:p w:rsidR="00ED7AC6" w:rsidRPr="00D94E4A" w:rsidRDefault="00ED7AC6" w:rsidP="005053E4">
            <w:pPr>
              <w:widowControl w:val="0"/>
              <w:spacing w:before="60" w:after="60" w:line="312" w:lineRule="auto"/>
              <w:jc w:val="center"/>
              <w:rPr>
                <w:b/>
                <w:bCs/>
                <w:sz w:val="26"/>
                <w:szCs w:val="26"/>
              </w:rPr>
            </w:pPr>
            <w:r w:rsidRPr="00D94E4A">
              <w:rPr>
                <w:b/>
                <w:bCs/>
                <w:sz w:val="26"/>
                <w:szCs w:val="26"/>
              </w:rPr>
              <w:t>Tỷ lệ (%) hợp lệ</w:t>
            </w:r>
          </w:p>
        </w:tc>
        <w:tc>
          <w:tcPr>
            <w:tcW w:w="1304" w:type="dxa"/>
            <w:shd w:val="clear" w:color="auto" w:fill="auto"/>
            <w:vAlign w:val="center"/>
          </w:tcPr>
          <w:p w:rsidR="00ED7AC6" w:rsidRPr="00D94E4A" w:rsidRDefault="00ED7AC6" w:rsidP="005053E4">
            <w:pPr>
              <w:widowControl w:val="0"/>
              <w:spacing w:before="60" w:after="60" w:line="312" w:lineRule="auto"/>
              <w:jc w:val="center"/>
              <w:rPr>
                <w:b/>
                <w:bCs/>
                <w:sz w:val="26"/>
                <w:szCs w:val="26"/>
              </w:rPr>
            </w:pPr>
            <w:r w:rsidRPr="00D94E4A">
              <w:rPr>
                <w:b/>
                <w:bCs/>
                <w:sz w:val="26"/>
                <w:szCs w:val="26"/>
              </w:rPr>
              <w:t>Tỷ lệ (%)</w:t>
            </w:r>
          </w:p>
          <w:p w:rsidR="00ED7AC6" w:rsidRPr="00D94E4A" w:rsidRDefault="00ED7AC6" w:rsidP="005053E4">
            <w:pPr>
              <w:widowControl w:val="0"/>
              <w:spacing w:before="60" w:after="60" w:line="312" w:lineRule="auto"/>
              <w:jc w:val="center"/>
              <w:rPr>
                <w:b/>
                <w:bCs/>
                <w:sz w:val="26"/>
                <w:szCs w:val="26"/>
              </w:rPr>
            </w:pPr>
            <w:r w:rsidRPr="00D94E4A">
              <w:rPr>
                <w:b/>
                <w:bCs/>
                <w:sz w:val="26"/>
                <w:szCs w:val="26"/>
              </w:rPr>
              <w:t>tích lũy</w:t>
            </w:r>
          </w:p>
        </w:tc>
      </w:tr>
      <w:tr w:rsidR="00D076CA" w:rsidRPr="00D94E4A" w:rsidTr="00DF3414">
        <w:tc>
          <w:tcPr>
            <w:tcW w:w="3828" w:type="dxa"/>
            <w:shd w:val="clear" w:color="auto" w:fill="auto"/>
            <w:vAlign w:val="bottom"/>
          </w:tcPr>
          <w:p w:rsidR="00ED7AC6" w:rsidRPr="00D94E4A" w:rsidRDefault="00ED7AC6" w:rsidP="005053E4">
            <w:pPr>
              <w:pStyle w:val="ListParagraph"/>
              <w:widowControl w:val="0"/>
              <w:numPr>
                <w:ilvl w:val="0"/>
                <w:numId w:val="19"/>
              </w:numPr>
              <w:tabs>
                <w:tab w:val="left" w:pos="322"/>
              </w:tabs>
              <w:spacing w:before="60" w:after="60" w:line="312" w:lineRule="auto"/>
              <w:ind w:hanging="682"/>
              <w:jc w:val="both"/>
              <w:rPr>
                <w:sz w:val="26"/>
                <w:szCs w:val="26"/>
              </w:rPr>
            </w:pPr>
            <w:r w:rsidRPr="00D94E4A">
              <w:rPr>
                <w:sz w:val="26"/>
                <w:szCs w:val="26"/>
              </w:rPr>
              <w:lastRenderedPageBreak/>
              <w:t>Không thông tin</w:t>
            </w:r>
          </w:p>
        </w:tc>
        <w:tc>
          <w:tcPr>
            <w:tcW w:w="1275" w:type="dxa"/>
            <w:shd w:val="clear" w:color="auto" w:fill="auto"/>
            <w:vAlign w:val="bottom"/>
          </w:tcPr>
          <w:p w:rsidR="00ED7AC6" w:rsidRPr="00D94E4A" w:rsidRDefault="00ED7AC6" w:rsidP="005053E4">
            <w:pPr>
              <w:widowControl w:val="0"/>
              <w:spacing w:before="60" w:after="60" w:line="312" w:lineRule="auto"/>
              <w:jc w:val="center"/>
              <w:rPr>
                <w:sz w:val="26"/>
                <w:szCs w:val="26"/>
              </w:rPr>
            </w:pPr>
            <w:r w:rsidRPr="00D94E4A">
              <w:rPr>
                <w:sz w:val="26"/>
                <w:szCs w:val="26"/>
              </w:rPr>
              <w:t>99</w:t>
            </w:r>
          </w:p>
        </w:tc>
        <w:tc>
          <w:tcPr>
            <w:tcW w:w="1276" w:type="dxa"/>
            <w:shd w:val="clear" w:color="auto" w:fill="auto"/>
            <w:vAlign w:val="bottom"/>
          </w:tcPr>
          <w:p w:rsidR="00ED7AC6" w:rsidRPr="00D94E4A" w:rsidRDefault="00ED7AC6" w:rsidP="005053E4">
            <w:pPr>
              <w:widowControl w:val="0"/>
              <w:spacing w:before="60" w:after="60" w:line="312" w:lineRule="auto"/>
              <w:jc w:val="center"/>
              <w:rPr>
                <w:sz w:val="26"/>
                <w:szCs w:val="26"/>
              </w:rPr>
            </w:pPr>
            <w:r w:rsidRPr="00D94E4A">
              <w:rPr>
                <w:sz w:val="26"/>
                <w:szCs w:val="26"/>
              </w:rPr>
              <w:t>24.3</w:t>
            </w:r>
          </w:p>
        </w:tc>
        <w:tc>
          <w:tcPr>
            <w:tcW w:w="1276" w:type="dxa"/>
            <w:shd w:val="clear" w:color="auto" w:fill="auto"/>
            <w:vAlign w:val="bottom"/>
          </w:tcPr>
          <w:p w:rsidR="00ED7AC6" w:rsidRPr="00D94E4A" w:rsidRDefault="00ED7AC6" w:rsidP="005053E4">
            <w:pPr>
              <w:widowControl w:val="0"/>
              <w:spacing w:before="60" w:after="60" w:line="312" w:lineRule="auto"/>
              <w:jc w:val="center"/>
              <w:rPr>
                <w:sz w:val="26"/>
                <w:szCs w:val="26"/>
              </w:rPr>
            </w:pPr>
            <w:r w:rsidRPr="00D94E4A">
              <w:rPr>
                <w:sz w:val="26"/>
                <w:szCs w:val="26"/>
              </w:rPr>
              <w:t>33.9</w:t>
            </w:r>
          </w:p>
        </w:tc>
        <w:tc>
          <w:tcPr>
            <w:tcW w:w="1304" w:type="dxa"/>
            <w:shd w:val="clear" w:color="auto" w:fill="auto"/>
            <w:vAlign w:val="bottom"/>
          </w:tcPr>
          <w:p w:rsidR="00ED7AC6" w:rsidRPr="00D94E4A" w:rsidRDefault="00ED7AC6" w:rsidP="005053E4">
            <w:pPr>
              <w:widowControl w:val="0"/>
              <w:spacing w:before="60" w:after="60" w:line="312" w:lineRule="auto"/>
              <w:jc w:val="center"/>
              <w:rPr>
                <w:sz w:val="26"/>
                <w:szCs w:val="26"/>
              </w:rPr>
            </w:pPr>
            <w:r w:rsidRPr="00D94E4A">
              <w:rPr>
                <w:sz w:val="26"/>
                <w:szCs w:val="26"/>
              </w:rPr>
              <w:t>33.9</w:t>
            </w:r>
          </w:p>
        </w:tc>
      </w:tr>
      <w:tr w:rsidR="00D076CA" w:rsidRPr="00D94E4A" w:rsidTr="00DF3414">
        <w:tc>
          <w:tcPr>
            <w:tcW w:w="3828" w:type="dxa"/>
            <w:shd w:val="clear" w:color="auto" w:fill="auto"/>
            <w:vAlign w:val="bottom"/>
          </w:tcPr>
          <w:p w:rsidR="00ED7AC6" w:rsidRPr="00D94E4A" w:rsidRDefault="00ED7AC6" w:rsidP="005053E4">
            <w:pPr>
              <w:pStyle w:val="ListParagraph"/>
              <w:widowControl w:val="0"/>
              <w:numPr>
                <w:ilvl w:val="0"/>
                <w:numId w:val="19"/>
              </w:numPr>
              <w:tabs>
                <w:tab w:val="left" w:pos="322"/>
              </w:tabs>
              <w:spacing w:before="60" w:after="60" w:line="312" w:lineRule="auto"/>
              <w:ind w:hanging="682"/>
              <w:jc w:val="both"/>
              <w:rPr>
                <w:sz w:val="26"/>
                <w:szCs w:val="26"/>
              </w:rPr>
            </w:pPr>
            <w:r w:rsidRPr="00D94E4A">
              <w:rPr>
                <w:sz w:val="26"/>
                <w:szCs w:val="26"/>
              </w:rPr>
              <w:t>Không thấy ai sử dụng</w:t>
            </w:r>
          </w:p>
        </w:tc>
        <w:tc>
          <w:tcPr>
            <w:tcW w:w="1275" w:type="dxa"/>
            <w:shd w:val="clear" w:color="auto" w:fill="auto"/>
            <w:vAlign w:val="bottom"/>
          </w:tcPr>
          <w:p w:rsidR="00ED7AC6" w:rsidRPr="00D94E4A" w:rsidRDefault="00ED7AC6" w:rsidP="005053E4">
            <w:pPr>
              <w:widowControl w:val="0"/>
              <w:spacing w:before="60" w:after="60" w:line="312" w:lineRule="auto"/>
              <w:jc w:val="center"/>
              <w:rPr>
                <w:sz w:val="26"/>
                <w:szCs w:val="26"/>
              </w:rPr>
            </w:pPr>
            <w:r w:rsidRPr="00D94E4A">
              <w:rPr>
                <w:sz w:val="26"/>
                <w:szCs w:val="26"/>
              </w:rPr>
              <w:t>107</w:t>
            </w:r>
          </w:p>
        </w:tc>
        <w:tc>
          <w:tcPr>
            <w:tcW w:w="1276" w:type="dxa"/>
            <w:shd w:val="clear" w:color="auto" w:fill="auto"/>
            <w:vAlign w:val="bottom"/>
          </w:tcPr>
          <w:p w:rsidR="00ED7AC6" w:rsidRPr="00D94E4A" w:rsidRDefault="00ED7AC6" w:rsidP="005053E4">
            <w:pPr>
              <w:widowControl w:val="0"/>
              <w:spacing w:before="60" w:after="60" w:line="312" w:lineRule="auto"/>
              <w:jc w:val="center"/>
              <w:rPr>
                <w:sz w:val="26"/>
                <w:szCs w:val="26"/>
              </w:rPr>
            </w:pPr>
            <w:r w:rsidRPr="00D94E4A">
              <w:rPr>
                <w:sz w:val="26"/>
                <w:szCs w:val="26"/>
              </w:rPr>
              <w:t>26.2</w:t>
            </w:r>
          </w:p>
        </w:tc>
        <w:tc>
          <w:tcPr>
            <w:tcW w:w="1276" w:type="dxa"/>
            <w:shd w:val="clear" w:color="auto" w:fill="auto"/>
            <w:vAlign w:val="bottom"/>
          </w:tcPr>
          <w:p w:rsidR="00ED7AC6" w:rsidRPr="00D94E4A" w:rsidRDefault="00ED7AC6" w:rsidP="005053E4">
            <w:pPr>
              <w:widowControl w:val="0"/>
              <w:spacing w:before="60" w:after="60" w:line="312" w:lineRule="auto"/>
              <w:jc w:val="center"/>
              <w:rPr>
                <w:sz w:val="26"/>
                <w:szCs w:val="26"/>
              </w:rPr>
            </w:pPr>
            <w:r w:rsidRPr="00D94E4A">
              <w:rPr>
                <w:sz w:val="26"/>
                <w:szCs w:val="26"/>
              </w:rPr>
              <w:t>36.6</w:t>
            </w:r>
          </w:p>
        </w:tc>
        <w:tc>
          <w:tcPr>
            <w:tcW w:w="1304" w:type="dxa"/>
            <w:shd w:val="clear" w:color="auto" w:fill="auto"/>
            <w:vAlign w:val="bottom"/>
          </w:tcPr>
          <w:p w:rsidR="00ED7AC6" w:rsidRPr="00D94E4A" w:rsidRDefault="00ED7AC6" w:rsidP="005053E4">
            <w:pPr>
              <w:widowControl w:val="0"/>
              <w:spacing w:before="60" w:after="60" w:line="312" w:lineRule="auto"/>
              <w:jc w:val="center"/>
              <w:rPr>
                <w:sz w:val="26"/>
                <w:szCs w:val="26"/>
              </w:rPr>
            </w:pPr>
            <w:r w:rsidRPr="00D94E4A">
              <w:rPr>
                <w:sz w:val="26"/>
                <w:szCs w:val="26"/>
              </w:rPr>
              <w:t>70.5</w:t>
            </w:r>
          </w:p>
        </w:tc>
      </w:tr>
      <w:tr w:rsidR="00D076CA" w:rsidRPr="00D94E4A" w:rsidTr="00DF3414">
        <w:tc>
          <w:tcPr>
            <w:tcW w:w="3828" w:type="dxa"/>
            <w:shd w:val="clear" w:color="auto" w:fill="auto"/>
            <w:vAlign w:val="bottom"/>
          </w:tcPr>
          <w:p w:rsidR="00ED7AC6" w:rsidRPr="00D94E4A" w:rsidRDefault="00ED7AC6" w:rsidP="005053E4">
            <w:pPr>
              <w:pStyle w:val="ListParagraph"/>
              <w:widowControl w:val="0"/>
              <w:numPr>
                <w:ilvl w:val="0"/>
                <w:numId w:val="19"/>
              </w:numPr>
              <w:tabs>
                <w:tab w:val="left" w:pos="463"/>
              </w:tabs>
              <w:spacing w:before="60" w:after="60" w:line="312" w:lineRule="auto"/>
              <w:ind w:left="322" w:hanging="284"/>
              <w:jc w:val="both"/>
              <w:rPr>
                <w:sz w:val="26"/>
                <w:szCs w:val="26"/>
              </w:rPr>
            </w:pPr>
            <w:r w:rsidRPr="00D94E4A">
              <w:rPr>
                <w:sz w:val="26"/>
                <w:szCs w:val="26"/>
              </w:rPr>
              <w:t>Không quan tâm</w:t>
            </w:r>
          </w:p>
        </w:tc>
        <w:tc>
          <w:tcPr>
            <w:tcW w:w="1275" w:type="dxa"/>
            <w:shd w:val="clear" w:color="auto" w:fill="auto"/>
            <w:vAlign w:val="bottom"/>
          </w:tcPr>
          <w:p w:rsidR="00ED7AC6" w:rsidRPr="00D94E4A" w:rsidRDefault="00ED7AC6" w:rsidP="005053E4">
            <w:pPr>
              <w:widowControl w:val="0"/>
              <w:spacing w:before="60" w:after="60" w:line="312" w:lineRule="auto"/>
              <w:jc w:val="center"/>
              <w:rPr>
                <w:sz w:val="26"/>
                <w:szCs w:val="26"/>
              </w:rPr>
            </w:pPr>
            <w:r w:rsidRPr="00D94E4A">
              <w:rPr>
                <w:sz w:val="26"/>
                <w:szCs w:val="26"/>
              </w:rPr>
              <w:t>86</w:t>
            </w:r>
          </w:p>
        </w:tc>
        <w:tc>
          <w:tcPr>
            <w:tcW w:w="1276" w:type="dxa"/>
            <w:shd w:val="clear" w:color="auto" w:fill="auto"/>
            <w:vAlign w:val="bottom"/>
          </w:tcPr>
          <w:p w:rsidR="00ED7AC6" w:rsidRPr="00D94E4A" w:rsidRDefault="00ED7AC6" w:rsidP="005053E4">
            <w:pPr>
              <w:widowControl w:val="0"/>
              <w:spacing w:before="60" w:after="60" w:line="312" w:lineRule="auto"/>
              <w:jc w:val="center"/>
              <w:rPr>
                <w:sz w:val="26"/>
                <w:szCs w:val="26"/>
              </w:rPr>
            </w:pPr>
            <w:r w:rsidRPr="00D94E4A">
              <w:rPr>
                <w:sz w:val="26"/>
                <w:szCs w:val="26"/>
              </w:rPr>
              <w:t>21.1</w:t>
            </w:r>
          </w:p>
        </w:tc>
        <w:tc>
          <w:tcPr>
            <w:tcW w:w="1276" w:type="dxa"/>
            <w:shd w:val="clear" w:color="auto" w:fill="auto"/>
            <w:vAlign w:val="bottom"/>
          </w:tcPr>
          <w:p w:rsidR="00ED7AC6" w:rsidRPr="00D94E4A" w:rsidRDefault="00ED7AC6" w:rsidP="005053E4">
            <w:pPr>
              <w:widowControl w:val="0"/>
              <w:spacing w:before="60" w:after="60" w:line="312" w:lineRule="auto"/>
              <w:jc w:val="center"/>
              <w:rPr>
                <w:sz w:val="26"/>
                <w:szCs w:val="26"/>
              </w:rPr>
            </w:pPr>
            <w:r w:rsidRPr="00D94E4A">
              <w:rPr>
                <w:sz w:val="26"/>
                <w:szCs w:val="26"/>
              </w:rPr>
              <w:t>29.5</w:t>
            </w:r>
          </w:p>
        </w:tc>
        <w:tc>
          <w:tcPr>
            <w:tcW w:w="1304" w:type="dxa"/>
            <w:shd w:val="clear" w:color="auto" w:fill="auto"/>
            <w:vAlign w:val="bottom"/>
          </w:tcPr>
          <w:p w:rsidR="00ED7AC6" w:rsidRPr="00D94E4A" w:rsidRDefault="00ED7AC6" w:rsidP="005053E4">
            <w:pPr>
              <w:widowControl w:val="0"/>
              <w:spacing w:before="60" w:after="60" w:line="312" w:lineRule="auto"/>
              <w:jc w:val="center"/>
              <w:rPr>
                <w:sz w:val="26"/>
                <w:szCs w:val="26"/>
              </w:rPr>
            </w:pPr>
            <w:r w:rsidRPr="00D94E4A">
              <w:rPr>
                <w:sz w:val="26"/>
                <w:szCs w:val="26"/>
              </w:rPr>
              <w:t>100.0</w:t>
            </w:r>
          </w:p>
        </w:tc>
      </w:tr>
      <w:tr w:rsidR="00D076CA" w:rsidRPr="00D94E4A" w:rsidTr="00DF3414">
        <w:tc>
          <w:tcPr>
            <w:tcW w:w="3828" w:type="dxa"/>
            <w:shd w:val="clear" w:color="auto" w:fill="auto"/>
            <w:vAlign w:val="bottom"/>
          </w:tcPr>
          <w:p w:rsidR="00ED7AC6" w:rsidRPr="00D94E4A" w:rsidRDefault="00ED7AC6" w:rsidP="005053E4">
            <w:pPr>
              <w:widowControl w:val="0"/>
              <w:spacing w:before="60" w:after="60" w:line="312" w:lineRule="auto"/>
              <w:jc w:val="center"/>
              <w:rPr>
                <w:b/>
                <w:sz w:val="26"/>
                <w:szCs w:val="26"/>
              </w:rPr>
            </w:pPr>
            <w:r w:rsidRPr="00D94E4A">
              <w:rPr>
                <w:b/>
                <w:sz w:val="26"/>
                <w:szCs w:val="26"/>
              </w:rPr>
              <w:t>Tổng</w:t>
            </w:r>
          </w:p>
        </w:tc>
        <w:tc>
          <w:tcPr>
            <w:tcW w:w="1275" w:type="dxa"/>
            <w:shd w:val="clear" w:color="auto" w:fill="auto"/>
            <w:vAlign w:val="bottom"/>
          </w:tcPr>
          <w:p w:rsidR="00ED7AC6" w:rsidRPr="00D94E4A" w:rsidRDefault="00ED7AC6" w:rsidP="005053E4">
            <w:pPr>
              <w:widowControl w:val="0"/>
              <w:spacing w:before="60" w:after="60" w:line="312" w:lineRule="auto"/>
              <w:jc w:val="center"/>
              <w:rPr>
                <w:sz w:val="26"/>
                <w:szCs w:val="26"/>
              </w:rPr>
            </w:pPr>
            <w:r w:rsidRPr="00D94E4A">
              <w:rPr>
                <w:sz w:val="26"/>
                <w:szCs w:val="26"/>
              </w:rPr>
              <w:t>292</w:t>
            </w:r>
          </w:p>
        </w:tc>
        <w:tc>
          <w:tcPr>
            <w:tcW w:w="1276" w:type="dxa"/>
            <w:shd w:val="clear" w:color="auto" w:fill="auto"/>
            <w:vAlign w:val="bottom"/>
          </w:tcPr>
          <w:p w:rsidR="00ED7AC6" w:rsidRPr="00D94E4A" w:rsidRDefault="00ED7AC6" w:rsidP="005053E4">
            <w:pPr>
              <w:widowControl w:val="0"/>
              <w:spacing w:before="60" w:after="60" w:line="312" w:lineRule="auto"/>
              <w:jc w:val="center"/>
              <w:rPr>
                <w:sz w:val="26"/>
                <w:szCs w:val="26"/>
              </w:rPr>
            </w:pPr>
            <w:r w:rsidRPr="00D94E4A">
              <w:rPr>
                <w:sz w:val="26"/>
                <w:szCs w:val="26"/>
              </w:rPr>
              <w:t>71.6</w:t>
            </w:r>
          </w:p>
        </w:tc>
        <w:tc>
          <w:tcPr>
            <w:tcW w:w="1276" w:type="dxa"/>
            <w:shd w:val="clear" w:color="auto" w:fill="auto"/>
            <w:vAlign w:val="bottom"/>
          </w:tcPr>
          <w:p w:rsidR="00ED7AC6" w:rsidRPr="00D94E4A" w:rsidRDefault="00ED7AC6" w:rsidP="005053E4">
            <w:pPr>
              <w:widowControl w:val="0"/>
              <w:spacing w:before="60" w:after="60" w:line="312" w:lineRule="auto"/>
              <w:jc w:val="center"/>
              <w:rPr>
                <w:sz w:val="26"/>
                <w:szCs w:val="26"/>
              </w:rPr>
            </w:pPr>
            <w:r w:rsidRPr="00D94E4A">
              <w:rPr>
                <w:sz w:val="26"/>
                <w:szCs w:val="26"/>
              </w:rPr>
              <w:t>100.0</w:t>
            </w:r>
          </w:p>
        </w:tc>
        <w:tc>
          <w:tcPr>
            <w:tcW w:w="1304" w:type="dxa"/>
            <w:shd w:val="clear" w:color="auto" w:fill="auto"/>
            <w:vAlign w:val="bottom"/>
          </w:tcPr>
          <w:p w:rsidR="00ED7AC6" w:rsidRPr="00D94E4A" w:rsidRDefault="00ED7AC6" w:rsidP="005053E4">
            <w:pPr>
              <w:widowControl w:val="0"/>
              <w:spacing w:before="60" w:after="60" w:line="312" w:lineRule="auto"/>
              <w:jc w:val="center"/>
              <w:rPr>
                <w:sz w:val="26"/>
                <w:szCs w:val="26"/>
              </w:rPr>
            </w:pPr>
          </w:p>
        </w:tc>
      </w:tr>
    </w:tbl>
    <w:p w:rsidR="00DF3414" w:rsidRPr="00DF3414" w:rsidRDefault="00DF3414" w:rsidP="003C77C9">
      <w:pPr>
        <w:pStyle w:val="NormalWeb"/>
        <w:widowControl w:val="0"/>
        <w:shd w:val="clear" w:color="auto" w:fill="FFFFFF"/>
        <w:spacing w:before="60" w:beforeAutospacing="0" w:after="60" w:afterAutospacing="0" w:line="312" w:lineRule="auto"/>
        <w:ind w:firstLine="720"/>
        <w:jc w:val="right"/>
        <w:textAlignment w:val="baseline"/>
        <w:rPr>
          <w:i/>
          <w:sz w:val="10"/>
          <w:szCs w:val="26"/>
          <w:lang w:val="en-GB"/>
        </w:rPr>
      </w:pPr>
    </w:p>
    <w:p w:rsidR="00832131" w:rsidRPr="00D94E4A" w:rsidRDefault="00832131" w:rsidP="003C77C9">
      <w:pPr>
        <w:pStyle w:val="NormalWeb"/>
        <w:widowControl w:val="0"/>
        <w:shd w:val="clear" w:color="auto" w:fill="FFFFFF"/>
        <w:spacing w:before="60" w:beforeAutospacing="0" w:after="60" w:afterAutospacing="0" w:line="312" w:lineRule="auto"/>
        <w:ind w:firstLine="720"/>
        <w:jc w:val="right"/>
        <w:textAlignment w:val="baseline"/>
        <w:rPr>
          <w:i/>
          <w:sz w:val="26"/>
          <w:szCs w:val="26"/>
          <w:lang w:val="en-GB"/>
        </w:rPr>
      </w:pPr>
      <w:r w:rsidRPr="00D94E4A">
        <w:rPr>
          <w:i/>
          <w:sz w:val="26"/>
          <w:szCs w:val="26"/>
          <w:lang w:val="en-GB"/>
        </w:rPr>
        <w:t>Nguồn: Số liệu tính toán của tác giả</w:t>
      </w:r>
    </w:p>
    <w:p w:rsidR="00D57D5D" w:rsidRDefault="00ED7AC6" w:rsidP="005053E4">
      <w:pPr>
        <w:widowControl w:val="0"/>
        <w:spacing w:before="60" w:after="60" w:line="312" w:lineRule="auto"/>
        <w:ind w:firstLine="567"/>
        <w:jc w:val="both"/>
        <w:rPr>
          <w:sz w:val="26"/>
          <w:szCs w:val="26"/>
          <w:lang w:eastAsia="vi-VN"/>
        </w:rPr>
      </w:pPr>
      <w:r w:rsidRPr="00D94E4A">
        <w:rPr>
          <w:sz w:val="26"/>
          <w:szCs w:val="26"/>
          <w:lang w:eastAsia="vi-VN"/>
        </w:rPr>
        <w:t>Nhìn chung chi phí đầu tư ban đầu cao được coi là một trong những rào cản lớn nhất trọng việc mở rộng và phát triển thị trường các sản phẩm năng lượng tái tạo</w:t>
      </w:r>
      <w:r w:rsidR="00D57D5D">
        <w:rPr>
          <w:sz w:val="26"/>
          <w:szCs w:val="26"/>
          <w:lang w:eastAsia="vi-VN"/>
        </w:rPr>
        <w:t xml:space="preserve"> (rào cản về tài chính)</w:t>
      </w:r>
      <w:r w:rsidRPr="00D94E4A">
        <w:rPr>
          <w:sz w:val="26"/>
          <w:szCs w:val="26"/>
          <w:lang w:eastAsia="vi-VN"/>
        </w:rPr>
        <w:t>. Một bộ phận không nhỏ người được hỏi cho rằng chưa sử dụng vì lý do thói quen ngại thay đổi, đây cũng là đặc điểm riêng có của người tiêu dùng</w:t>
      </w:r>
      <w:r w:rsidR="00D57D5D">
        <w:rPr>
          <w:sz w:val="26"/>
          <w:szCs w:val="26"/>
          <w:lang w:eastAsia="vi-VN"/>
        </w:rPr>
        <w:t xml:space="preserve"> nhất là đối với SP</w:t>
      </w:r>
      <w:r w:rsidRPr="00D94E4A">
        <w:rPr>
          <w:sz w:val="26"/>
          <w:szCs w:val="26"/>
          <w:lang w:eastAsia="vi-VN"/>
        </w:rPr>
        <w:t xml:space="preserve">NLTT còn tương đối mới mẻ và còn tiềm ẩn những điều rủi ro khó lường. </w:t>
      </w:r>
    </w:p>
    <w:p w:rsidR="00D57D5D" w:rsidRDefault="00ED7AC6" w:rsidP="005053E4">
      <w:pPr>
        <w:widowControl w:val="0"/>
        <w:spacing w:before="60" w:after="60" w:line="312" w:lineRule="auto"/>
        <w:ind w:firstLine="567"/>
        <w:jc w:val="both"/>
        <w:rPr>
          <w:sz w:val="26"/>
          <w:szCs w:val="26"/>
          <w:lang w:eastAsia="vi-VN"/>
        </w:rPr>
      </w:pPr>
      <w:r w:rsidRPr="00D94E4A">
        <w:rPr>
          <w:sz w:val="26"/>
          <w:szCs w:val="26"/>
          <w:lang w:eastAsia="vi-VN"/>
        </w:rPr>
        <w:t xml:space="preserve">Nhưng cũng là một gợi ý cho những nhà hoạch định chính sách, cần tháo gỡ những rào cản để thúc đẩy thị trường các sản phẩm năng lượng tái tạo, kể cả những rào cản kỹ thuật hay tâm lý. Điều này thêm một lần nữa khẳng định khi chúng ta xem xét các lý do mà người tiêu dùng chưa biết đến thị trường này. </w:t>
      </w:r>
    </w:p>
    <w:p w:rsidR="00ED7AC6" w:rsidRPr="00D94E4A" w:rsidRDefault="00ED7AC6" w:rsidP="005053E4">
      <w:pPr>
        <w:widowControl w:val="0"/>
        <w:spacing w:before="60" w:after="60" w:line="312" w:lineRule="auto"/>
        <w:ind w:firstLine="567"/>
        <w:jc w:val="both"/>
        <w:rPr>
          <w:bCs/>
          <w:sz w:val="26"/>
          <w:szCs w:val="26"/>
        </w:rPr>
      </w:pPr>
      <w:r w:rsidRPr="00D94E4A">
        <w:rPr>
          <w:sz w:val="26"/>
          <w:szCs w:val="26"/>
          <w:lang w:eastAsia="vi-VN"/>
        </w:rPr>
        <w:t>Vẫn là vấn đề th</w:t>
      </w:r>
      <w:r w:rsidR="00D57D5D">
        <w:rPr>
          <w:sz w:val="26"/>
          <w:szCs w:val="26"/>
          <w:lang w:eastAsia="vi-VN"/>
        </w:rPr>
        <w:t xml:space="preserve">ông tin và ý kiến xung quanh </w:t>
      </w:r>
      <w:r w:rsidRPr="00D94E4A">
        <w:rPr>
          <w:sz w:val="26"/>
          <w:szCs w:val="26"/>
          <w:lang w:eastAsia="vi-VN"/>
        </w:rPr>
        <w:t>chiếm tới 70.5% ý kiến những người được hỏi</w:t>
      </w:r>
      <w:r w:rsidR="00D57D5D">
        <w:rPr>
          <w:sz w:val="26"/>
          <w:szCs w:val="26"/>
          <w:lang w:eastAsia="vi-VN"/>
        </w:rPr>
        <w:t>, c</w:t>
      </w:r>
      <w:r w:rsidRPr="00D94E4A">
        <w:rPr>
          <w:bCs/>
          <w:sz w:val="26"/>
          <w:szCs w:val="26"/>
        </w:rPr>
        <w:t>ác yếu tố ảnh hưởng lớn đến sự tự nguyện sử dụng cac sản phẩm năng lượng tái tạo của</w:t>
      </w:r>
      <w:r w:rsidR="00835B60" w:rsidRPr="00D94E4A">
        <w:rPr>
          <w:bCs/>
          <w:sz w:val="26"/>
          <w:szCs w:val="26"/>
        </w:rPr>
        <w:t xml:space="preserve"> người dân được thể hiện trong b</w:t>
      </w:r>
      <w:r w:rsidRPr="00D94E4A">
        <w:rPr>
          <w:bCs/>
          <w:sz w:val="26"/>
          <w:szCs w:val="26"/>
        </w:rPr>
        <w:t>ảng 2.</w:t>
      </w:r>
      <w:r w:rsidR="00832131" w:rsidRPr="00D94E4A">
        <w:rPr>
          <w:bCs/>
          <w:sz w:val="26"/>
          <w:szCs w:val="26"/>
        </w:rPr>
        <w:t>26</w:t>
      </w:r>
      <w:r w:rsidRPr="00D94E4A">
        <w:rPr>
          <w:bCs/>
          <w:sz w:val="26"/>
          <w:szCs w:val="26"/>
        </w:rPr>
        <w:t xml:space="preserve">. </w:t>
      </w:r>
    </w:p>
    <w:p w:rsidR="00ED7AC6" w:rsidRPr="00D94E4A" w:rsidRDefault="00ED7AC6" w:rsidP="005053E4">
      <w:pPr>
        <w:widowControl w:val="0"/>
        <w:spacing w:before="60" w:after="60" w:line="312" w:lineRule="auto"/>
        <w:ind w:firstLine="567"/>
        <w:jc w:val="both"/>
        <w:rPr>
          <w:bCs/>
          <w:sz w:val="26"/>
          <w:szCs w:val="26"/>
        </w:rPr>
      </w:pPr>
      <w:r w:rsidRPr="00D94E4A">
        <w:rPr>
          <w:bCs/>
          <w:sz w:val="26"/>
          <w:szCs w:val="26"/>
        </w:rPr>
        <w:t>Kết quả phân tích cho thấy các hộ gia đình chưa thật sự sẵn sàng sử dụng các sản phẩm năng lượng tái tạo do nhiều nguyên nhân đặc biệt các nguyên nhân liên quan đến kỹ thuật và dịch vụ</w:t>
      </w:r>
      <w:r w:rsidR="002465DF" w:rsidRPr="00D94E4A">
        <w:rPr>
          <w:bCs/>
          <w:sz w:val="26"/>
          <w:szCs w:val="26"/>
        </w:rPr>
        <w:t>.</w:t>
      </w:r>
    </w:p>
    <w:p w:rsidR="00D57D5D" w:rsidRPr="00D94E4A" w:rsidRDefault="00D57D5D" w:rsidP="00D57D5D">
      <w:pPr>
        <w:widowControl w:val="0"/>
        <w:spacing w:before="60" w:after="60" w:line="312" w:lineRule="auto"/>
        <w:ind w:firstLine="567"/>
        <w:jc w:val="both"/>
        <w:rPr>
          <w:bCs/>
          <w:sz w:val="26"/>
          <w:szCs w:val="26"/>
        </w:rPr>
      </w:pPr>
      <w:r w:rsidRPr="00D94E4A">
        <w:rPr>
          <w:bCs/>
          <w:sz w:val="26"/>
          <w:szCs w:val="26"/>
        </w:rPr>
        <w:t>Nghiên cứu cũng đề cập đến các yếu tố tích cực thúc đẩy sự phát triển các sản phẩm năng lượng tái tạo. Chi tiết xem trong bảng 2.26.</w:t>
      </w:r>
    </w:p>
    <w:p w:rsidR="00ED7AC6" w:rsidRPr="005053E4" w:rsidRDefault="0008422F" w:rsidP="005053E4">
      <w:pPr>
        <w:widowControl w:val="0"/>
        <w:spacing w:before="60" w:after="60" w:line="312" w:lineRule="auto"/>
        <w:jc w:val="center"/>
        <w:rPr>
          <w:b/>
          <w:sz w:val="26"/>
          <w:szCs w:val="26"/>
        </w:rPr>
      </w:pPr>
      <w:r w:rsidRPr="005053E4">
        <w:rPr>
          <w:b/>
          <w:bCs/>
          <w:sz w:val="26"/>
          <w:szCs w:val="26"/>
        </w:rPr>
        <w:t xml:space="preserve">Bảng </w:t>
      </w:r>
      <w:r w:rsidR="00DF3414">
        <w:rPr>
          <w:b/>
          <w:bCs/>
          <w:sz w:val="26"/>
          <w:szCs w:val="26"/>
        </w:rPr>
        <w:t>2</w:t>
      </w:r>
      <w:r w:rsidRPr="005053E4">
        <w:rPr>
          <w:b/>
          <w:bCs/>
          <w:sz w:val="26"/>
          <w:szCs w:val="26"/>
        </w:rPr>
        <w:t xml:space="preserve">.26: </w:t>
      </w:r>
      <w:r w:rsidR="00ED7AC6" w:rsidRPr="005053E4">
        <w:rPr>
          <w:b/>
          <w:sz w:val="26"/>
          <w:szCs w:val="26"/>
        </w:rPr>
        <w:t>Các yếu tố ảnh hưởng đến tính sẵn sàng sử dụng sản phẩm NLTT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176"/>
        <w:gridCol w:w="2235"/>
        <w:gridCol w:w="2235"/>
      </w:tblGrid>
      <w:tr w:rsidR="00D076CA" w:rsidRPr="00D94E4A" w:rsidTr="00484F46">
        <w:trPr>
          <w:trHeight w:val="344"/>
          <w:tblHeader/>
          <w:jc w:val="center"/>
        </w:trPr>
        <w:tc>
          <w:tcPr>
            <w:tcW w:w="563" w:type="dxa"/>
          </w:tcPr>
          <w:p w:rsidR="00ED7AC6" w:rsidRPr="00D94E4A" w:rsidRDefault="003C15F7" w:rsidP="00E74AC7">
            <w:pPr>
              <w:widowControl w:val="0"/>
              <w:tabs>
                <w:tab w:val="left" w:pos="275"/>
              </w:tabs>
              <w:spacing w:line="312" w:lineRule="auto"/>
              <w:jc w:val="center"/>
              <w:rPr>
                <w:b/>
                <w:sz w:val="26"/>
                <w:szCs w:val="26"/>
              </w:rPr>
            </w:pPr>
            <w:r w:rsidRPr="00D94E4A">
              <w:rPr>
                <w:b/>
                <w:sz w:val="26"/>
                <w:szCs w:val="26"/>
              </w:rPr>
              <w:t>TT</w:t>
            </w:r>
          </w:p>
        </w:tc>
        <w:tc>
          <w:tcPr>
            <w:tcW w:w="4176" w:type="dxa"/>
          </w:tcPr>
          <w:p w:rsidR="00ED7AC6" w:rsidRPr="00D94E4A" w:rsidRDefault="00ED7AC6" w:rsidP="00E74AC7">
            <w:pPr>
              <w:widowControl w:val="0"/>
              <w:spacing w:line="312" w:lineRule="auto"/>
              <w:jc w:val="center"/>
              <w:rPr>
                <w:b/>
                <w:sz w:val="26"/>
                <w:szCs w:val="26"/>
              </w:rPr>
            </w:pPr>
            <w:r w:rsidRPr="00D94E4A">
              <w:rPr>
                <w:b/>
                <w:sz w:val="26"/>
                <w:szCs w:val="26"/>
              </w:rPr>
              <w:t xml:space="preserve">Các  yếu tố </w:t>
            </w:r>
          </w:p>
        </w:tc>
        <w:tc>
          <w:tcPr>
            <w:tcW w:w="2235" w:type="dxa"/>
          </w:tcPr>
          <w:p w:rsidR="00ED7AC6" w:rsidRPr="00D94E4A" w:rsidRDefault="00ED7AC6" w:rsidP="00E74AC7">
            <w:pPr>
              <w:widowControl w:val="0"/>
              <w:spacing w:line="312" w:lineRule="auto"/>
              <w:jc w:val="center"/>
              <w:rPr>
                <w:b/>
                <w:sz w:val="26"/>
                <w:szCs w:val="26"/>
              </w:rPr>
            </w:pPr>
            <w:r w:rsidRPr="00D94E4A">
              <w:rPr>
                <w:b/>
                <w:sz w:val="26"/>
                <w:szCs w:val="26"/>
              </w:rPr>
              <w:t>Điểm trung bình</w:t>
            </w:r>
          </w:p>
        </w:tc>
        <w:tc>
          <w:tcPr>
            <w:tcW w:w="2235" w:type="dxa"/>
          </w:tcPr>
          <w:p w:rsidR="00ED7AC6" w:rsidRPr="00D94E4A" w:rsidRDefault="00ED7AC6" w:rsidP="00E74AC7">
            <w:pPr>
              <w:widowControl w:val="0"/>
              <w:spacing w:line="312" w:lineRule="auto"/>
              <w:jc w:val="center"/>
              <w:rPr>
                <w:b/>
                <w:sz w:val="26"/>
                <w:szCs w:val="26"/>
              </w:rPr>
            </w:pPr>
            <w:r w:rsidRPr="00D94E4A">
              <w:rPr>
                <w:b/>
                <w:sz w:val="26"/>
                <w:szCs w:val="26"/>
              </w:rPr>
              <w:t>Đánh giá</w:t>
            </w:r>
          </w:p>
        </w:tc>
      </w:tr>
      <w:tr w:rsidR="00D076CA" w:rsidRPr="00D94E4A" w:rsidTr="00EF4DFD">
        <w:trPr>
          <w:trHeight w:val="423"/>
          <w:jc w:val="center"/>
        </w:trPr>
        <w:tc>
          <w:tcPr>
            <w:tcW w:w="563" w:type="dxa"/>
            <w:vAlign w:val="center"/>
          </w:tcPr>
          <w:p w:rsidR="00ED7AC6" w:rsidRPr="00D94E4A" w:rsidRDefault="00ED7AC6" w:rsidP="00E74AC7">
            <w:pPr>
              <w:widowControl w:val="0"/>
              <w:tabs>
                <w:tab w:val="left" w:pos="275"/>
              </w:tabs>
              <w:spacing w:line="312" w:lineRule="auto"/>
              <w:jc w:val="center"/>
              <w:rPr>
                <w:sz w:val="26"/>
                <w:szCs w:val="26"/>
              </w:rPr>
            </w:pPr>
            <w:r w:rsidRPr="00D94E4A">
              <w:rPr>
                <w:sz w:val="26"/>
                <w:szCs w:val="26"/>
              </w:rPr>
              <w:t>1</w:t>
            </w:r>
          </w:p>
        </w:tc>
        <w:tc>
          <w:tcPr>
            <w:tcW w:w="4176" w:type="dxa"/>
            <w:vAlign w:val="center"/>
          </w:tcPr>
          <w:p w:rsidR="00ED7AC6" w:rsidRPr="00D94E4A" w:rsidRDefault="00ED7AC6" w:rsidP="00E74AC7">
            <w:pPr>
              <w:widowControl w:val="0"/>
              <w:spacing w:line="312" w:lineRule="auto"/>
              <w:jc w:val="both"/>
              <w:rPr>
                <w:sz w:val="26"/>
                <w:szCs w:val="26"/>
              </w:rPr>
            </w:pPr>
            <w:r w:rsidRPr="00D94E4A">
              <w:rPr>
                <w:sz w:val="26"/>
                <w:szCs w:val="26"/>
              </w:rPr>
              <w:t>Mức độ sẵn sàng</w:t>
            </w:r>
          </w:p>
        </w:tc>
        <w:tc>
          <w:tcPr>
            <w:tcW w:w="2235" w:type="dxa"/>
            <w:vAlign w:val="center"/>
          </w:tcPr>
          <w:p w:rsidR="00ED7AC6" w:rsidRPr="00D94E4A" w:rsidRDefault="00ED7AC6" w:rsidP="00E74AC7">
            <w:pPr>
              <w:widowControl w:val="0"/>
              <w:spacing w:line="312" w:lineRule="auto"/>
              <w:jc w:val="center"/>
              <w:rPr>
                <w:sz w:val="26"/>
                <w:szCs w:val="26"/>
              </w:rPr>
            </w:pPr>
            <w:r w:rsidRPr="00D94E4A">
              <w:rPr>
                <w:sz w:val="26"/>
                <w:szCs w:val="26"/>
              </w:rPr>
              <w:t>3.13</w:t>
            </w:r>
          </w:p>
        </w:tc>
        <w:tc>
          <w:tcPr>
            <w:tcW w:w="2235" w:type="dxa"/>
            <w:vAlign w:val="center"/>
          </w:tcPr>
          <w:p w:rsidR="00ED7AC6" w:rsidRPr="00D94E4A" w:rsidRDefault="00ED7AC6" w:rsidP="00E74AC7">
            <w:pPr>
              <w:widowControl w:val="0"/>
              <w:spacing w:line="312" w:lineRule="auto"/>
              <w:jc w:val="center"/>
              <w:rPr>
                <w:sz w:val="26"/>
                <w:szCs w:val="26"/>
              </w:rPr>
            </w:pPr>
          </w:p>
        </w:tc>
      </w:tr>
      <w:tr w:rsidR="00D076CA" w:rsidRPr="00D94E4A" w:rsidTr="00EF4DFD">
        <w:trPr>
          <w:trHeight w:val="728"/>
          <w:jc w:val="center"/>
        </w:trPr>
        <w:tc>
          <w:tcPr>
            <w:tcW w:w="563" w:type="dxa"/>
            <w:vAlign w:val="center"/>
          </w:tcPr>
          <w:p w:rsidR="00ED7AC6" w:rsidRPr="00D94E4A" w:rsidRDefault="00ED7AC6" w:rsidP="00E74AC7">
            <w:pPr>
              <w:widowControl w:val="0"/>
              <w:tabs>
                <w:tab w:val="left" w:pos="275"/>
              </w:tabs>
              <w:spacing w:line="312" w:lineRule="auto"/>
              <w:jc w:val="center"/>
              <w:rPr>
                <w:sz w:val="26"/>
                <w:szCs w:val="26"/>
              </w:rPr>
            </w:pPr>
            <w:r w:rsidRPr="00D94E4A">
              <w:rPr>
                <w:sz w:val="26"/>
                <w:szCs w:val="26"/>
              </w:rPr>
              <w:t>2</w:t>
            </w:r>
          </w:p>
        </w:tc>
        <w:tc>
          <w:tcPr>
            <w:tcW w:w="4176" w:type="dxa"/>
            <w:vAlign w:val="center"/>
          </w:tcPr>
          <w:p w:rsidR="00ED7AC6" w:rsidRPr="00D94E4A" w:rsidRDefault="00ED7AC6" w:rsidP="00E74AC7">
            <w:pPr>
              <w:widowControl w:val="0"/>
              <w:spacing w:line="312" w:lineRule="auto"/>
              <w:jc w:val="both"/>
              <w:rPr>
                <w:sz w:val="26"/>
                <w:szCs w:val="26"/>
              </w:rPr>
            </w:pPr>
            <w:r w:rsidRPr="00D94E4A">
              <w:rPr>
                <w:sz w:val="26"/>
                <w:szCs w:val="26"/>
              </w:rPr>
              <w:t>Các yếu tố kinh tế</w:t>
            </w:r>
          </w:p>
        </w:tc>
        <w:tc>
          <w:tcPr>
            <w:tcW w:w="2235" w:type="dxa"/>
            <w:vAlign w:val="center"/>
          </w:tcPr>
          <w:p w:rsidR="00ED7AC6" w:rsidRPr="00D94E4A" w:rsidRDefault="00ED7AC6" w:rsidP="00E74AC7">
            <w:pPr>
              <w:widowControl w:val="0"/>
              <w:spacing w:line="312" w:lineRule="auto"/>
              <w:jc w:val="center"/>
              <w:rPr>
                <w:sz w:val="26"/>
                <w:szCs w:val="26"/>
              </w:rPr>
            </w:pPr>
            <w:r w:rsidRPr="00D94E4A">
              <w:rPr>
                <w:sz w:val="26"/>
                <w:szCs w:val="26"/>
              </w:rPr>
              <w:t>3.02</w:t>
            </w:r>
          </w:p>
        </w:tc>
        <w:tc>
          <w:tcPr>
            <w:tcW w:w="2235" w:type="dxa"/>
            <w:vAlign w:val="center"/>
          </w:tcPr>
          <w:p w:rsidR="00ED7AC6" w:rsidRPr="00D94E4A" w:rsidRDefault="00ED7AC6" w:rsidP="00E74AC7">
            <w:pPr>
              <w:widowControl w:val="0"/>
              <w:spacing w:line="312" w:lineRule="auto"/>
              <w:jc w:val="center"/>
              <w:rPr>
                <w:sz w:val="26"/>
                <w:szCs w:val="26"/>
              </w:rPr>
            </w:pPr>
          </w:p>
        </w:tc>
      </w:tr>
      <w:tr w:rsidR="00D076CA" w:rsidRPr="00D94E4A" w:rsidTr="00EF4DFD">
        <w:trPr>
          <w:jc w:val="center"/>
        </w:trPr>
        <w:tc>
          <w:tcPr>
            <w:tcW w:w="563" w:type="dxa"/>
            <w:vAlign w:val="center"/>
          </w:tcPr>
          <w:p w:rsidR="00ED7AC6" w:rsidRPr="00D94E4A" w:rsidRDefault="00ED7AC6" w:rsidP="00E74AC7">
            <w:pPr>
              <w:widowControl w:val="0"/>
              <w:tabs>
                <w:tab w:val="left" w:pos="275"/>
              </w:tabs>
              <w:spacing w:line="312" w:lineRule="auto"/>
              <w:jc w:val="center"/>
              <w:rPr>
                <w:sz w:val="26"/>
                <w:szCs w:val="26"/>
              </w:rPr>
            </w:pPr>
            <w:r w:rsidRPr="00D94E4A">
              <w:rPr>
                <w:sz w:val="26"/>
                <w:szCs w:val="26"/>
              </w:rPr>
              <w:t>3</w:t>
            </w:r>
          </w:p>
        </w:tc>
        <w:tc>
          <w:tcPr>
            <w:tcW w:w="4176" w:type="dxa"/>
            <w:vAlign w:val="center"/>
          </w:tcPr>
          <w:p w:rsidR="00ED7AC6" w:rsidRPr="00D94E4A" w:rsidRDefault="00ED7AC6" w:rsidP="00E74AC7">
            <w:pPr>
              <w:widowControl w:val="0"/>
              <w:spacing w:line="312" w:lineRule="auto"/>
              <w:jc w:val="both"/>
              <w:rPr>
                <w:sz w:val="26"/>
                <w:szCs w:val="26"/>
              </w:rPr>
            </w:pPr>
            <w:r w:rsidRPr="00D94E4A">
              <w:rPr>
                <w:sz w:val="26"/>
                <w:szCs w:val="26"/>
              </w:rPr>
              <w:t>Các yếu tố kỹ thuật</w:t>
            </w:r>
          </w:p>
        </w:tc>
        <w:tc>
          <w:tcPr>
            <w:tcW w:w="2235" w:type="dxa"/>
            <w:vAlign w:val="center"/>
          </w:tcPr>
          <w:p w:rsidR="00ED7AC6" w:rsidRPr="00D94E4A" w:rsidRDefault="00ED7AC6" w:rsidP="00E74AC7">
            <w:pPr>
              <w:widowControl w:val="0"/>
              <w:spacing w:line="312" w:lineRule="auto"/>
              <w:jc w:val="center"/>
              <w:rPr>
                <w:sz w:val="26"/>
                <w:szCs w:val="26"/>
              </w:rPr>
            </w:pPr>
            <w:r w:rsidRPr="00D94E4A">
              <w:rPr>
                <w:sz w:val="26"/>
                <w:szCs w:val="26"/>
              </w:rPr>
              <w:t>2.80</w:t>
            </w:r>
          </w:p>
        </w:tc>
        <w:tc>
          <w:tcPr>
            <w:tcW w:w="2235" w:type="dxa"/>
            <w:vAlign w:val="center"/>
          </w:tcPr>
          <w:p w:rsidR="00ED7AC6" w:rsidRPr="00D94E4A" w:rsidRDefault="00ED7AC6" w:rsidP="00E74AC7">
            <w:pPr>
              <w:widowControl w:val="0"/>
              <w:spacing w:line="312" w:lineRule="auto"/>
              <w:jc w:val="center"/>
              <w:rPr>
                <w:sz w:val="26"/>
                <w:szCs w:val="26"/>
              </w:rPr>
            </w:pPr>
          </w:p>
        </w:tc>
      </w:tr>
      <w:tr w:rsidR="00D076CA" w:rsidRPr="00D94E4A" w:rsidTr="00EF4DFD">
        <w:trPr>
          <w:jc w:val="center"/>
        </w:trPr>
        <w:tc>
          <w:tcPr>
            <w:tcW w:w="563" w:type="dxa"/>
            <w:vAlign w:val="center"/>
          </w:tcPr>
          <w:p w:rsidR="00ED7AC6" w:rsidRPr="00D94E4A" w:rsidRDefault="00ED7AC6" w:rsidP="00E74AC7">
            <w:pPr>
              <w:widowControl w:val="0"/>
              <w:tabs>
                <w:tab w:val="left" w:pos="275"/>
              </w:tabs>
              <w:spacing w:line="312" w:lineRule="auto"/>
              <w:jc w:val="center"/>
              <w:rPr>
                <w:sz w:val="26"/>
                <w:szCs w:val="26"/>
              </w:rPr>
            </w:pPr>
            <w:r w:rsidRPr="00D94E4A">
              <w:rPr>
                <w:sz w:val="26"/>
                <w:szCs w:val="26"/>
              </w:rPr>
              <w:t>4</w:t>
            </w:r>
          </w:p>
        </w:tc>
        <w:tc>
          <w:tcPr>
            <w:tcW w:w="4176" w:type="dxa"/>
            <w:vAlign w:val="center"/>
          </w:tcPr>
          <w:p w:rsidR="00ED7AC6" w:rsidRPr="00D94E4A" w:rsidRDefault="00ED7AC6" w:rsidP="00E74AC7">
            <w:pPr>
              <w:widowControl w:val="0"/>
              <w:spacing w:line="312" w:lineRule="auto"/>
              <w:jc w:val="both"/>
              <w:rPr>
                <w:sz w:val="26"/>
                <w:szCs w:val="26"/>
              </w:rPr>
            </w:pPr>
            <w:r w:rsidRPr="00D94E4A">
              <w:rPr>
                <w:sz w:val="26"/>
                <w:szCs w:val="26"/>
              </w:rPr>
              <w:t>Các yếu tố liên quan đến dịch vụ</w:t>
            </w:r>
          </w:p>
        </w:tc>
        <w:tc>
          <w:tcPr>
            <w:tcW w:w="2235" w:type="dxa"/>
            <w:vAlign w:val="center"/>
          </w:tcPr>
          <w:p w:rsidR="00ED7AC6" w:rsidRPr="00D94E4A" w:rsidRDefault="00ED7AC6" w:rsidP="00E74AC7">
            <w:pPr>
              <w:widowControl w:val="0"/>
              <w:spacing w:line="312" w:lineRule="auto"/>
              <w:jc w:val="center"/>
              <w:rPr>
                <w:sz w:val="26"/>
                <w:szCs w:val="26"/>
              </w:rPr>
            </w:pPr>
            <w:r w:rsidRPr="00D94E4A">
              <w:rPr>
                <w:sz w:val="26"/>
                <w:szCs w:val="26"/>
              </w:rPr>
              <w:t>2.72</w:t>
            </w:r>
          </w:p>
        </w:tc>
        <w:tc>
          <w:tcPr>
            <w:tcW w:w="2235" w:type="dxa"/>
            <w:vAlign w:val="center"/>
          </w:tcPr>
          <w:p w:rsidR="00ED7AC6" w:rsidRPr="00D94E4A" w:rsidRDefault="00ED7AC6" w:rsidP="00E74AC7">
            <w:pPr>
              <w:widowControl w:val="0"/>
              <w:spacing w:line="312" w:lineRule="auto"/>
              <w:jc w:val="center"/>
              <w:rPr>
                <w:sz w:val="26"/>
                <w:szCs w:val="26"/>
              </w:rPr>
            </w:pPr>
            <w:r w:rsidRPr="00D94E4A">
              <w:rPr>
                <w:sz w:val="26"/>
                <w:szCs w:val="26"/>
              </w:rPr>
              <w:t>Chưa đặt niềm tin đầy đủ</w:t>
            </w:r>
          </w:p>
        </w:tc>
      </w:tr>
      <w:tr w:rsidR="00D076CA" w:rsidRPr="00D94E4A" w:rsidTr="00EF4DFD">
        <w:trPr>
          <w:jc w:val="center"/>
        </w:trPr>
        <w:tc>
          <w:tcPr>
            <w:tcW w:w="563" w:type="dxa"/>
            <w:vAlign w:val="center"/>
          </w:tcPr>
          <w:p w:rsidR="00ED7AC6" w:rsidRPr="00D94E4A" w:rsidRDefault="00ED7AC6" w:rsidP="00E74AC7">
            <w:pPr>
              <w:widowControl w:val="0"/>
              <w:tabs>
                <w:tab w:val="left" w:pos="275"/>
              </w:tabs>
              <w:spacing w:line="312" w:lineRule="auto"/>
              <w:jc w:val="center"/>
              <w:rPr>
                <w:sz w:val="26"/>
                <w:szCs w:val="26"/>
              </w:rPr>
            </w:pPr>
            <w:r w:rsidRPr="00D94E4A">
              <w:rPr>
                <w:sz w:val="26"/>
                <w:szCs w:val="26"/>
              </w:rPr>
              <w:lastRenderedPageBreak/>
              <w:t>5</w:t>
            </w:r>
          </w:p>
        </w:tc>
        <w:tc>
          <w:tcPr>
            <w:tcW w:w="4176" w:type="dxa"/>
            <w:vAlign w:val="center"/>
          </w:tcPr>
          <w:p w:rsidR="00ED7AC6" w:rsidRPr="00D94E4A" w:rsidRDefault="00ED7AC6" w:rsidP="00E74AC7">
            <w:pPr>
              <w:widowControl w:val="0"/>
              <w:spacing w:line="312" w:lineRule="auto"/>
              <w:jc w:val="both"/>
              <w:rPr>
                <w:sz w:val="26"/>
                <w:szCs w:val="26"/>
              </w:rPr>
            </w:pPr>
            <w:r w:rsidRPr="00D94E4A">
              <w:rPr>
                <w:sz w:val="26"/>
                <w:szCs w:val="26"/>
              </w:rPr>
              <w:t>Tác động tích cực đến môi trường</w:t>
            </w:r>
          </w:p>
        </w:tc>
        <w:tc>
          <w:tcPr>
            <w:tcW w:w="2235" w:type="dxa"/>
            <w:vAlign w:val="center"/>
          </w:tcPr>
          <w:p w:rsidR="00ED7AC6" w:rsidRPr="00D94E4A" w:rsidRDefault="00ED7AC6" w:rsidP="00E74AC7">
            <w:pPr>
              <w:widowControl w:val="0"/>
              <w:spacing w:line="312" w:lineRule="auto"/>
              <w:jc w:val="center"/>
              <w:rPr>
                <w:sz w:val="26"/>
                <w:szCs w:val="26"/>
              </w:rPr>
            </w:pPr>
            <w:r w:rsidRPr="00D94E4A">
              <w:rPr>
                <w:sz w:val="26"/>
                <w:szCs w:val="26"/>
              </w:rPr>
              <w:t>3.12</w:t>
            </w:r>
          </w:p>
        </w:tc>
        <w:tc>
          <w:tcPr>
            <w:tcW w:w="2235" w:type="dxa"/>
            <w:vAlign w:val="center"/>
          </w:tcPr>
          <w:p w:rsidR="00ED7AC6" w:rsidRPr="00D94E4A" w:rsidRDefault="00ED7AC6" w:rsidP="00E74AC7">
            <w:pPr>
              <w:widowControl w:val="0"/>
              <w:spacing w:line="312" w:lineRule="auto"/>
              <w:jc w:val="center"/>
              <w:rPr>
                <w:sz w:val="26"/>
                <w:szCs w:val="26"/>
              </w:rPr>
            </w:pPr>
          </w:p>
        </w:tc>
      </w:tr>
      <w:tr w:rsidR="00D076CA" w:rsidRPr="00D94E4A" w:rsidTr="00484F46">
        <w:trPr>
          <w:jc w:val="center"/>
        </w:trPr>
        <w:tc>
          <w:tcPr>
            <w:tcW w:w="563" w:type="dxa"/>
          </w:tcPr>
          <w:p w:rsidR="002465DF" w:rsidRPr="00D94E4A" w:rsidRDefault="002465DF" w:rsidP="00E74AC7">
            <w:pPr>
              <w:widowControl w:val="0"/>
              <w:tabs>
                <w:tab w:val="left" w:pos="275"/>
              </w:tabs>
              <w:spacing w:line="312" w:lineRule="auto"/>
              <w:rPr>
                <w:sz w:val="26"/>
                <w:szCs w:val="26"/>
              </w:rPr>
            </w:pPr>
            <w:r w:rsidRPr="00D94E4A">
              <w:rPr>
                <w:sz w:val="26"/>
                <w:szCs w:val="26"/>
              </w:rPr>
              <w:t>6</w:t>
            </w:r>
          </w:p>
        </w:tc>
        <w:tc>
          <w:tcPr>
            <w:tcW w:w="4176" w:type="dxa"/>
          </w:tcPr>
          <w:p w:rsidR="002465DF" w:rsidRPr="00D94E4A" w:rsidRDefault="002465DF" w:rsidP="00E74AC7">
            <w:pPr>
              <w:widowControl w:val="0"/>
              <w:spacing w:line="312" w:lineRule="auto"/>
              <w:rPr>
                <w:sz w:val="26"/>
                <w:szCs w:val="26"/>
              </w:rPr>
            </w:pPr>
            <w:r w:rsidRPr="00D94E4A">
              <w:rPr>
                <w:sz w:val="26"/>
                <w:szCs w:val="26"/>
              </w:rPr>
              <w:t>Các yếu tố kinh tế ngày càng được cải thiện</w:t>
            </w:r>
          </w:p>
        </w:tc>
        <w:tc>
          <w:tcPr>
            <w:tcW w:w="2235" w:type="dxa"/>
            <w:vAlign w:val="center"/>
          </w:tcPr>
          <w:p w:rsidR="002465DF" w:rsidRPr="00D94E4A" w:rsidRDefault="002465DF" w:rsidP="00E74AC7">
            <w:pPr>
              <w:widowControl w:val="0"/>
              <w:spacing w:line="312" w:lineRule="auto"/>
              <w:jc w:val="center"/>
              <w:rPr>
                <w:sz w:val="26"/>
                <w:szCs w:val="26"/>
              </w:rPr>
            </w:pPr>
            <w:r w:rsidRPr="00D94E4A">
              <w:rPr>
                <w:sz w:val="26"/>
                <w:szCs w:val="26"/>
              </w:rPr>
              <w:t>3.14</w:t>
            </w:r>
          </w:p>
        </w:tc>
        <w:tc>
          <w:tcPr>
            <w:tcW w:w="2235" w:type="dxa"/>
            <w:vAlign w:val="center"/>
          </w:tcPr>
          <w:p w:rsidR="002465DF" w:rsidRPr="00D94E4A" w:rsidRDefault="002465DF" w:rsidP="00E74AC7">
            <w:pPr>
              <w:widowControl w:val="0"/>
              <w:spacing w:line="312" w:lineRule="auto"/>
              <w:jc w:val="center"/>
              <w:rPr>
                <w:sz w:val="26"/>
                <w:szCs w:val="26"/>
              </w:rPr>
            </w:pPr>
          </w:p>
        </w:tc>
      </w:tr>
      <w:tr w:rsidR="00D076CA" w:rsidRPr="00D94E4A" w:rsidTr="00484F46">
        <w:trPr>
          <w:jc w:val="center"/>
        </w:trPr>
        <w:tc>
          <w:tcPr>
            <w:tcW w:w="563" w:type="dxa"/>
          </w:tcPr>
          <w:p w:rsidR="002465DF" w:rsidRPr="00D94E4A" w:rsidRDefault="002465DF" w:rsidP="00E74AC7">
            <w:pPr>
              <w:widowControl w:val="0"/>
              <w:tabs>
                <w:tab w:val="left" w:pos="275"/>
              </w:tabs>
              <w:spacing w:line="312" w:lineRule="auto"/>
              <w:rPr>
                <w:sz w:val="26"/>
                <w:szCs w:val="26"/>
              </w:rPr>
            </w:pPr>
            <w:r w:rsidRPr="00D94E4A">
              <w:rPr>
                <w:sz w:val="26"/>
                <w:szCs w:val="26"/>
              </w:rPr>
              <w:t>7</w:t>
            </w:r>
          </w:p>
        </w:tc>
        <w:tc>
          <w:tcPr>
            <w:tcW w:w="4176" w:type="dxa"/>
          </w:tcPr>
          <w:p w:rsidR="002465DF" w:rsidRPr="00D94E4A" w:rsidRDefault="002465DF" w:rsidP="00E74AC7">
            <w:pPr>
              <w:widowControl w:val="0"/>
              <w:spacing w:line="312" w:lineRule="auto"/>
              <w:rPr>
                <w:sz w:val="26"/>
                <w:szCs w:val="26"/>
              </w:rPr>
            </w:pPr>
            <w:r w:rsidRPr="00D94E4A">
              <w:rPr>
                <w:sz w:val="26"/>
                <w:szCs w:val="26"/>
              </w:rPr>
              <w:t>Các thông tin liên quan ngày càng tích cực</w:t>
            </w:r>
          </w:p>
        </w:tc>
        <w:tc>
          <w:tcPr>
            <w:tcW w:w="2235" w:type="dxa"/>
            <w:vAlign w:val="center"/>
          </w:tcPr>
          <w:p w:rsidR="002465DF" w:rsidRPr="00D94E4A" w:rsidRDefault="002465DF" w:rsidP="00E74AC7">
            <w:pPr>
              <w:widowControl w:val="0"/>
              <w:spacing w:line="312" w:lineRule="auto"/>
              <w:jc w:val="center"/>
              <w:rPr>
                <w:sz w:val="26"/>
                <w:szCs w:val="26"/>
              </w:rPr>
            </w:pPr>
            <w:r w:rsidRPr="00D94E4A">
              <w:rPr>
                <w:sz w:val="26"/>
                <w:szCs w:val="26"/>
              </w:rPr>
              <w:t>3.32</w:t>
            </w:r>
          </w:p>
        </w:tc>
        <w:tc>
          <w:tcPr>
            <w:tcW w:w="2235" w:type="dxa"/>
            <w:vMerge w:val="restart"/>
            <w:vAlign w:val="center"/>
          </w:tcPr>
          <w:p w:rsidR="002465DF" w:rsidRPr="00D94E4A" w:rsidRDefault="002465DF" w:rsidP="00E74AC7">
            <w:pPr>
              <w:widowControl w:val="0"/>
              <w:spacing w:line="312" w:lineRule="auto"/>
              <w:jc w:val="center"/>
              <w:rPr>
                <w:sz w:val="26"/>
                <w:szCs w:val="26"/>
              </w:rPr>
            </w:pPr>
          </w:p>
        </w:tc>
      </w:tr>
      <w:tr w:rsidR="00D076CA" w:rsidRPr="00D94E4A" w:rsidTr="00484F46">
        <w:trPr>
          <w:jc w:val="center"/>
        </w:trPr>
        <w:tc>
          <w:tcPr>
            <w:tcW w:w="563" w:type="dxa"/>
          </w:tcPr>
          <w:p w:rsidR="002465DF" w:rsidRPr="00D94E4A" w:rsidRDefault="002465DF" w:rsidP="00E74AC7">
            <w:pPr>
              <w:widowControl w:val="0"/>
              <w:tabs>
                <w:tab w:val="left" w:pos="275"/>
              </w:tabs>
              <w:spacing w:line="312" w:lineRule="auto"/>
              <w:rPr>
                <w:sz w:val="26"/>
                <w:szCs w:val="26"/>
              </w:rPr>
            </w:pPr>
            <w:r w:rsidRPr="00D94E4A">
              <w:rPr>
                <w:sz w:val="26"/>
                <w:szCs w:val="26"/>
              </w:rPr>
              <w:t>8</w:t>
            </w:r>
          </w:p>
        </w:tc>
        <w:tc>
          <w:tcPr>
            <w:tcW w:w="4176" w:type="dxa"/>
          </w:tcPr>
          <w:p w:rsidR="002465DF" w:rsidRPr="00D94E4A" w:rsidRDefault="002465DF" w:rsidP="00E74AC7">
            <w:pPr>
              <w:widowControl w:val="0"/>
              <w:spacing w:line="312" w:lineRule="auto"/>
              <w:rPr>
                <w:sz w:val="26"/>
                <w:szCs w:val="26"/>
              </w:rPr>
            </w:pPr>
            <w:r w:rsidRPr="00D94E4A">
              <w:rPr>
                <w:sz w:val="26"/>
                <w:szCs w:val="26"/>
              </w:rPr>
              <w:t>Tác động tích cực đối với nông dân vùng nguyên liệu</w:t>
            </w:r>
          </w:p>
        </w:tc>
        <w:tc>
          <w:tcPr>
            <w:tcW w:w="2235" w:type="dxa"/>
            <w:vAlign w:val="center"/>
          </w:tcPr>
          <w:p w:rsidR="002465DF" w:rsidRPr="00D94E4A" w:rsidRDefault="002465DF" w:rsidP="00E74AC7">
            <w:pPr>
              <w:widowControl w:val="0"/>
              <w:spacing w:line="312" w:lineRule="auto"/>
              <w:jc w:val="center"/>
              <w:rPr>
                <w:sz w:val="26"/>
                <w:szCs w:val="26"/>
              </w:rPr>
            </w:pPr>
            <w:r w:rsidRPr="00D94E4A">
              <w:rPr>
                <w:sz w:val="26"/>
                <w:szCs w:val="26"/>
              </w:rPr>
              <w:t>3.39</w:t>
            </w:r>
          </w:p>
        </w:tc>
        <w:tc>
          <w:tcPr>
            <w:tcW w:w="2235" w:type="dxa"/>
            <w:vMerge/>
            <w:vAlign w:val="center"/>
          </w:tcPr>
          <w:p w:rsidR="002465DF" w:rsidRPr="00D94E4A" w:rsidRDefault="002465DF" w:rsidP="00E74AC7">
            <w:pPr>
              <w:widowControl w:val="0"/>
              <w:spacing w:line="312" w:lineRule="auto"/>
              <w:jc w:val="center"/>
              <w:rPr>
                <w:sz w:val="26"/>
                <w:szCs w:val="26"/>
              </w:rPr>
            </w:pPr>
          </w:p>
        </w:tc>
      </w:tr>
      <w:tr w:rsidR="00D076CA" w:rsidRPr="00D94E4A" w:rsidTr="00484F46">
        <w:trPr>
          <w:jc w:val="center"/>
        </w:trPr>
        <w:tc>
          <w:tcPr>
            <w:tcW w:w="563" w:type="dxa"/>
          </w:tcPr>
          <w:p w:rsidR="002465DF" w:rsidRPr="00D94E4A" w:rsidRDefault="002465DF" w:rsidP="00E74AC7">
            <w:pPr>
              <w:widowControl w:val="0"/>
              <w:tabs>
                <w:tab w:val="left" w:pos="275"/>
              </w:tabs>
              <w:spacing w:line="312" w:lineRule="auto"/>
              <w:rPr>
                <w:sz w:val="26"/>
                <w:szCs w:val="26"/>
              </w:rPr>
            </w:pPr>
            <w:r w:rsidRPr="00D94E4A">
              <w:rPr>
                <w:sz w:val="26"/>
                <w:szCs w:val="26"/>
              </w:rPr>
              <w:t>9</w:t>
            </w:r>
          </w:p>
        </w:tc>
        <w:tc>
          <w:tcPr>
            <w:tcW w:w="4176" w:type="dxa"/>
          </w:tcPr>
          <w:p w:rsidR="002465DF" w:rsidRPr="00D94E4A" w:rsidRDefault="00F357E5" w:rsidP="00E74AC7">
            <w:pPr>
              <w:widowControl w:val="0"/>
              <w:spacing w:line="312" w:lineRule="auto"/>
              <w:rPr>
                <w:sz w:val="26"/>
                <w:szCs w:val="26"/>
              </w:rPr>
            </w:pPr>
            <w:r w:rsidRPr="00D94E4A">
              <w:rPr>
                <w:sz w:val="26"/>
                <w:szCs w:val="26"/>
              </w:rPr>
              <w:t>Sẵn sàng vận động sử dụng NLTT</w:t>
            </w:r>
          </w:p>
        </w:tc>
        <w:tc>
          <w:tcPr>
            <w:tcW w:w="2235" w:type="dxa"/>
            <w:vAlign w:val="center"/>
          </w:tcPr>
          <w:p w:rsidR="002465DF" w:rsidRPr="00D94E4A" w:rsidRDefault="002465DF" w:rsidP="00E74AC7">
            <w:pPr>
              <w:widowControl w:val="0"/>
              <w:spacing w:line="312" w:lineRule="auto"/>
              <w:jc w:val="center"/>
              <w:rPr>
                <w:sz w:val="26"/>
                <w:szCs w:val="26"/>
              </w:rPr>
            </w:pPr>
            <w:r w:rsidRPr="00D94E4A">
              <w:rPr>
                <w:sz w:val="26"/>
                <w:szCs w:val="26"/>
              </w:rPr>
              <w:t>3.2</w:t>
            </w:r>
          </w:p>
        </w:tc>
        <w:tc>
          <w:tcPr>
            <w:tcW w:w="2235" w:type="dxa"/>
            <w:vAlign w:val="center"/>
          </w:tcPr>
          <w:p w:rsidR="002465DF" w:rsidRPr="00D94E4A" w:rsidRDefault="002465DF" w:rsidP="00E74AC7">
            <w:pPr>
              <w:widowControl w:val="0"/>
              <w:spacing w:line="312" w:lineRule="auto"/>
              <w:jc w:val="center"/>
              <w:rPr>
                <w:sz w:val="26"/>
                <w:szCs w:val="26"/>
              </w:rPr>
            </w:pPr>
          </w:p>
        </w:tc>
      </w:tr>
    </w:tbl>
    <w:p w:rsidR="00D57D5D" w:rsidRPr="00D57D5D" w:rsidRDefault="00D57D5D" w:rsidP="003C77C9">
      <w:pPr>
        <w:pStyle w:val="NormalWeb"/>
        <w:widowControl w:val="0"/>
        <w:shd w:val="clear" w:color="auto" w:fill="FFFFFF"/>
        <w:spacing w:before="60" w:beforeAutospacing="0" w:after="60" w:afterAutospacing="0" w:line="312" w:lineRule="auto"/>
        <w:ind w:firstLine="720"/>
        <w:jc w:val="right"/>
        <w:textAlignment w:val="baseline"/>
        <w:rPr>
          <w:i/>
          <w:sz w:val="6"/>
          <w:szCs w:val="26"/>
          <w:lang w:val="en-GB"/>
        </w:rPr>
      </w:pPr>
    </w:p>
    <w:p w:rsidR="00832131" w:rsidRPr="00D94E4A" w:rsidRDefault="00832131" w:rsidP="003C77C9">
      <w:pPr>
        <w:pStyle w:val="NormalWeb"/>
        <w:widowControl w:val="0"/>
        <w:shd w:val="clear" w:color="auto" w:fill="FFFFFF"/>
        <w:spacing w:before="60" w:beforeAutospacing="0" w:after="60" w:afterAutospacing="0" w:line="312" w:lineRule="auto"/>
        <w:ind w:firstLine="720"/>
        <w:jc w:val="right"/>
        <w:textAlignment w:val="baseline"/>
        <w:rPr>
          <w:i/>
          <w:sz w:val="26"/>
          <w:szCs w:val="26"/>
          <w:lang w:val="en-GB"/>
        </w:rPr>
      </w:pPr>
      <w:r w:rsidRPr="00D94E4A">
        <w:rPr>
          <w:i/>
          <w:sz w:val="26"/>
          <w:szCs w:val="26"/>
          <w:lang w:val="en-GB"/>
        </w:rPr>
        <w:t>Nguồn: Số liệu tính toán của tác giả</w:t>
      </w:r>
    </w:p>
    <w:p w:rsidR="00ED7AC6" w:rsidRPr="00D94E4A" w:rsidRDefault="00ED7AC6" w:rsidP="005053E4">
      <w:pPr>
        <w:widowControl w:val="0"/>
        <w:spacing w:before="60" w:after="60" w:line="312" w:lineRule="auto"/>
        <w:ind w:firstLine="567"/>
        <w:jc w:val="both"/>
        <w:rPr>
          <w:bCs/>
          <w:sz w:val="26"/>
          <w:szCs w:val="26"/>
        </w:rPr>
      </w:pPr>
      <w:r w:rsidRPr="00D94E4A">
        <w:rPr>
          <w:sz w:val="26"/>
          <w:szCs w:val="26"/>
        </w:rPr>
        <w:t>Tuy mức đánh giá còn khá khiêm tốn nhưng cho thấy đã có những tín hiệu đáng mừng về nhân tố thúc đẩy sự phát triển của thị trường. T</w:t>
      </w:r>
      <w:r w:rsidRPr="00D94E4A">
        <w:rPr>
          <w:bCs/>
          <w:sz w:val="26"/>
          <w:szCs w:val="26"/>
        </w:rPr>
        <w:t>uy nhiên mức độ ưu tiên sử dụng các loại sản phẩm khác nhau có khác nhau tùy theo.</w:t>
      </w:r>
      <w:r w:rsidR="00A64EBB" w:rsidRPr="00D94E4A">
        <w:rPr>
          <w:bCs/>
          <w:sz w:val="26"/>
          <w:szCs w:val="26"/>
        </w:rPr>
        <w:t xml:space="preserve"> </w:t>
      </w:r>
      <w:r w:rsidRPr="00D94E4A">
        <w:rPr>
          <w:bCs/>
          <w:sz w:val="26"/>
          <w:szCs w:val="26"/>
        </w:rPr>
        <w:t>Khả năng tiếp cận, nhận biết, điều kiện khách quan và chủ quan khác</w:t>
      </w:r>
      <w:r w:rsidR="00451FC5" w:rsidRPr="00D94E4A">
        <w:rPr>
          <w:bCs/>
          <w:sz w:val="26"/>
          <w:szCs w:val="26"/>
        </w:rPr>
        <w:t xml:space="preserve"> được thể hiện chi tiết </w:t>
      </w:r>
      <w:r w:rsidRPr="00D94E4A">
        <w:rPr>
          <w:bCs/>
          <w:sz w:val="26"/>
          <w:szCs w:val="26"/>
        </w:rPr>
        <w:t>trong bảng 2.</w:t>
      </w:r>
      <w:r w:rsidR="00746E57" w:rsidRPr="00D94E4A">
        <w:rPr>
          <w:bCs/>
          <w:sz w:val="26"/>
          <w:szCs w:val="26"/>
        </w:rPr>
        <w:t>27</w:t>
      </w:r>
    </w:p>
    <w:p w:rsidR="00EF06EE" w:rsidRPr="005053E4" w:rsidRDefault="0008422F" w:rsidP="005053E4">
      <w:pPr>
        <w:widowControl w:val="0"/>
        <w:spacing w:before="60" w:after="60" w:line="312" w:lineRule="auto"/>
        <w:jc w:val="center"/>
        <w:rPr>
          <w:b/>
          <w:sz w:val="26"/>
          <w:szCs w:val="26"/>
        </w:rPr>
      </w:pPr>
      <w:r w:rsidRPr="005053E4">
        <w:rPr>
          <w:b/>
          <w:bCs/>
          <w:sz w:val="26"/>
          <w:szCs w:val="26"/>
        </w:rPr>
        <w:t>Bản</w:t>
      </w:r>
      <w:r w:rsidR="00D57D5D">
        <w:rPr>
          <w:b/>
          <w:bCs/>
          <w:sz w:val="26"/>
          <w:szCs w:val="26"/>
        </w:rPr>
        <w:t>g 2</w:t>
      </w:r>
      <w:r w:rsidRPr="005053E4">
        <w:rPr>
          <w:b/>
          <w:bCs/>
          <w:sz w:val="26"/>
          <w:szCs w:val="26"/>
        </w:rPr>
        <w:t xml:space="preserve">.27: </w:t>
      </w:r>
      <w:r w:rsidR="00ED7AC6" w:rsidRPr="005053E4">
        <w:rPr>
          <w:b/>
          <w:sz w:val="26"/>
          <w:szCs w:val="26"/>
        </w:rPr>
        <w:t>Mức độ ưu tiên, khó khăn trong phát triển và sử dụng SPNLTT</w:t>
      </w: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083"/>
        <w:gridCol w:w="145"/>
        <w:gridCol w:w="1381"/>
        <w:gridCol w:w="925"/>
        <w:gridCol w:w="1155"/>
        <w:gridCol w:w="1812"/>
      </w:tblGrid>
      <w:tr w:rsidR="00D076CA" w:rsidRPr="00D94E4A" w:rsidTr="00D57D5D">
        <w:trPr>
          <w:trHeight w:val="344"/>
          <w:jc w:val="center"/>
        </w:trPr>
        <w:tc>
          <w:tcPr>
            <w:tcW w:w="805" w:type="dxa"/>
          </w:tcPr>
          <w:p w:rsidR="00ED7AC6" w:rsidRPr="00D94E4A" w:rsidRDefault="00ED7AC6" w:rsidP="00E74AC7">
            <w:pPr>
              <w:widowControl w:val="0"/>
              <w:tabs>
                <w:tab w:val="left" w:pos="275"/>
              </w:tabs>
              <w:spacing w:line="312" w:lineRule="auto"/>
              <w:jc w:val="center"/>
              <w:rPr>
                <w:b/>
                <w:sz w:val="26"/>
                <w:szCs w:val="26"/>
              </w:rPr>
            </w:pPr>
            <w:r w:rsidRPr="00D94E4A">
              <w:rPr>
                <w:b/>
                <w:sz w:val="26"/>
                <w:szCs w:val="26"/>
              </w:rPr>
              <w:t>STT</w:t>
            </w:r>
          </w:p>
        </w:tc>
        <w:tc>
          <w:tcPr>
            <w:tcW w:w="3083" w:type="dxa"/>
          </w:tcPr>
          <w:p w:rsidR="00ED7AC6" w:rsidRPr="00D94E4A" w:rsidRDefault="00ED7AC6" w:rsidP="00E74AC7">
            <w:pPr>
              <w:widowControl w:val="0"/>
              <w:spacing w:line="312" w:lineRule="auto"/>
              <w:jc w:val="center"/>
              <w:rPr>
                <w:b/>
                <w:sz w:val="26"/>
                <w:szCs w:val="26"/>
              </w:rPr>
            </w:pPr>
            <w:r w:rsidRPr="00D94E4A">
              <w:rPr>
                <w:b/>
                <w:sz w:val="26"/>
                <w:szCs w:val="26"/>
              </w:rPr>
              <w:t xml:space="preserve">Các  yếu tố </w:t>
            </w:r>
          </w:p>
        </w:tc>
        <w:tc>
          <w:tcPr>
            <w:tcW w:w="1526" w:type="dxa"/>
            <w:gridSpan w:val="2"/>
          </w:tcPr>
          <w:p w:rsidR="00ED7AC6" w:rsidRPr="00D94E4A" w:rsidRDefault="00ED7AC6" w:rsidP="00E74AC7">
            <w:pPr>
              <w:widowControl w:val="0"/>
              <w:spacing w:line="312" w:lineRule="auto"/>
              <w:jc w:val="center"/>
              <w:rPr>
                <w:b/>
                <w:sz w:val="26"/>
                <w:szCs w:val="26"/>
              </w:rPr>
            </w:pPr>
            <w:r w:rsidRPr="00D94E4A">
              <w:rPr>
                <w:b/>
                <w:sz w:val="26"/>
                <w:szCs w:val="26"/>
              </w:rPr>
              <w:t>Điểm trung bình</w:t>
            </w:r>
          </w:p>
        </w:tc>
        <w:tc>
          <w:tcPr>
            <w:tcW w:w="3892" w:type="dxa"/>
            <w:gridSpan w:val="3"/>
          </w:tcPr>
          <w:p w:rsidR="00ED7AC6" w:rsidRPr="00D94E4A" w:rsidRDefault="00ED7AC6" w:rsidP="00E74AC7">
            <w:pPr>
              <w:widowControl w:val="0"/>
              <w:spacing w:line="312" w:lineRule="auto"/>
              <w:jc w:val="center"/>
              <w:rPr>
                <w:b/>
                <w:sz w:val="26"/>
                <w:szCs w:val="26"/>
              </w:rPr>
            </w:pPr>
            <w:r w:rsidRPr="00D94E4A">
              <w:rPr>
                <w:b/>
                <w:sz w:val="26"/>
                <w:szCs w:val="26"/>
              </w:rPr>
              <w:t>Đánh giá</w:t>
            </w:r>
          </w:p>
        </w:tc>
      </w:tr>
      <w:tr w:rsidR="00D076CA" w:rsidRPr="00D94E4A" w:rsidTr="00D57D5D">
        <w:trPr>
          <w:jc w:val="center"/>
        </w:trPr>
        <w:tc>
          <w:tcPr>
            <w:tcW w:w="805" w:type="dxa"/>
          </w:tcPr>
          <w:p w:rsidR="00ED7AC6" w:rsidRPr="00D94E4A" w:rsidRDefault="00ED7AC6" w:rsidP="00E74AC7">
            <w:pPr>
              <w:widowControl w:val="0"/>
              <w:tabs>
                <w:tab w:val="left" w:pos="275"/>
              </w:tabs>
              <w:spacing w:line="312" w:lineRule="auto"/>
              <w:jc w:val="center"/>
              <w:rPr>
                <w:sz w:val="26"/>
                <w:szCs w:val="26"/>
              </w:rPr>
            </w:pPr>
            <w:r w:rsidRPr="00D94E4A">
              <w:rPr>
                <w:sz w:val="26"/>
                <w:szCs w:val="26"/>
              </w:rPr>
              <w:t>1</w:t>
            </w:r>
          </w:p>
        </w:tc>
        <w:tc>
          <w:tcPr>
            <w:tcW w:w="3083" w:type="dxa"/>
          </w:tcPr>
          <w:p w:rsidR="00ED7AC6" w:rsidRPr="00D94E4A" w:rsidRDefault="00ED7AC6" w:rsidP="00E74AC7">
            <w:pPr>
              <w:widowControl w:val="0"/>
              <w:spacing w:line="312" w:lineRule="auto"/>
              <w:rPr>
                <w:sz w:val="26"/>
                <w:szCs w:val="26"/>
              </w:rPr>
            </w:pPr>
            <w:r w:rsidRPr="00D94E4A">
              <w:rPr>
                <w:sz w:val="26"/>
                <w:szCs w:val="26"/>
              </w:rPr>
              <w:t>Ưu tiên sử dụng NLMT</w:t>
            </w:r>
          </w:p>
        </w:tc>
        <w:tc>
          <w:tcPr>
            <w:tcW w:w="1526" w:type="dxa"/>
            <w:gridSpan w:val="2"/>
            <w:vAlign w:val="center"/>
          </w:tcPr>
          <w:p w:rsidR="00ED7AC6" w:rsidRPr="00D94E4A" w:rsidRDefault="00ED7AC6" w:rsidP="00E74AC7">
            <w:pPr>
              <w:widowControl w:val="0"/>
              <w:spacing w:line="312" w:lineRule="auto"/>
              <w:jc w:val="center"/>
              <w:rPr>
                <w:sz w:val="26"/>
                <w:szCs w:val="26"/>
              </w:rPr>
            </w:pPr>
            <w:r w:rsidRPr="00D94E4A">
              <w:rPr>
                <w:sz w:val="26"/>
                <w:szCs w:val="26"/>
              </w:rPr>
              <w:t>2.56</w:t>
            </w:r>
          </w:p>
        </w:tc>
        <w:tc>
          <w:tcPr>
            <w:tcW w:w="3892" w:type="dxa"/>
            <w:gridSpan w:val="3"/>
            <w:vAlign w:val="center"/>
          </w:tcPr>
          <w:p w:rsidR="00ED7AC6" w:rsidRPr="00D94E4A" w:rsidRDefault="00ED7AC6" w:rsidP="00E74AC7">
            <w:pPr>
              <w:widowControl w:val="0"/>
              <w:spacing w:line="312" w:lineRule="auto"/>
              <w:jc w:val="center"/>
              <w:rPr>
                <w:sz w:val="26"/>
                <w:szCs w:val="26"/>
              </w:rPr>
            </w:pPr>
            <w:r w:rsidRPr="00D94E4A">
              <w:rPr>
                <w:sz w:val="26"/>
                <w:szCs w:val="26"/>
              </w:rPr>
              <w:t xml:space="preserve">Thấp nhất </w:t>
            </w:r>
          </w:p>
        </w:tc>
      </w:tr>
      <w:tr w:rsidR="00D076CA" w:rsidRPr="00D94E4A" w:rsidTr="00D57D5D">
        <w:trPr>
          <w:jc w:val="center"/>
        </w:trPr>
        <w:tc>
          <w:tcPr>
            <w:tcW w:w="805" w:type="dxa"/>
          </w:tcPr>
          <w:p w:rsidR="00ED7AC6" w:rsidRPr="00D94E4A" w:rsidRDefault="00ED7AC6" w:rsidP="00E74AC7">
            <w:pPr>
              <w:widowControl w:val="0"/>
              <w:tabs>
                <w:tab w:val="left" w:pos="275"/>
              </w:tabs>
              <w:spacing w:line="312" w:lineRule="auto"/>
              <w:jc w:val="center"/>
              <w:rPr>
                <w:sz w:val="26"/>
                <w:szCs w:val="26"/>
              </w:rPr>
            </w:pPr>
            <w:r w:rsidRPr="00D94E4A">
              <w:rPr>
                <w:sz w:val="26"/>
                <w:szCs w:val="26"/>
              </w:rPr>
              <w:t>2</w:t>
            </w:r>
          </w:p>
        </w:tc>
        <w:tc>
          <w:tcPr>
            <w:tcW w:w="3083" w:type="dxa"/>
          </w:tcPr>
          <w:p w:rsidR="00ED7AC6" w:rsidRPr="00D94E4A" w:rsidRDefault="00ED7AC6" w:rsidP="00E74AC7">
            <w:pPr>
              <w:widowControl w:val="0"/>
              <w:spacing w:line="312" w:lineRule="auto"/>
              <w:rPr>
                <w:sz w:val="26"/>
                <w:szCs w:val="26"/>
              </w:rPr>
            </w:pPr>
            <w:r w:rsidRPr="00D94E4A">
              <w:rPr>
                <w:sz w:val="26"/>
                <w:szCs w:val="26"/>
              </w:rPr>
              <w:t>Ưu tiên sử dụng NLG</w:t>
            </w:r>
          </w:p>
        </w:tc>
        <w:tc>
          <w:tcPr>
            <w:tcW w:w="1526" w:type="dxa"/>
            <w:gridSpan w:val="2"/>
            <w:vAlign w:val="center"/>
          </w:tcPr>
          <w:p w:rsidR="00ED7AC6" w:rsidRPr="00D94E4A" w:rsidRDefault="00ED7AC6" w:rsidP="00E74AC7">
            <w:pPr>
              <w:widowControl w:val="0"/>
              <w:spacing w:line="312" w:lineRule="auto"/>
              <w:jc w:val="center"/>
              <w:rPr>
                <w:sz w:val="26"/>
                <w:szCs w:val="26"/>
              </w:rPr>
            </w:pPr>
            <w:r w:rsidRPr="00D94E4A">
              <w:rPr>
                <w:sz w:val="26"/>
                <w:szCs w:val="26"/>
              </w:rPr>
              <w:t>2.64</w:t>
            </w:r>
          </w:p>
        </w:tc>
        <w:tc>
          <w:tcPr>
            <w:tcW w:w="3892" w:type="dxa"/>
            <w:gridSpan w:val="3"/>
            <w:vAlign w:val="center"/>
          </w:tcPr>
          <w:p w:rsidR="00ED7AC6" w:rsidRPr="00D94E4A" w:rsidRDefault="00ED7AC6" w:rsidP="00E74AC7">
            <w:pPr>
              <w:widowControl w:val="0"/>
              <w:spacing w:line="312" w:lineRule="auto"/>
              <w:jc w:val="center"/>
              <w:rPr>
                <w:sz w:val="26"/>
                <w:szCs w:val="26"/>
              </w:rPr>
            </w:pPr>
          </w:p>
        </w:tc>
      </w:tr>
      <w:tr w:rsidR="00D076CA" w:rsidRPr="00D94E4A" w:rsidTr="00D57D5D">
        <w:trPr>
          <w:jc w:val="center"/>
        </w:trPr>
        <w:tc>
          <w:tcPr>
            <w:tcW w:w="805" w:type="dxa"/>
          </w:tcPr>
          <w:p w:rsidR="00ED7AC6" w:rsidRPr="00D94E4A" w:rsidRDefault="00ED7AC6" w:rsidP="00E74AC7">
            <w:pPr>
              <w:widowControl w:val="0"/>
              <w:tabs>
                <w:tab w:val="left" w:pos="275"/>
              </w:tabs>
              <w:spacing w:line="312" w:lineRule="auto"/>
              <w:jc w:val="center"/>
              <w:rPr>
                <w:sz w:val="26"/>
                <w:szCs w:val="26"/>
              </w:rPr>
            </w:pPr>
            <w:r w:rsidRPr="00D94E4A">
              <w:rPr>
                <w:sz w:val="26"/>
                <w:szCs w:val="26"/>
              </w:rPr>
              <w:t>3</w:t>
            </w:r>
          </w:p>
        </w:tc>
        <w:tc>
          <w:tcPr>
            <w:tcW w:w="3083" w:type="dxa"/>
          </w:tcPr>
          <w:p w:rsidR="00ED7AC6" w:rsidRPr="00D94E4A" w:rsidRDefault="00ED7AC6" w:rsidP="00E74AC7">
            <w:pPr>
              <w:widowControl w:val="0"/>
              <w:spacing w:line="312" w:lineRule="auto"/>
              <w:rPr>
                <w:sz w:val="26"/>
                <w:szCs w:val="26"/>
              </w:rPr>
            </w:pPr>
            <w:r w:rsidRPr="00D94E4A">
              <w:rPr>
                <w:sz w:val="26"/>
                <w:szCs w:val="26"/>
              </w:rPr>
              <w:t>Ưu tiên sử dụng NLSH</w:t>
            </w:r>
          </w:p>
        </w:tc>
        <w:tc>
          <w:tcPr>
            <w:tcW w:w="1526" w:type="dxa"/>
            <w:gridSpan w:val="2"/>
            <w:vAlign w:val="center"/>
          </w:tcPr>
          <w:p w:rsidR="00ED7AC6" w:rsidRPr="00D94E4A" w:rsidRDefault="00ED7AC6" w:rsidP="00E74AC7">
            <w:pPr>
              <w:widowControl w:val="0"/>
              <w:spacing w:line="312" w:lineRule="auto"/>
              <w:jc w:val="center"/>
              <w:rPr>
                <w:sz w:val="26"/>
                <w:szCs w:val="26"/>
              </w:rPr>
            </w:pPr>
            <w:r w:rsidRPr="00D94E4A">
              <w:rPr>
                <w:sz w:val="26"/>
                <w:szCs w:val="26"/>
              </w:rPr>
              <w:t>2.77</w:t>
            </w:r>
          </w:p>
        </w:tc>
        <w:tc>
          <w:tcPr>
            <w:tcW w:w="3892" w:type="dxa"/>
            <w:gridSpan w:val="3"/>
            <w:vMerge w:val="restart"/>
            <w:vAlign w:val="center"/>
          </w:tcPr>
          <w:p w:rsidR="00ED7AC6" w:rsidRDefault="00ED7AC6" w:rsidP="00E74AC7">
            <w:pPr>
              <w:widowControl w:val="0"/>
              <w:spacing w:line="312" w:lineRule="auto"/>
              <w:jc w:val="center"/>
              <w:rPr>
                <w:sz w:val="26"/>
                <w:szCs w:val="26"/>
              </w:rPr>
            </w:pPr>
            <w:r w:rsidRPr="00D94E4A">
              <w:rPr>
                <w:sz w:val="26"/>
                <w:szCs w:val="26"/>
              </w:rPr>
              <w:t>Hơi nhỉnh hơn do những điều kiện tự nhiên của địa phương</w:t>
            </w:r>
          </w:p>
          <w:p w:rsidR="00D57D5D" w:rsidRDefault="00D57D5D" w:rsidP="00E74AC7">
            <w:pPr>
              <w:widowControl w:val="0"/>
              <w:spacing w:line="312" w:lineRule="auto"/>
              <w:jc w:val="center"/>
              <w:rPr>
                <w:sz w:val="26"/>
                <w:szCs w:val="26"/>
              </w:rPr>
            </w:pPr>
          </w:p>
          <w:p w:rsidR="00D57D5D" w:rsidRPr="00D94E4A" w:rsidRDefault="00D57D5D" w:rsidP="00E74AC7">
            <w:pPr>
              <w:widowControl w:val="0"/>
              <w:spacing w:line="312" w:lineRule="auto"/>
              <w:jc w:val="center"/>
              <w:rPr>
                <w:sz w:val="26"/>
                <w:szCs w:val="26"/>
              </w:rPr>
            </w:pPr>
          </w:p>
        </w:tc>
      </w:tr>
      <w:tr w:rsidR="00D076CA" w:rsidRPr="00D94E4A" w:rsidTr="00D57D5D">
        <w:trPr>
          <w:jc w:val="center"/>
        </w:trPr>
        <w:tc>
          <w:tcPr>
            <w:tcW w:w="805" w:type="dxa"/>
          </w:tcPr>
          <w:p w:rsidR="00ED7AC6" w:rsidRPr="00D94E4A" w:rsidRDefault="00ED7AC6" w:rsidP="00E74AC7">
            <w:pPr>
              <w:widowControl w:val="0"/>
              <w:tabs>
                <w:tab w:val="left" w:pos="275"/>
              </w:tabs>
              <w:spacing w:line="312" w:lineRule="auto"/>
              <w:jc w:val="center"/>
              <w:rPr>
                <w:sz w:val="26"/>
                <w:szCs w:val="26"/>
              </w:rPr>
            </w:pPr>
            <w:r w:rsidRPr="00D94E4A">
              <w:rPr>
                <w:sz w:val="26"/>
                <w:szCs w:val="26"/>
              </w:rPr>
              <w:t>4</w:t>
            </w:r>
          </w:p>
        </w:tc>
        <w:tc>
          <w:tcPr>
            <w:tcW w:w="3083" w:type="dxa"/>
          </w:tcPr>
          <w:p w:rsidR="00ED7AC6" w:rsidRPr="00D94E4A" w:rsidRDefault="00ED7AC6" w:rsidP="00E74AC7">
            <w:pPr>
              <w:widowControl w:val="0"/>
              <w:spacing w:line="312" w:lineRule="auto"/>
              <w:rPr>
                <w:sz w:val="26"/>
                <w:szCs w:val="26"/>
              </w:rPr>
            </w:pPr>
            <w:r w:rsidRPr="00D94E4A">
              <w:rPr>
                <w:sz w:val="26"/>
                <w:szCs w:val="26"/>
              </w:rPr>
              <w:t>Ưu tiên sử dụng NLTN</w:t>
            </w:r>
          </w:p>
        </w:tc>
        <w:tc>
          <w:tcPr>
            <w:tcW w:w="1526" w:type="dxa"/>
            <w:gridSpan w:val="2"/>
            <w:vAlign w:val="center"/>
          </w:tcPr>
          <w:p w:rsidR="00ED7AC6" w:rsidRPr="00D94E4A" w:rsidRDefault="00ED7AC6" w:rsidP="00E74AC7">
            <w:pPr>
              <w:widowControl w:val="0"/>
              <w:spacing w:line="312" w:lineRule="auto"/>
              <w:jc w:val="center"/>
              <w:rPr>
                <w:sz w:val="26"/>
                <w:szCs w:val="26"/>
              </w:rPr>
            </w:pPr>
            <w:r w:rsidRPr="00D94E4A">
              <w:rPr>
                <w:sz w:val="26"/>
                <w:szCs w:val="26"/>
              </w:rPr>
              <w:t>2.94</w:t>
            </w:r>
          </w:p>
        </w:tc>
        <w:tc>
          <w:tcPr>
            <w:tcW w:w="3892" w:type="dxa"/>
            <w:gridSpan w:val="3"/>
            <w:vMerge/>
            <w:vAlign w:val="center"/>
          </w:tcPr>
          <w:p w:rsidR="00ED7AC6" w:rsidRPr="00D94E4A" w:rsidRDefault="00ED7AC6" w:rsidP="00E74AC7">
            <w:pPr>
              <w:widowControl w:val="0"/>
              <w:spacing w:line="312" w:lineRule="auto"/>
              <w:jc w:val="center"/>
              <w:rPr>
                <w:sz w:val="26"/>
                <w:szCs w:val="26"/>
              </w:rPr>
            </w:pPr>
          </w:p>
        </w:tc>
      </w:tr>
      <w:tr w:rsidR="00D076CA" w:rsidRPr="00D94E4A" w:rsidTr="00E74AC7">
        <w:tblPrEx>
          <w:jc w:val="left"/>
          <w:tblLook w:val="04A0" w:firstRow="1" w:lastRow="0" w:firstColumn="1" w:lastColumn="0" w:noHBand="0" w:noVBand="1"/>
        </w:tblPrEx>
        <w:tc>
          <w:tcPr>
            <w:tcW w:w="4033" w:type="dxa"/>
            <w:gridSpan w:val="3"/>
            <w:vMerge w:val="restart"/>
            <w:shd w:val="clear" w:color="auto" w:fill="auto"/>
          </w:tcPr>
          <w:p w:rsidR="00ED7AC6" w:rsidRPr="00D94E4A" w:rsidRDefault="00ED7AC6" w:rsidP="00E74AC7">
            <w:pPr>
              <w:widowControl w:val="0"/>
              <w:spacing w:line="312" w:lineRule="auto"/>
              <w:jc w:val="center"/>
              <w:rPr>
                <w:rFonts w:eastAsia="Calibri"/>
                <w:b/>
                <w:sz w:val="26"/>
                <w:szCs w:val="26"/>
                <w:lang w:eastAsia="vi-VN"/>
              </w:rPr>
            </w:pPr>
            <w:r w:rsidRPr="00D94E4A">
              <w:rPr>
                <w:rFonts w:eastAsia="Calibri"/>
                <w:b/>
                <w:sz w:val="26"/>
                <w:szCs w:val="26"/>
                <w:lang w:eastAsia="vi-VN"/>
              </w:rPr>
              <w:t>Mức độ</w:t>
            </w:r>
          </w:p>
        </w:tc>
        <w:tc>
          <w:tcPr>
            <w:tcW w:w="1381" w:type="dxa"/>
            <w:shd w:val="clear" w:color="auto" w:fill="auto"/>
          </w:tcPr>
          <w:p w:rsidR="00ED7AC6" w:rsidRPr="00D94E4A" w:rsidRDefault="00ED7AC6" w:rsidP="00E74AC7">
            <w:pPr>
              <w:widowControl w:val="0"/>
              <w:spacing w:line="312" w:lineRule="auto"/>
              <w:jc w:val="center"/>
              <w:rPr>
                <w:rFonts w:eastAsia="Calibri"/>
                <w:b/>
                <w:sz w:val="26"/>
                <w:szCs w:val="26"/>
                <w:lang w:eastAsia="vi-VN"/>
              </w:rPr>
            </w:pPr>
            <w:r w:rsidRPr="00D94E4A">
              <w:rPr>
                <w:rFonts w:eastAsia="Calibri"/>
                <w:b/>
                <w:sz w:val="26"/>
                <w:szCs w:val="26"/>
                <w:lang w:eastAsia="vi-VN"/>
              </w:rPr>
              <w:t>NLMT</w:t>
            </w:r>
          </w:p>
        </w:tc>
        <w:tc>
          <w:tcPr>
            <w:tcW w:w="925" w:type="dxa"/>
            <w:shd w:val="clear" w:color="auto" w:fill="auto"/>
          </w:tcPr>
          <w:p w:rsidR="00ED7AC6" w:rsidRPr="00D94E4A" w:rsidRDefault="00ED7AC6" w:rsidP="00E74AC7">
            <w:pPr>
              <w:widowControl w:val="0"/>
              <w:spacing w:line="312" w:lineRule="auto"/>
              <w:jc w:val="center"/>
              <w:rPr>
                <w:rFonts w:eastAsia="Calibri"/>
                <w:b/>
                <w:sz w:val="26"/>
                <w:szCs w:val="26"/>
                <w:lang w:eastAsia="vi-VN"/>
              </w:rPr>
            </w:pPr>
            <w:r w:rsidRPr="00D94E4A">
              <w:rPr>
                <w:rFonts w:eastAsia="Calibri"/>
                <w:b/>
                <w:sz w:val="26"/>
                <w:szCs w:val="26"/>
                <w:lang w:eastAsia="vi-VN"/>
              </w:rPr>
              <w:t>NLSK</w:t>
            </w:r>
          </w:p>
        </w:tc>
        <w:tc>
          <w:tcPr>
            <w:tcW w:w="1155" w:type="dxa"/>
            <w:shd w:val="clear" w:color="auto" w:fill="auto"/>
          </w:tcPr>
          <w:p w:rsidR="00ED7AC6" w:rsidRPr="00D94E4A" w:rsidRDefault="00ED7AC6" w:rsidP="00E74AC7">
            <w:pPr>
              <w:widowControl w:val="0"/>
              <w:spacing w:line="312" w:lineRule="auto"/>
              <w:jc w:val="center"/>
              <w:rPr>
                <w:rFonts w:eastAsia="Calibri"/>
                <w:b/>
                <w:sz w:val="26"/>
                <w:szCs w:val="26"/>
                <w:lang w:eastAsia="vi-VN"/>
              </w:rPr>
            </w:pPr>
            <w:r w:rsidRPr="00D94E4A">
              <w:rPr>
                <w:rFonts w:eastAsia="Calibri"/>
                <w:b/>
                <w:sz w:val="26"/>
                <w:szCs w:val="26"/>
                <w:lang w:eastAsia="vi-VN"/>
              </w:rPr>
              <w:t>NLG</w:t>
            </w:r>
          </w:p>
        </w:tc>
        <w:tc>
          <w:tcPr>
            <w:tcW w:w="1812" w:type="dxa"/>
            <w:shd w:val="clear" w:color="auto" w:fill="auto"/>
          </w:tcPr>
          <w:p w:rsidR="00ED7AC6" w:rsidRPr="00D94E4A" w:rsidRDefault="00ED7AC6" w:rsidP="00E74AC7">
            <w:pPr>
              <w:widowControl w:val="0"/>
              <w:spacing w:line="312" w:lineRule="auto"/>
              <w:jc w:val="center"/>
              <w:rPr>
                <w:rFonts w:eastAsia="Calibri"/>
                <w:b/>
                <w:sz w:val="26"/>
                <w:szCs w:val="26"/>
                <w:lang w:eastAsia="vi-VN"/>
              </w:rPr>
            </w:pPr>
            <w:r w:rsidRPr="00D94E4A">
              <w:rPr>
                <w:rFonts w:eastAsia="Calibri"/>
                <w:b/>
                <w:sz w:val="26"/>
                <w:szCs w:val="26"/>
                <w:lang w:eastAsia="vi-VN"/>
              </w:rPr>
              <w:t>TN</w:t>
            </w:r>
          </w:p>
        </w:tc>
      </w:tr>
      <w:tr w:rsidR="00D076CA" w:rsidRPr="00D94E4A" w:rsidTr="00E74AC7">
        <w:tblPrEx>
          <w:jc w:val="left"/>
          <w:tblLook w:val="04A0" w:firstRow="1" w:lastRow="0" w:firstColumn="1" w:lastColumn="0" w:noHBand="0" w:noVBand="1"/>
        </w:tblPrEx>
        <w:tc>
          <w:tcPr>
            <w:tcW w:w="4033" w:type="dxa"/>
            <w:gridSpan w:val="3"/>
            <w:vMerge/>
            <w:shd w:val="clear" w:color="auto" w:fill="auto"/>
          </w:tcPr>
          <w:p w:rsidR="00ED7AC6" w:rsidRPr="00D94E4A" w:rsidRDefault="00ED7AC6" w:rsidP="00E74AC7">
            <w:pPr>
              <w:widowControl w:val="0"/>
              <w:spacing w:line="312" w:lineRule="auto"/>
              <w:jc w:val="center"/>
              <w:rPr>
                <w:rFonts w:eastAsia="Calibri"/>
                <w:b/>
                <w:sz w:val="26"/>
                <w:szCs w:val="26"/>
                <w:lang w:eastAsia="vi-VN"/>
              </w:rPr>
            </w:pPr>
          </w:p>
        </w:tc>
        <w:tc>
          <w:tcPr>
            <w:tcW w:w="1381" w:type="dxa"/>
            <w:shd w:val="clear" w:color="auto" w:fill="auto"/>
          </w:tcPr>
          <w:p w:rsidR="00EF06EE" w:rsidRPr="00D94E4A" w:rsidRDefault="00ED7AC6" w:rsidP="00E74AC7">
            <w:pPr>
              <w:widowControl w:val="0"/>
              <w:spacing w:line="312" w:lineRule="auto"/>
              <w:jc w:val="center"/>
              <w:rPr>
                <w:rFonts w:eastAsia="Calibri"/>
                <w:b/>
                <w:sz w:val="26"/>
                <w:szCs w:val="26"/>
                <w:lang w:eastAsia="vi-VN"/>
              </w:rPr>
            </w:pPr>
            <w:r w:rsidRPr="00D94E4A">
              <w:rPr>
                <w:rFonts w:eastAsia="Calibri"/>
                <w:b/>
                <w:sz w:val="26"/>
                <w:szCs w:val="26"/>
                <w:lang w:eastAsia="vi-VN"/>
              </w:rPr>
              <w:t>Tỷ lệ</w:t>
            </w:r>
          </w:p>
          <w:p w:rsidR="00ED7AC6" w:rsidRPr="00D94E4A" w:rsidRDefault="00ED7AC6" w:rsidP="00E74AC7">
            <w:pPr>
              <w:widowControl w:val="0"/>
              <w:spacing w:line="312" w:lineRule="auto"/>
              <w:jc w:val="center"/>
              <w:rPr>
                <w:rFonts w:eastAsia="Calibri"/>
                <w:b/>
                <w:sz w:val="26"/>
                <w:szCs w:val="26"/>
                <w:lang w:eastAsia="vi-VN"/>
              </w:rPr>
            </w:pPr>
            <w:r w:rsidRPr="00D94E4A">
              <w:rPr>
                <w:rFonts w:eastAsia="Calibri"/>
                <w:b/>
                <w:sz w:val="26"/>
                <w:szCs w:val="26"/>
                <w:lang w:eastAsia="vi-VN"/>
              </w:rPr>
              <w:t>(%)</w:t>
            </w:r>
          </w:p>
        </w:tc>
        <w:tc>
          <w:tcPr>
            <w:tcW w:w="925" w:type="dxa"/>
            <w:shd w:val="clear" w:color="auto" w:fill="auto"/>
          </w:tcPr>
          <w:p w:rsidR="00ED7AC6" w:rsidRPr="00D94E4A" w:rsidRDefault="00ED7AC6" w:rsidP="00E74AC7">
            <w:pPr>
              <w:widowControl w:val="0"/>
              <w:spacing w:line="312" w:lineRule="auto"/>
              <w:jc w:val="center"/>
              <w:rPr>
                <w:rFonts w:eastAsia="Calibri"/>
                <w:b/>
                <w:sz w:val="26"/>
                <w:szCs w:val="26"/>
                <w:lang w:eastAsia="vi-VN"/>
              </w:rPr>
            </w:pPr>
            <w:r w:rsidRPr="00D94E4A">
              <w:rPr>
                <w:rFonts w:eastAsia="Calibri"/>
                <w:b/>
                <w:sz w:val="26"/>
                <w:szCs w:val="26"/>
                <w:lang w:eastAsia="vi-VN"/>
              </w:rPr>
              <w:t>Tỷ lệ (%)</w:t>
            </w:r>
          </w:p>
        </w:tc>
        <w:tc>
          <w:tcPr>
            <w:tcW w:w="1155" w:type="dxa"/>
            <w:shd w:val="clear" w:color="auto" w:fill="auto"/>
          </w:tcPr>
          <w:p w:rsidR="00ED7AC6" w:rsidRPr="00D94E4A" w:rsidRDefault="00ED7AC6" w:rsidP="00E74AC7">
            <w:pPr>
              <w:widowControl w:val="0"/>
              <w:spacing w:line="312" w:lineRule="auto"/>
              <w:jc w:val="center"/>
              <w:rPr>
                <w:rFonts w:eastAsia="Calibri"/>
                <w:b/>
                <w:sz w:val="26"/>
                <w:szCs w:val="26"/>
                <w:lang w:eastAsia="vi-VN"/>
              </w:rPr>
            </w:pPr>
            <w:r w:rsidRPr="00D94E4A">
              <w:rPr>
                <w:rFonts w:eastAsia="Calibri"/>
                <w:b/>
                <w:sz w:val="26"/>
                <w:szCs w:val="26"/>
                <w:lang w:eastAsia="vi-VN"/>
              </w:rPr>
              <w:t>Tỷ lệ (%)</w:t>
            </w:r>
          </w:p>
        </w:tc>
        <w:tc>
          <w:tcPr>
            <w:tcW w:w="1812" w:type="dxa"/>
            <w:shd w:val="clear" w:color="auto" w:fill="auto"/>
          </w:tcPr>
          <w:p w:rsidR="00EF06EE" w:rsidRPr="00D94E4A" w:rsidRDefault="00ED7AC6" w:rsidP="00E74AC7">
            <w:pPr>
              <w:widowControl w:val="0"/>
              <w:spacing w:line="312" w:lineRule="auto"/>
              <w:jc w:val="center"/>
              <w:rPr>
                <w:rFonts w:eastAsia="Calibri"/>
                <w:b/>
                <w:sz w:val="26"/>
                <w:szCs w:val="26"/>
                <w:lang w:eastAsia="vi-VN"/>
              </w:rPr>
            </w:pPr>
            <w:r w:rsidRPr="00D94E4A">
              <w:rPr>
                <w:rFonts w:eastAsia="Calibri"/>
                <w:b/>
                <w:sz w:val="26"/>
                <w:szCs w:val="26"/>
                <w:lang w:eastAsia="vi-VN"/>
              </w:rPr>
              <w:t>Tỷ lệ</w:t>
            </w:r>
          </w:p>
          <w:p w:rsidR="00ED7AC6" w:rsidRPr="00D94E4A" w:rsidRDefault="00ED7AC6" w:rsidP="00E74AC7">
            <w:pPr>
              <w:widowControl w:val="0"/>
              <w:spacing w:line="312" w:lineRule="auto"/>
              <w:jc w:val="center"/>
              <w:rPr>
                <w:rFonts w:eastAsia="Calibri"/>
                <w:b/>
                <w:sz w:val="26"/>
                <w:szCs w:val="26"/>
                <w:lang w:eastAsia="vi-VN"/>
              </w:rPr>
            </w:pPr>
            <w:r w:rsidRPr="00D94E4A">
              <w:rPr>
                <w:rFonts w:eastAsia="Calibri"/>
                <w:b/>
                <w:sz w:val="26"/>
                <w:szCs w:val="26"/>
                <w:lang w:eastAsia="vi-VN"/>
              </w:rPr>
              <w:t>(%)</w:t>
            </w:r>
          </w:p>
        </w:tc>
      </w:tr>
      <w:tr w:rsidR="00D076CA" w:rsidRPr="00D94E4A" w:rsidTr="00E74AC7">
        <w:tblPrEx>
          <w:jc w:val="left"/>
          <w:tblLook w:val="04A0" w:firstRow="1" w:lastRow="0" w:firstColumn="1" w:lastColumn="0" w:noHBand="0" w:noVBand="1"/>
        </w:tblPrEx>
        <w:tc>
          <w:tcPr>
            <w:tcW w:w="4033" w:type="dxa"/>
            <w:gridSpan w:val="3"/>
            <w:shd w:val="clear" w:color="auto" w:fill="auto"/>
          </w:tcPr>
          <w:p w:rsidR="00ED7AC6" w:rsidRPr="00D94E4A" w:rsidRDefault="00ED7AC6" w:rsidP="00E74AC7">
            <w:pPr>
              <w:pStyle w:val="ListParagraph"/>
              <w:widowControl w:val="0"/>
              <w:numPr>
                <w:ilvl w:val="0"/>
                <w:numId w:val="20"/>
              </w:numPr>
              <w:spacing w:line="312" w:lineRule="auto"/>
              <w:ind w:left="311" w:hanging="287"/>
              <w:rPr>
                <w:rFonts w:eastAsia="Calibri"/>
                <w:sz w:val="26"/>
                <w:szCs w:val="26"/>
                <w:lang w:eastAsia="vi-VN"/>
              </w:rPr>
            </w:pPr>
            <w:r w:rsidRPr="00D94E4A">
              <w:rPr>
                <w:rFonts w:eastAsia="Calibri"/>
                <w:sz w:val="26"/>
                <w:szCs w:val="26"/>
                <w:lang w:eastAsia="vi-VN"/>
              </w:rPr>
              <w:t>Kinh tế tài chính</w:t>
            </w:r>
          </w:p>
        </w:tc>
        <w:tc>
          <w:tcPr>
            <w:tcW w:w="1381" w:type="dxa"/>
            <w:shd w:val="clear" w:color="auto" w:fill="auto"/>
          </w:tcPr>
          <w:p w:rsidR="00ED7AC6" w:rsidRPr="00D94E4A" w:rsidRDefault="00ED7AC6" w:rsidP="00E74AC7">
            <w:pPr>
              <w:widowControl w:val="0"/>
              <w:spacing w:line="312" w:lineRule="auto"/>
              <w:jc w:val="center"/>
              <w:rPr>
                <w:rFonts w:eastAsia="Calibri"/>
                <w:sz w:val="26"/>
                <w:szCs w:val="26"/>
                <w:lang w:eastAsia="vi-VN"/>
              </w:rPr>
            </w:pPr>
            <w:r w:rsidRPr="00D94E4A">
              <w:rPr>
                <w:rFonts w:eastAsia="Calibri"/>
                <w:sz w:val="26"/>
                <w:szCs w:val="26"/>
                <w:lang w:eastAsia="vi-VN"/>
              </w:rPr>
              <w:t>25.3</w:t>
            </w:r>
          </w:p>
        </w:tc>
        <w:tc>
          <w:tcPr>
            <w:tcW w:w="925" w:type="dxa"/>
            <w:shd w:val="clear" w:color="auto" w:fill="auto"/>
          </w:tcPr>
          <w:p w:rsidR="00ED7AC6" w:rsidRPr="00D94E4A" w:rsidRDefault="00ED7AC6" w:rsidP="00E74AC7">
            <w:pPr>
              <w:widowControl w:val="0"/>
              <w:spacing w:line="312" w:lineRule="auto"/>
              <w:jc w:val="center"/>
              <w:rPr>
                <w:rFonts w:eastAsia="Calibri"/>
                <w:sz w:val="26"/>
                <w:szCs w:val="26"/>
                <w:lang w:eastAsia="vi-VN"/>
              </w:rPr>
            </w:pPr>
            <w:r w:rsidRPr="00D94E4A">
              <w:rPr>
                <w:rFonts w:eastAsia="Calibri"/>
                <w:sz w:val="26"/>
                <w:szCs w:val="26"/>
                <w:lang w:eastAsia="vi-VN"/>
              </w:rPr>
              <w:t>32.9</w:t>
            </w:r>
          </w:p>
        </w:tc>
        <w:tc>
          <w:tcPr>
            <w:tcW w:w="1155" w:type="dxa"/>
            <w:shd w:val="clear" w:color="auto" w:fill="auto"/>
          </w:tcPr>
          <w:p w:rsidR="00ED7AC6" w:rsidRPr="00D94E4A" w:rsidRDefault="00ED7AC6" w:rsidP="00E74AC7">
            <w:pPr>
              <w:widowControl w:val="0"/>
              <w:spacing w:line="312" w:lineRule="auto"/>
              <w:jc w:val="center"/>
              <w:rPr>
                <w:rFonts w:eastAsia="Calibri"/>
                <w:sz w:val="26"/>
                <w:szCs w:val="26"/>
                <w:lang w:eastAsia="vi-VN"/>
              </w:rPr>
            </w:pPr>
            <w:r w:rsidRPr="00D94E4A">
              <w:rPr>
                <w:rFonts w:eastAsia="Calibri"/>
                <w:sz w:val="26"/>
                <w:szCs w:val="26"/>
                <w:lang w:eastAsia="vi-VN"/>
              </w:rPr>
              <w:t>25.7</w:t>
            </w:r>
          </w:p>
        </w:tc>
        <w:tc>
          <w:tcPr>
            <w:tcW w:w="1812" w:type="dxa"/>
            <w:shd w:val="clear" w:color="auto" w:fill="auto"/>
          </w:tcPr>
          <w:p w:rsidR="00ED7AC6" w:rsidRPr="00D94E4A" w:rsidRDefault="00ED7AC6" w:rsidP="00E74AC7">
            <w:pPr>
              <w:widowControl w:val="0"/>
              <w:spacing w:line="312" w:lineRule="auto"/>
              <w:jc w:val="center"/>
              <w:rPr>
                <w:rFonts w:eastAsia="Calibri"/>
                <w:sz w:val="26"/>
                <w:szCs w:val="26"/>
                <w:lang w:eastAsia="vi-VN"/>
              </w:rPr>
            </w:pPr>
            <w:r w:rsidRPr="00D94E4A">
              <w:rPr>
                <w:rFonts w:eastAsia="Calibri"/>
                <w:sz w:val="26"/>
                <w:szCs w:val="26"/>
                <w:lang w:eastAsia="vi-VN"/>
              </w:rPr>
              <w:t>31.5</w:t>
            </w:r>
          </w:p>
        </w:tc>
      </w:tr>
      <w:tr w:rsidR="00D076CA" w:rsidRPr="00D94E4A" w:rsidTr="00E74AC7">
        <w:tblPrEx>
          <w:jc w:val="left"/>
          <w:tblLook w:val="04A0" w:firstRow="1" w:lastRow="0" w:firstColumn="1" w:lastColumn="0" w:noHBand="0" w:noVBand="1"/>
        </w:tblPrEx>
        <w:tc>
          <w:tcPr>
            <w:tcW w:w="4033" w:type="dxa"/>
            <w:gridSpan w:val="3"/>
            <w:shd w:val="clear" w:color="auto" w:fill="auto"/>
          </w:tcPr>
          <w:p w:rsidR="00ED7AC6" w:rsidRPr="00D94E4A" w:rsidRDefault="00ED7AC6" w:rsidP="00E74AC7">
            <w:pPr>
              <w:pStyle w:val="ListParagraph"/>
              <w:widowControl w:val="0"/>
              <w:numPr>
                <w:ilvl w:val="0"/>
                <w:numId w:val="20"/>
              </w:numPr>
              <w:spacing w:line="312" w:lineRule="auto"/>
              <w:ind w:left="311" w:hanging="287"/>
              <w:rPr>
                <w:rFonts w:eastAsia="Calibri"/>
                <w:sz w:val="26"/>
                <w:szCs w:val="26"/>
                <w:lang w:eastAsia="vi-VN"/>
              </w:rPr>
            </w:pPr>
            <w:r w:rsidRPr="00D94E4A">
              <w:rPr>
                <w:rFonts w:eastAsia="Calibri"/>
                <w:sz w:val="26"/>
                <w:szCs w:val="26"/>
                <w:lang w:eastAsia="vi-VN"/>
              </w:rPr>
              <w:t>Kĩ thuật công nghệ</w:t>
            </w:r>
          </w:p>
        </w:tc>
        <w:tc>
          <w:tcPr>
            <w:tcW w:w="1381" w:type="dxa"/>
            <w:shd w:val="clear" w:color="auto" w:fill="auto"/>
          </w:tcPr>
          <w:p w:rsidR="00ED7AC6" w:rsidRPr="00D94E4A" w:rsidRDefault="00ED7AC6" w:rsidP="00E74AC7">
            <w:pPr>
              <w:widowControl w:val="0"/>
              <w:spacing w:line="312" w:lineRule="auto"/>
              <w:jc w:val="center"/>
              <w:rPr>
                <w:rFonts w:eastAsia="Calibri"/>
                <w:sz w:val="26"/>
                <w:szCs w:val="26"/>
                <w:lang w:eastAsia="vi-VN"/>
              </w:rPr>
            </w:pPr>
            <w:r w:rsidRPr="00D94E4A">
              <w:rPr>
                <w:rFonts w:eastAsia="Calibri"/>
                <w:sz w:val="26"/>
                <w:szCs w:val="26"/>
                <w:lang w:eastAsia="vi-VN"/>
              </w:rPr>
              <w:t>29.5</w:t>
            </w:r>
          </w:p>
        </w:tc>
        <w:tc>
          <w:tcPr>
            <w:tcW w:w="925" w:type="dxa"/>
            <w:shd w:val="clear" w:color="auto" w:fill="auto"/>
          </w:tcPr>
          <w:p w:rsidR="00ED7AC6" w:rsidRPr="00D94E4A" w:rsidRDefault="00ED7AC6" w:rsidP="00E74AC7">
            <w:pPr>
              <w:widowControl w:val="0"/>
              <w:spacing w:line="312" w:lineRule="auto"/>
              <w:jc w:val="center"/>
              <w:rPr>
                <w:rFonts w:eastAsia="Calibri"/>
                <w:sz w:val="26"/>
                <w:szCs w:val="26"/>
                <w:lang w:eastAsia="vi-VN"/>
              </w:rPr>
            </w:pPr>
            <w:r w:rsidRPr="00D94E4A">
              <w:rPr>
                <w:rFonts w:eastAsia="Calibri"/>
                <w:sz w:val="26"/>
                <w:szCs w:val="26"/>
                <w:lang w:eastAsia="vi-VN"/>
              </w:rPr>
              <w:t>29.8</w:t>
            </w:r>
          </w:p>
        </w:tc>
        <w:tc>
          <w:tcPr>
            <w:tcW w:w="1155" w:type="dxa"/>
            <w:shd w:val="clear" w:color="auto" w:fill="auto"/>
          </w:tcPr>
          <w:p w:rsidR="00ED7AC6" w:rsidRPr="00D94E4A" w:rsidRDefault="00ED7AC6" w:rsidP="00E74AC7">
            <w:pPr>
              <w:widowControl w:val="0"/>
              <w:spacing w:line="312" w:lineRule="auto"/>
              <w:jc w:val="center"/>
              <w:rPr>
                <w:rFonts w:eastAsia="Calibri"/>
                <w:sz w:val="26"/>
                <w:szCs w:val="26"/>
                <w:lang w:eastAsia="vi-VN"/>
              </w:rPr>
            </w:pPr>
            <w:r w:rsidRPr="00D94E4A">
              <w:rPr>
                <w:rFonts w:eastAsia="Calibri"/>
                <w:sz w:val="26"/>
                <w:szCs w:val="26"/>
                <w:lang w:eastAsia="vi-VN"/>
              </w:rPr>
              <w:t>34.6</w:t>
            </w:r>
          </w:p>
        </w:tc>
        <w:tc>
          <w:tcPr>
            <w:tcW w:w="1812" w:type="dxa"/>
            <w:shd w:val="clear" w:color="auto" w:fill="auto"/>
          </w:tcPr>
          <w:p w:rsidR="00ED7AC6" w:rsidRPr="00D94E4A" w:rsidRDefault="00ED7AC6" w:rsidP="00E74AC7">
            <w:pPr>
              <w:widowControl w:val="0"/>
              <w:spacing w:line="312" w:lineRule="auto"/>
              <w:jc w:val="center"/>
              <w:rPr>
                <w:rFonts w:eastAsia="Calibri"/>
                <w:sz w:val="26"/>
                <w:szCs w:val="26"/>
                <w:lang w:eastAsia="vi-VN"/>
              </w:rPr>
            </w:pPr>
            <w:r w:rsidRPr="00D94E4A">
              <w:rPr>
                <w:rFonts w:eastAsia="Calibri"/>
                <w:sz w:val="26"/>
                <w:szCs w:val="26"/>
                <w:lang w:eastAsia="vi-VN"/>
              </w:rPr>
              <w:t>36.3</w:t>
            </w:r>
          </w:p>
        </w:tc>
      </w:tr>
      <w:tr w:rsidR="00D076CA" w:rsidRPr="00D94E4A" w:rsidTr="00E74AC7">
        <w:tblPrEx>
          <w:jc w:val="left"/>
          <w:tblLook w:val="04A0" w:firstRow="1" w:lastRow="0" w:firstColumn="1" w:lastColumn="0" w:noHBand="0" w:noVBand="1"/>
        </w:tblPrEx>
        <w:tc>
          <w:tcPr>
            <w:tcW w:w="4033" w:type="dxa"/>
            <w:gridSpan w:val="3"/>
            <w:shd w:val="clear" w:color="auto" w:fill="auto"/>
          </w:tcPr>
          <w:p w:rsidR="00ED7AC6" w:rsidRPr="00D94E4A" w:rsidRDefault="00ED7AC6" w:rsidP="00E74AC7">
            <w:pPr>
              <w:pStyle w:val="ListParagraph"/>
              <w:widowControl w:val="0"/>
              <w:numPr>
                <w:ilvl w:val="0"/>
                <w:numId w:val="20"/>
              </w:numPr>
              <w:spacing w:line="312" w:lineRule="auto"/>
              <w:ind w:left="311" w:hanging="287"/>
              <w:rPr>
                <w:rFonts w:eastAsia="Calibri"/>
                <w:sz w:val="26"/>
                <w:szCs w:val="26"/>
                <w:lang w:eastAsia="vi-VN"/>
              </w:rPr>
            </w:pPr>
            <w:r w:rsidRPr="00D94E4A">
              <w:rPr>
                <w:rFonts w:eastAsia="Calibri"/>
                <w:sz w:val="26"/>
                <w:szCs w:val="26"/>
                <w:lang w:eastAsia="vi-VN"/>
              </w:rPr>
              <w:t>Chính sách, pháp lý,thông tin</w:t>
            </w:r>
          </w:p>
        </w:tc>
        <w:tc>
          <w:tcPr>
            <w:tcW w:w="1381" w:type="dxa"/>
            <w:shd w:val="clear" w:color="auto" w:fill="auto"/>
          </w:tcPr>
          <w:p w:rsidR="00ED7AC6" w:rsidRPr="00D94E4A" w:rsidRDefault="00ED7AC6" w:rsidP="00E74AC7">
            <w:pPr>
              <w:widowControl w:val="0"/>
              <w:spacing w:line="312" w:lineRule="auto"/>
              <w:jc w:val="center"/>
              <w:rPr>
                <w:rFonts w:eastAsia="Calibri"/>
                <w:sz w:val="26"/>
                <w:szCs w:val="26"/>
                <w:lang w:eastAsia="vi-VN"/>
              </w:rPr>
            </w:pPr>
            <w:r w:rsidRPr="00D94E4A">
              <w:rPr>
                <w:rFonts w:eastAsia="Calibri"/>
                <w:sz w:val="26"/>
                <w:szCs w:val="26"/>
                <w:lang w:eastAsia="vi-VN"/>
              </w:rPr>
              <w:t>31.2</w:t>
            </w:r>
          </w:p>
        </w:tc>
        <w:tc>
          <w:tcPr>
            <w:tcW w:w="925" w:type="dxa"/>
            <w:shd w:val="clear" w:color="auto" w:fill="auto"/>
          </w:tcPr>
          <w:p w:rsidR="00ED7AC6" w:rsidRPr="00D94E4A" w:rsidRDefault="00ED7AC6" w:rsidP="00E74AC7">
            <w:pPr>
              <w:widowControl w:val="0"/>
              <w:spacing w:line="312" w:lineRule="auto"/>
              <w:jc w:val="center"/>
              <w:rPr>
                <w:rFonts w:eastAsia="Calibri"/>
                <w:sz w:val="26"/>
                <w:szCs w:val="26"/>
                <w:lang w:eastAsia="vi-VN"/>
              </w:rPr>
            </w:pPr>
            <w:r w:rsidRPr="00D94E4A">
              <w:rPr>
                <w:rFonts w:eastAsia="Calibri"/>
                <w:sz w:val="26"/>
                <w:szCs w:val="26"/>
                <w:lang w:eastAsia="vi-VN"/>
              </w:rPr>
              <w:t>26.7</w:t>
            </w:r>
          </w:p>
        </w:tc>
        <w:tc>
          <w:tcPr>
            <w:tcW w:w="1155" w:type="dxa"/>
            <w:shd w:val="clear" w:color="auto" w:fill="auto"/>
          </w:tcPr>
          <w:p w:rsidR="00ED7AC6" w:rsidRPr="00D94E4A" w:rsidRDefault="00ED7AC6" w:rsidP="00E74AC7">
            <w:pPr>
              <w:widowControl w:val="0"/>
              <w:spacing w:line="312" w:lineRule="auto"/>
              <w:jc w:val="center"/>
              <w:rPr>
                <w:rFonts w:eastAsia="Calibri"/>
                <w:sz w:val="26"/>
                <w:szCs w:val="26"/>
                <w:lang w:eastAsia="vi-VN"/>
              </w:rPr>
            </w:pPr>
            <w:r w:rsidRPr="00D94E4A">
              <w:rPr>
                <w:rFonts w:eastAsia="Calibri"/>
                <w:sz w:val="26"/>
                <w:szCs w:val="26"/>
                <w:lang w:eastAsia="vi-VN"/>
              </w:rPr>
              <w:t>29.5</w:t>
            </w:r>
          </w:p>
        </w:tc>
        <w:tc>
          <w:tcPr>
            <w:tcW w:w="1812" w:type="dxa"/>
            <w:shd w:val="clear" w:color="auto" w:fill="auto"/>
          </w:tcPr>
          <w:p w:rsidR="00ED7AC6" w:rsidRPr="00D94E4A" w:rsidRDefault="00ED7AC6" w:rsidP="00E74AC7">
            <w:pPr>
              <w:widowControl w:val="0"/>
              <w:spacing w:line="312" w:lineRule="auto"/>
              <w:jc w:val="center"/>
              <w:rPr>
                <w:rFonts w:eastAsia="Calibri"/>
                <w:sz w:val="26"/>
                <w:szCs w:val="26"/>
                <w:lang w:eastAsia="vi-VN"/>
              </w:rPr>
            </w:pPr>
            <w:r w:rsidRPr="00D94E4A">
              <w:rPr>
                <w:rFonts w:eastAsia="Calibri"/>
                <w:sz w:val="26"/>
                <w:szCs w:val="26"/>
                <w:lang w:eastAsia="vi-VN"/>
              </w:rPr>
              <w:t>22.6</w:t>
            </w:r>
          </w:p>
        </w:tc>
      </w:tr>
      <w:tr w:rsidR="00D076CA" w:rsidRPr="00D94E4A" w:rsidTr="00E74AC7">
        <w:tblPrEx>
          <w:jc w:val="left"/>
          <w:tblLook w:val="04A0" w:firstRow="1" w:lastRow="0" w:firstColumn="1" w:lastColumn="0" w:noHBand="0" w:noVBand="1"/>
        </w:tblPrEx>
        <w:tc>
          <w:tcPr>
            <w:tcW w:w="4033" w:type="dxa"/>
            <w:gridSpan w:val="3"/>
            <w:tcBorders>
              <w:bottom w:val="single" w:sz="4" w:space="0" w:color="auto"/>
            </w:tcBorders>
            <w:shd w:val="clear" w:color="auto" w:fill="auto"/>
          </w:tcPr>
          <w:p w:rsidR="00ED7AC6" w:rsidRPr="00D94E4A" w:rsidRDefault="00ED7AC6" w:rsidP="00E74AC7">
            <w:pPr>
              <w:pStyle w:val="ListParagraph"/>
              <w:widowControl w:val="0"/>
              <w:numPr>
                <w:ilvl w:val="0"/>
                <w:numId w:val="20"/>
              </w:numPr>
              <w:spacing w:line="312" w:lineRule="auto"/>
              <w:ind w:left="311" w:hanging="287"/>
              <w:rPr>
                <w:rFonts w:eastAsia="Calibri"/>
                <w:sz w:val="26"/>
                <w:szCs w:val="26"/>
                <w:lang w:eastAsia="vi-VN"/>
              </w:rPr>
            </w:pPr>
            <w:r w:rsidRPr="00D94E4A">
              <w:rPr>
                <w:rFonts w:eastAsia="Calibri"/>
                <w:sz w:val="26"/>
                <w:szCs w:val="26"/>
                <w:lang w:eastAsia="vi-VN"/>
              </w:rPr>
              <w:t>Thói quen; Ngại thay đổi,</w:t>
            </w:r>
          </w:p>
        </w:tc>
        <w:tc>
          <w:tcPr>
            <w:tcW w:w="1381" w:type="dxa"/>
            <w:tcBorders>
              <w:bottom w:val="single" w:sz="4" w:space="0" w:color="auto"/>
            </w:tcBorders>
            <w:shd w:val="clear" w:color="auto" w:fill="auto"/>
          </w:tcPr>
          <w:p w:rsidR="00ED7AC6" w:rsidRPr="00D94E4A" w:rsidRDefault="00ED7AC6" w:rsidP="00E74AC7">
            <w:pPr>
              <w:widowControl w:val="0"/>
              <w:spacing w:line="312" w:lineRule="auto"/>
              <w:jc w:val="center"/>
              <w:rPr>
                <w:rFonts w:eastAsia="Calibri"/>
                <w:sz w:val="26"/>
                <w:szCs w:val="26"/>
                <w:lang w:eastAsia="vi-VN"/>
              </w:rPr>
            </w:pPr>
            <w:r w:rsidRPr="00D94E4A">
              <w:rPr>
                <w:rFonts w:eastAsia="Calibri"/>
                <w:sz w:val="26"/>
                <w:szCs w:val="26"/>
                <w:lang w:eastAsia="vi-VN"/>
              </w:rPr>
              <w:t>14.0</w:t>
            </w:r>
          </w:p>
        </w:tc>
        <w:tc>
          <w:tcPr>
            <w:tcW w:w="925" w:type="dxa"/>
            <w:tcBorders>
              <w:bottom w:val="single" w:sz="4" w:space="0" w:color="auto"/>
            </w:tcBorders>
            <w:shd w:val="clear" w:color="auto" w:fill="auto"/>
          </w:tcPr>
          <w:p w:rsidR="00ED7AC6" w:rsidRPr="00D94E4A" w:rsidRDefault="00ED7AC6" w:rsidP="00E74AC7">
            <w:pPr>
              <w:widowControl w:val="0"/>
              <w:spacing w:line="312" w:lineRule="auto"/>
              <w:jc w:val="center"/>
              <w:rPr>
                <w:rFonts w:eastAsia="Calibri"/>
                <w:sz w:val="26"/>
                <w:szCs w:val="26"/>
                <w:lang w:eastAsia="vi-VN"/>
              </w:rPr>
            </w:pPr>
            <w:r w:rsidRPr="00D94E4A">
              <w:rPr>
                <w:rFonts w:eastAsia="Calibri"/>
                <w:sz w:val="26"/>
                <w:szCs w:val="26"/>
                <w:lang w:eastAsia="vi-VN"/>
              </w:rPr>
              <w:t>10.6</w:t>
            </w:r>
          </w:p>
        </w:tc>
        <w:tc>
          <w:tcPr>
            <w:tcW w:w="1155" w:type="dxa"/>
            <w:tcBorders>
              <w:bottom w:val="single" w:sz="4" w:space="0" w:color="auto"/>
            </w:tcBorders>
            <w:shd w:val="clear" w:color="auto" w:fill="auto"/>
          </w:tcPr>
          <w:p w:rsidR="00ED7AC6" w:rsidRPr="00D94E4A" w:rsidRDefault="00ED7AC6" w:rsidP="00E74AC7">
            <w:pPr>
              <w:widowControl w:val="0"/>
              <w:spacing w:line="312" w:lineRule="auto"/>
              <w:jc w:val="center"/>
              <w:rPr>
                <w:rFonts w:eastAsia="Calibri"/>
                <w:sz w:val="26"/>
                <w:szCs w:val="26"/>
                <w:lang w:eastAsia="vi-VN"/>
              </w:rPr>
            </w:pPr>
            <w:r w:rsidRPr="00D94E4A">
              <w:rPr>
                <w:rFonts w:eastAsia="Calibri"/>
                <w:sz w:val="26"/>
                <w:szCs w:val="26"/>
                <w:lang w:eastAsia="vi-VN"/>
              </w:rPr>
              <w:t>10.2</w:t>
            </w:r>
          </w:p>
        </w:tc>
        <w:tc>
          <w:tcPr>
            <w:tcW w:w="1812" w:type="dxa"/>
            <w:tcBorders>
              <w:bottom w:val="single" w:sz="4" w:space="0" w:color="auto"/>
            </w:tcBorders>
            <w:shd w:val="clear" w:color="auto" w:fill="auto"/>
          </w:tcPr>
          <w:p w:rsidR="00ED7AC6" w:rsidRPr="00D94E4A" w:rsidRDefault="00ED7AC6" w:rsidP="00E74AC7">
            <w:pPr>
              <w:widowControl w:val="0"/>
              <w:spacing w:line="312" w:lineRule="auto"/>
              <w:jc w:val="center"/>
              <w:rPr>
                <w:rFonts w:eastAsia="Calibri"/>
                <w:sz w:val="26"/>
                <w:szCs w:val="26"/>
                <w:lang w:eastAsia="vi-VN"/>
              </w:rPr>
            </w:pPr>
            <w:r w:rsidRPr="00D94E4A">
              <w:rPr>
                <w:rFonts w:eastAsia="Calibri"/>
                <w:sz w:val="26"/>
                <w:szCs w:val="26"/>
                <w:lang w:eastAsia="vi-VN"/>
              </w:rPr>
              <w:t>9.6</w:t>
            </w:r>
          </w:p>
        </w:tc>
      </w:tr>
      <w:tr w:rsidR="00D076CA" w:rsidRPr="00D94E4A" w:rsidTr="00E74AC7">
        <w:tblPrEx>
          <w:jc w:val="left"/>
          <w:tblLook w:val="04A0" w:firstRow="1" w:lastRow="0" w:firstColumn="1" w:lastColumn="0" w:noHBand="0" w:noVBand="1"/>
        </w:tblPrEx>
        <w:tc>
          <w:tcPr>
            <w:tcW w:w="4033" w:type="dxa"/>
            <w:gridSpan w:val="3"/>
            <w:tcBorders>
              <w:top w:val="single" w:sz="4" w:space="0" w:color="auto"/>
              <w:left w:val="single" w:sz="4" w:space="0" w:color="auto"/>
              <w:bottom w:val="single" w:sz="4" w:space="0" w:color="auto"/>
              <w:right w:val="single" w:sz="4" w:space="0" w:color="auto"/>
            </w:tcBorders>
            <w:shd w:val="clear" w:color="auto" w:fill="auto"/>
          </w:tcPr>
          <w:p w:rsidR="00ED7AC6" w:rsidRPr="00D94E4A" w:rsidRDefault="00ED7AC6" w:rsidP="00E74AC7">
            <w:pPr>
              <w:pStyle w:val="ListParagraph"/>
              <w:widowControl w:val="0"/>
              <w:numPr>
                <w:ilvl w:val="0"/>
                <w:numId w:val="20"/>
              </w:numPr>
              <w:spacing w:line="312" w:lineRule="auto"/>
              <w:ind w:left="311" w:hanging="287"/>
              <w:rPr>
                <w:rFonts w:eastAsia="Calibri"/>
                <w:sz w:val="26"/>
                <w:szCs w:val="26"/>
                <w:lang w:eastAsia="vi-VN"/>
              </w:rPr>
            </w:pPr>
            <w:r w:rsidRPr="00D94E4A">
              <w:rPr>
                <w:rFonts w:eastAsia="Calibri"/>
                <w:sz w:val="26"/>
                <w:szCs w:val="26"/>
                <w:lang w:eastAsia="vi-VN"/>
              </w:rPr>
              <w:t>Tổng</w:t>
            </w: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ED7AC6" w:rsidRPr="00D94E4A" w:rsidRDefault="00ED7AC6" w:rsidP="00E74AC7">
            <w:pPr>
              <w:widowControl w:val="0"/>
              <w:spacing w:line="312" w:lineRule="auto"/>
              <w:jc w:val="center"/>
              <w:rPr>
                <w:rFonts w:eastAsia="Calibri"/>
                <w:sz w:val="26"/>
                <w:szCs w:val="26"/>
                <w:lang w:eastAsia="vi-VN"/>
              </w:rPr>
            </w:pPr>
            <w:r w:rsidRPr="00D94E4A">
              <w:rPr>
                <w:rFonts w:eastAsia="Calibri"/>
                <w:sz w:val="26"/>
                <w:szCs w:val="26"/>
                <w:lang w:eastAsia="vi-VN"/>
              </w:rPr>
              <w:t>100</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D7AC6" w:rsidRPr="00D94E4A" w:rsidRDefault="00ED7AC6" w:rsidP="00E74AC7">
            <w:pPr>
              <w:widowControl w:val="0"/>
              <w:spacing w:line="312" w:lineRule="auto"/>
              <w:jc w:val="center"/>
              <w:rPr>
                <w:rFonts w:eastAsia="Calibri"/>
                <w:sz w:val="26"/>
                <w:szCs w:val="26"/>
                <w:lang w:eastAsia="vi-VN"/>
              </w:rPr>
            </w:pPr>
            <w:r w:rsidRPr="00D94E4A">
              <w:rPr>
                <w:rFonts w:eastAsia="Calibri"/>
                <w:sz w:val="26"/>
                <w:szCs w:val="26"/>
                <w:lang w:eastAsia="vi-VN"/>
              </w:rPr>
              <w:t>100</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D7AC6" w:rsidRPr="00D94E4A" w:rsidRDefault="00ED7AC6" w:rsidP="00E74AC7">
            <w:pPr>
              <w:widowControl w:val="0"/>
              <w:spacing w:line="312" w:lineRule="auto"/>
              <w:jc w:val="center"/>
              <w:rPr>
                <w:rFonts w:eastAsia="Calibri"/>
                <w:sz w:val="26"/>
                <w:szCs w:val="26"/>
                <w:lang w:eastAsia="vi-VN"/>
              </w:rPr>
            </w:pPr>
            <w:r w:rsidRPr="00D94E4A">
              <w:rPr>
                <w:rFonts w:eastAsia="Calibri"/>
                <w:sz w:val="26"/>
                <w:szCs w:val="26"/>
                <w:lang w:eastAsia="vi-VN"/>
              </w:rPr>
              <w:t>100</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ED7AC6" w:rsidRPr="00D94E4A" w:rsidRDefault="00ED7AC6" w:rsidP="00E74AC7">
            <w:pPr>
              <w:widowControl w:val="0"/>
              <w:spacing w:line="312" w:lineRule="auto"/>
              <w:jc w:val="center"/>
              <w:rPr>
                <w:rFonts w:eastAsia="Calibri"/>
                <w:sz w:val="26"/>
                <w:szCs w:val="26"/>
                <w:lang w:eastAsia="vi-VN"/>
              </w:rPr>
            </w:pPr>
            <w:r w:rsidRPr="00D94E4A">
              <w:rPr>
                <w:rFonts w:eastAsia="Calibri"/>
                <w:sz w:val="26"/>
                <w:szCs w:val="26"/>
                <w:lang w:eastAsia="vi-VN"/>
              </w:rPr>
              <w:t>100</w:t>
            </w:r>
          </w:p>
        </w:tc>
      </w:tr>
    </w:tbl>
    <w:p w:rsidR="00D57D5D" w:rsidRPr="00D57D5D" w:rsidRDefault="00D57D5D" w:rsidP="003C77C9">
      <w:pPr>
        <w:pStyle w:val="NormalWeb"/>
        <w:widowControl w:val="0"/>
        <w:shd w:val="clear" w:color="auto" w:fill="FFFFFF"/>
        <w:spacing w:before="60" w:beforeAutospacing="0" w:after="60" w:afterAutospacing="0" w:line="312" w:lineRule="auto"/>
        <w:ind w:firstLine="720"/>
        <w:jc w:val="right"/>
        <w:textAlignment w:val="baseline"/>
        <w:rPr>
          <w:i/>
          <w:sz w:val="10"/>
          <w:szCs w:val="26"/>
          <w:lang w:val="en-GB"/>
        </w:rPr>
      </w:pPr>
    </w:p>
    <w:p w:rsidR="00832131" w:rsidRPr="00D94E4A" w:rsidRDefault="00832131" w:rsidP="003C77C9">
      <w:pPr>
        <w:pStyle w:val="NormalWeb"/>
        <w:widowControl w:val="0"/>
        <w:shd w:val="clear" w:color="auto" w:fill="FFFFFF"/>
        <w:spacing w:before="60" w:beforeAutospacing="0" w:after="60" w:afterAutospacing="0" w:line="312" w:lineRule="auto"/>
        <w:ind w:firstLine="720"/>
        <w:jc w:val="right"/>
        <w:textAlignment w:val="baseline"/>
        <w:rPr>
          <w:i/>
          <w:sz w:val="26"/>
          <w:szCs w:val="26"/>
          <w:lang w:val="en-GB"/>
        </w:rPr>
      </w:pPr>
      <w:r w:rsidRPr="00D94E4A">
        <w:rPr>
          <w:i/>
          <w:sz w:val="26"/>
          <w:szCs w:val="26"/>
          <w:lang w:val="en-GB"/>
        </w:rPr>
        <w:t>Nguồn: Số liệu tính toán của tác giả</w:t>
      </w:r>
    </w:p>
    <w:p w:rsidR="00E74AC7" w:rsidRDefault="00E74AC7" w:rsidP="005053E4">
      <w:pPr>
        <w:widowControl w:val="0"/>
        <w:spacing w:before="60" w:after="60" w:line="312" w:lineRule="auto"/>
        <w:ind w:firstLine="567"/>
        <w:jc w:val="both"/>
        <w:rPr>
          <w:sz w:val="26"/>
          <w:szCs w:val="26"/>
        </w:rPr>
      </w:pPr>
    </w:p>
    <w:p w:rsidR="00ED7AC6" w:rsidRPr="00D94E4A" w:rsidRDefault="00ED7AC6" w:rsidP="005053E4">
      <w:pPr>
        <w:widowControl w:val="0"/>
        <w:spacing w:before="60" w:after="60" w:line="312" w:lineRule="auto"/>
        <w:ind w:firstLine="567"/>
        <w:jc w:val="both"/>
        <w:rPr>
          <w:sz w:val="26"/>
          <w:szCs w:val="26"/>
        </w:rPr>
      </w:pPr>
      <w:r w:rsidRPr="00D94E4A">
        <w:rPr>
          <w:sz w:val="26"/>
          <w:szCs w:val="26"/>
        </w:rPr>
        <w:lastRenderedPageBreak/>
        <w:t>Các rào cản chủ yếu đối với việc sử dụng các loại sản phẩm khác nhau có khác nhau tùy theo, khả năng tiếp cân, nhận biết, điều kiện khách quan và chủ quan khác.</w:t>
      </w:r>
    </w:p>
    <w:p w:rsidR="00ED7AC6" w:rsidRPr="00D94E4A" w:rsidRDefault="00ED7AC6" w:rsidP="005053E4">
      <w:pPr>
        <w:widowControl w:val="0"/>
        <w:spacing w:before="60" w:after="60" w:line="312" w:lineRule="auto"/>
        <w:ind w:firstLine="567"/>
        <w:jc w:val="both"/>
        <w:rPr>
          <w:sz w:val="26"/>
          <w:szCs w:val="26"/>
        </w:rPr>
      </w:pPr>
      <w:r w:rsidRPr="00D94E4A">
        <w:rPr>
          <w:sz w:val="26"/>
          <w:szCs w:val="26"/>
        </w:rPr>
        <w:t>Các lý do này sẽ là căn cứ thực tiễn tốt cần xem xét để đưa ra các giải pháp thiết thực thúc đầy sự phát triển của thị trường các sản phẩm năng lượng tái tạo</w:t>
      </w:r>
      <w:r w:rsidR="005053E4">
        <w:rPr>
          <w:sz w:val="26"/>
          <w:szCs w:val="26"/>
        </w:rPr>
        <w:t>.</w:t>
      </w:r>
      <w:r w:rsidR="00D57D5D">
        <w:rPr>
          <w:sz w:val="26"/>
          <w:szCs w:val="26"/>
        </w:rPr>
        <w:t xml:space="preserve"> </w:t>
      </w:r>
      <w:r w:rsidRPr="00D94E4A">
        <w:rPr>
          <w:sz w:val="26"/>
          <w:szCs w:val="26"/>
        </w:rPr>
        <w:t>Một số ý kiến của các hộ gia đình, liên quan đến hỗ trợ và giải pháp thúc đầy sự phát triển của thị trường các sản phẩm năng lượng tái tạo trong khu vực được tổng hợp trong bảng sau</w:t>
      </w:r>
      <w:r w:rsidR="005053E4">
        <w:rPr>
          <w:sz w:val="26"/>
          <w:szCs w:val="26"/>
        </w:rPr>
        <w:t>.</w:t>
      </w:r>
    </w:p>
    <w:p w:rsidR="00ED7AC6" w:rsidRPr="005053E4" w:rsidRDefault="0008422F" w:rsidP="005053E4">
      <w:pPr>
        <w:pStyle w:val="NormalWeb"/>
        <w:widowControl w:val="0"/>
        <w:shd w:val="clear" w:color="auto" w:fill="FFFFFF"/>
        <w:spacing w:before="60" w:beforeAutospacing="0" w:after="60" w:afterAutospacing="0" w:line="312" w:lineRule="auto"/>
        <w:jc w:val="center"/>
        <w:textAlignment w:val="baseline"/>
        <w:rPr>
          <w:b/>
          <w:sz w:val="26"/>
          <w:szCs w:val="26"/>
        </w:rPr>
      </w:pPr>
      <w:r w:rsidRPr="005053E4">
        <w:rPr>
          <w:b/>
          <w:sz w:val="26"/>
          <w:szCs w:val="26"/>
        </w:rPr>
        <w:t xml:space="preserve">Bảng 2.28: </w:t>
      </w:r>
      <w:r w:rsidR="00ED7AC6" w:rsidRPr="005053E4">
        <w:rPr>
          <w:b/>
          <w:sz w:val="26"/>
          <w:szCs w:val="26"/>
        </w:rPr>
        <w:t>Tổng hơp các hỗ trợ cần thiết nhằm thúc đẩy phát triển thị trường các sản phẩm năng lượng tái tạo</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3793"/>
        <w:gridCol w:w="1640"/>
        <w:gridCol w:w="3063"/>
      </w:tblGrid>
      <w:tr w:rsidR="00D076CA" w:rsidRPr="00D94E4A" w:rsidTr="00E74AC7">
        <w:trPr>
          <w:trHeight w:val="344"/>
          <w:jc w:val="center"/>
        </w:trPr>
        <w:tc>
          <w:tcPr>
            <w:tcW w:w="716" w:type="dxa"/>
          </w:tcPr>
          <w:p w:rsidR="00ED7AC6" w:rsidRPr="00D94E4A" w:rsidRDefault="00ED7AC6" w:rsidP="00E74AC7">
            <w:pPr>
              <w:widowControl w:val="0"/>
              <w:tabs>
                <w:tab w:val="left" w:pos="275"/>
              </w:tabs>
              <w:spacing w:line="312" w:lineRule="auto"/>
              <w:jc w:val="center"/>
              <w:rPr>
                <w:b/>
                <w:sz w:val="26"/>
                <w:szCs w:val="26"/>
              </w:rPr>
            </w:pPr>
            <w:r w:rsidRPr="00D94E4A">
              <w:rPr>
                <w:b/>
                <w:sz w:val="26"/>
                <w:szCs w:val="26"/>
              </w:rPr>
              <w:t>STT</w:t>
            </w:r>
          </w:p>
        </w:tc>
        <w:tc>
          <w:tcPr>
            <w:tcW w:w="3793" w:type="dxa"/>
          </w:tcPr>
          <w:p w:rsidR="00ED7AC6" w:rsidRPr="00D94E4A" w:rsidRDefault="00ED7AC6" w:rsidP="00E74AC7">
            <w:pPr>
              <w:widowControl w:val="0"/>
              <w:spacing w:line="312" w:lineRule="auto"/>
              <w:jc w:val="center"/>
              <w:rPr>
                <w:b/>
                <w:sz w:val="26"/>
                <w:szCs w:val="26"/>
              </w:rPr>
            </w:pPr>
            <w:r w:rsidRPr="00D94E4A">
              <w:rPr>
                <w:b/>
                <w:sz w:val="26"/>
                <w:szCs w:val="26"/>
              </w:rPr>
              <w:t>Các hỗ trợ</w:t>
            </w:r>
          </w:p>
        </w:tc>
        <w:tc>
          <w:tcPr>
            <w:tcW w:w="1640" w:type="dxa"/>
          </w:tcPr>
          <w:p w:rsidR="00ED7AC6" w:rsidRPr="00D94E4A" w:rsidRDefault="00ED7AC6" w:rsidP="00E74AC7">
            <w:pPr>
              <w:widowControl w:val="0"/>
              <w:spacing w:line="312" w:lineRule="auto"/>
              <w:jc w:val="center"/>
              <w:rPr>
                <w:b/>
                <w:sz w:val="26"/>
                <w:szCs w:val="26"/>
              </w:rPr>
            </w:pPr>
            <w:r w:rsidRPr="00D94E4A">
              <w:rPr>
                <w:b/>
                <w:sz w:val="26"/>
                <w:szCs w:val="26"/>
              </w:rPr>
              <w:t>Điểm trung bình</w:t>
            </w:r>
          </w:p>
        </w:tc>
        <w:tc>
          <w:tcPr>
            <w:tcW w:w="3063" w:type="dxa"/>
          </w:tcPr>
          <w:p w:rsidR="00ED7AC6" w:rsidRPr="00D94E4A" w:rsidRDefault="00ED7AC6" w:rsidP="00E74AC7">
            <w:pPr>
              <w:widowControl w:val="0"/>
              <w:spacing w:line="312" w:lineRule="auto"/>
              <w:jc w:val="center"/>
              <w:rPr>
                <w:b/>
                <w:sz w:val="26"/>
                <w:szCs w:val="26"/>
              </w:rPr>
            </w:pPr>
            <w:r w:rsidRPr="00D94E4A">
              <w:rPr>
                <w:b/>
                <w:sz w:val="26"/>
                <w:szCs w:val="26"/>
              </w:rPr>
              <w:t>Đánh giá</w:t>
            </w:r>
          </w:p>
        </w:tc>
      </w:tr>
      <w:tr w:rsidR="00D076CA" w:rsidRPr="00D94E4A" w:rsidTr="00E74AC7">
        <w:trPr>
          <w:jc w:val="center"/>
        </w:trPr>
        <w:tc>
          <w:tcPr>
            <w:tcW w:w="716" w:type="dxa"/>
          </w:tcPr>
          <w:p w:rsidR="00ED7AC6" w:rsidRPr="00D94E4A" w:rsidRDefault="00ED7AC6" w:rsidP="00E74AC7">
            <w:pPr>
              <w:widowControl w:val="0"/>
              <w:tabs>
                <w:tab w:val="left" w:pos="275"/>
              </w:tabs>
              <w:spacing w:line="312" w:lineRule="auto"/>
              <w:jc w:val="center"/>
              <w:rPr>
                <w:sz w:val="26"/>
                <w:szCs w:val="26"/>
              </w:rPr>
            </w:pPr>
            <w:r w:rsidRPr="00D94E4A">
              <w:rPr>
                <w:sz w:val="26"/>
                <w:szCs w:val="26"/>
              </w:rPr>
              <w:t>1</w:t>
            </w:r>
          </w:p>
        </w:tc>
        <w:tc>
          <w:tcPr>
            <w:tcW w:w="3793" w:type="dxa"/>
          </w:tcPr>
          <w:p w:rsidR="00ED7AC6" w:rsidRPr="00D94E4A" w:rsidRDefault="00ED7AC6" w:rsidP="00E74AC7">
            <w:pPr>
              <w:widowControl w:val="0"/>
              <w:spacing w:line="312" w:lineRule="auto"/>
              <w:rPr>
                <w:sz w:val="26"/>
                <w:szCs w:val="26"/>
              </w:rPr>
            </w:pPr>
            <w:r w:rsidRPr="00D94E4A">
              <w:rPr>
                <w:sz w:val="26"/>
                <w:szCs w:val="26"/>
              </w:rPr>
              <w:t>Thông tin tuyên truyền</w:t>
            </w:r>
          </w:p>
        </w:tc>
        <w:tc>
          <w:tcPr>
            <w:tcW w:w="1640" w:type="dxa"/>
            <w:vAlign w:val="center"/>
          </w:tcPr>
          <w:p w:rsidR="00ED7AC6" w:rsidRPr="00D94E4A" w:rsidRDefault="00ED7AC6" w:rsidP="00E74AC7">
            <w:pPr>
              <w:widowControl w:val="0"/>
              <w:spacing w:line="312" w:lineRule="auto"/>
              <w:jc w:val="center"/>
              <w:rPr>
                <w:sz w:val="26"/>
                <w:szCs w:val="26"/>
              </w:rPr>
            </w:pPr>
            <w:r w:rsidRPr="00D94E4A">
              <w:rPr>
                <w:sz w:val="26"/>
                <w:szCs w:val="26"/>
              </w:rPr>
              <w:t>2.98</w:t>
            </w:r>
          </w:p>
        </w:tc>
        <w:tc>
          <w:tcPr>
            <w:tcW w:w="3063" w:type="dxa"/>
            <w:vAlign w:val="center"/>
          </w:tcPr>
          <w:p w:rsidR="00ED7AC6" w:rsidRPr="00D94E4A" w:rsidRDefault="00ED7AC6" w:rsidP="00E74AC7">
            <w:pPr>
              <w:widowControl w:val="0"/>
              <w:spacing w:line="312" w:lineRule="auto"/>
              <w:jc w:val="center"/>
              <w:rPr>
                <w:sz w:val="26"/>
                <w:szCs w:val="26"/>
              </w:rPr>
            </w:pPr>
            <w:r w:rsidRPr="00D94E4A">
              <w:rPr>
                <w:sz w:val="26"/>
                <w:szCs w:val="26"/>
              </w:rPr>
              <w:t>Cần thiết</w:t>
            </w:r>
          </w:p>
        </w:tc>
      </w:tr>
      <w:tr w:rsidR="00D076CA" w:rsidRPr="00D94E4A" w:rsidTr="00E74AC7">
        <w:trPr>
          <w:trHeight w:val="509"/>
          <w:jc w:val="center"/>
        </w:trPr>
        <w:tc>
          <w:tcPr>
            <w:tcW w:w="716" w:type="dxa"/>
          </w:tcPr>
          <w:p w:rsidR="00ED7AC6" w:rsidRPr="00D94E4A" w:rsidRDefault="00ED7AC6" w:rsidP="00E74AC7">
            <w:pPr>
              <w:widowControl w:val="0"/>
              <w:tabs>
                <w:tab w:val="left" w:pos="275"/>
              </w:tabs>
              <w:spacing w:line="312" w:lineRule="auto"/>
              <w:jc w:val="center"/>
              <w:rPr>
                <w:sz w:val="26"/>
                <w:szCs w:val="26"/>
              </w:rPr>
            </w:pPr>
            <w:r w:rsidRPr="00D94E4A">
              <w:rPr>
                <w:sz w:val="26"/>
                <w:szCs w:val="26"/>
              </w:rPr>
              <w:t>2</w:t>
            </w:r>
          </w:p>
        </w:tc>
        <w:tc>
          <w:tcPr>
            <w:tcW w:w="3793" w:type="dxa"/>
          </w:tcPr>
          <w:p w:rsidR="00ED7AC6" w:rsidRPr="00D94E4A" w:rsidRDefault="00ED7AC6" w:rsidP="00E74AC7">
            <w:pPr>
              <w:widowControl w:val="0"/>
              <w:spacing w:line="312" w:lineRule="auto"/>
              <w:rPr>
                <w:sz w:val="26"/>
                <w:szCs w:val="26"/>
              </w:rPr>
            </w:pPr>
            <w:r w:rsidRPr="00D94E4A">
              <w:rPr>
                <w:sz w:val="26"/>
                <w:szCs w:val="26"/>
              </w:rPr>
              <w:t>Các vấn đề kỹ thuật</w:t>
            </w:r>
          </w:p>
          <w:p w:rsidR="00ED7AC6" w:rsidRPr="00D57D5D" w:rsidRDefault="00ED7AC6" w:rsidP="00E74AC7">
            <w:pPr>
              <w:widowControl w:val="0"/>
              <w:spacing w:line="312" w:lineRule="auto"/>
              <w:rPr>
                <w:sz w:val="2"/>
                <w:szCs w:val="26"/>
              </w:rPr>
            </w:pPr>
          </w:p>
        </w:tc>
        <w:tc>
          <w:tcPr>
            <w:tcW w:w="1640" w:type="dxa"/>
            <w:vAlign w:val="center"/>
          </w:tcPr>
          <w:p w:rsidR="00ED7AC6" w:rsidRPr="00D94E4A" w:rsidRDefault="00ED7AC6" w:rsidP="00E74AC7">
            <w:pPr>
              <w:widowControl w:val="0"/>
              <w:spacing w:line="312" w:lineRule="auto"/>
              <w:jc w:val="center"/>
              <w:rPr>
                <w:sz w:val="26"/>
                <w:szCs w:val="26"/>
              </w:rPr>
            </w:pPr>
            <w:r w:rsidRPr="00D94E4A">
              <w:rPr>
                <w:sz w:val="26"/>
                <w:szCs w:val="26"/>
              </w:rPr>
              <w:t>3.39</w:t>
            </w:r>
          </w:p>
        </w:tc>
        <w:tc>
          <w:tcPr>
            <w:tcW w:w="3063" w:type="dxa"/>
            <w:vAlign w:val="center"/>
          </w:tcPr>
          <w:p w:rsidR="00ED7AC6" w:rsidRPr="00D94E4A" w:rsidRDefault="00ED7AC6" w:rsidP="00E74AC7">
            <w:pPr>
              <w:widowControl w:val="0"/>
              <w:spacing w:line="312" w:lineRule="auto"/>
              <w:jc w:val="center"/>
              <w:rPr>
                <w:sz w:val="26"/>
                <w:szCs w:val="26"/>
              </w:rPr>
            </w:pPr>
            <w:r w:rsidRPr="00D94E4A">
              <w:rPr>
                <w:sz w:val="26"/>
                <w:szCs w:val="26"/>
              </w:rPr>
              <w:t>Quan trọng</w:t>
            </w:r>
          </w:p>
        </w:tc>
      </w:tr>
      <w:tr w:rsidR="00D076CA" w:rsidRPr="00D94E4A" w:rsidTr="00E74AC7">
        <w:trPr>
          <w:jc w:val="center"/>
        </w:trPr>
        <w:tc>
          <w:tcPr>
            <w:tcW w:w="716" w:type="dxa"/>
          </w:tcPr>
          <w:p w:rsidR="00ED7AC6" w:rsidRPr="00D94E4A" w:rsidRDefault="00ED7AC6" w:rsidP="00E74AC7">
            <w:pPr>
              <w:widowControl w:val="0"/>
              <w:tabs>
                <w:tab w:val="left" w:pos="275"/>
              </w:tabs>
              <w:spacing w:line="312" w:lineRule="auto"/>
              <w:jc w:val="center"/>
              <w:rPr>
                <w:sz w:val="26"/>
                <w:szCs w:val="26"/>
              </w:rPr>
            </w:pPr>
            <w:r w:rsidRPr="00D94E4A">
              <w:rPr>
                <w:sz w:val="26"/>
                <w:szCs w:val="26"/>
              </w:rPr>
              <w:t>3</w:t>
            </w:r>
          </w:p>
        </w:tc>
        <w:tc>
          <w:tcPr>
            <w:tcW w:w="3793" w:type="dxa"/>
          </w:tcPr>
          <w:p w:rsidR="00ED7AC6" w:rsidRPr="00D94E4A" w:rsidRDefault="00ED7AC6" w:rsidP="00E74AC7">
            <w:pPr>
              <w:widowControl w:val="0"/>
              <w:spacing w:line="312" w:lineRule="auto"/>
              <w:rPr>
                <w:sz w:val="26"/>
                <w:szCs w:val="26"/>
              </w:rPr>
            </w:pPr>
            <w:r w:rsidRPr="00D94E4A">
              <w:rPr>
                <w:sz w:val="26"/>
                <w:szCs w:val="26"/>
              </w:rPr>
              <w:t>Kinh tế tài chính</w:t>
            </w:r>
          </w:p>
        </w:tc>
        <w:tc>
          <w:tcPr>
            <w:tcW w:w="1640" w:type="dxa"/>
            <w:vAlign w:val="center"/>
          </w:tcPr>
          <w:p w:rsidR="00ED7AC6" w:rsidRPr="00D94E4A" w:rsidRDefault="00ED7AC6" w:rsidP="00E74AC7">
            <w:pPr>
              <w:widowControl w:val="0"/>
              <w:spacing w:line="312" w:lineRule="auto"/>
              <w:jc w:val="center"/>
              <w:rPr>
                <w:sz w:val="26"/>
                <w:szCs w:val="26"/>
              </w:rPr>
            </w:pPr>
            <w:r w:rsidRPr="00D94E4A">
              <w:rPr>
                <w:sz w:val="26"/>
                <w:szCs w:val="26"/>
              </w:rPr>
              <w:t>3.66</w:t>
            </w:r>
          </w:p>
        </w:tc>
        <w:tc>
          <w:tcPr>
            <w:tcW w:w="3063" w:type="dxa"/>
            <w:vAlign w:val="center"/>
          </w:tcPr>
          <w:p w:rsidR="00ED7AC6" w:rsidRPr="00D94E4A" w:rsidRDefault="00D41C78" w:rsidP="00E74AC7">
            <w:pPr>
              <w:widowControl w:val="0"/>
              <w:spacing w:line="312" w:lineRule="auto"/>
              <w:jc w:val="center"/>
              <w:rPr>
                <w:sz w:val="26"/>
                <w:szCs w:val="26"/>
              </w:rPr>
            </w:pPr>
            <w:r w:rsidRPr="00D94E4A">
              <w:rPr>
                <w:sz w:val="26"/>
                <w:szCs w:val="26"/>
              </w:rPr>
              <w:t>Quan trọng nhất</w:t>
            </w:r>
          </w:p>
        </w:tc>
      </w:tr>
      <w:tr w:rsidR="00D076CA" w:rsidRPr="00D94E4A" w:rsidTr="00E74AC7">
        <w:trPr>
          <w:jc w:val="center"/>
        </w:trPr>
        <w:tc>
          <w:tcPr>
            <w:tcW w:w="716" w:type="dxa"/>
          </w:tcPr>
          <w:p w:rsidR="00ED7AC6" w:rsidRPr="00D94E4A" w:rsidRDefault="00ED7AC6" w:rsidP="00E74AC7">
            <w:pPr>
              <w:widowControl w:val="0"/>
              <w:tabs>
                <w:tab w:val="left" w:pos="275"/>
              </w:tabs>
              <w:spacing w:line="312" w:lineRule="auto"/>
              <w:jc w:val="center"/>
              <w:rPr>
                <w:sz w:val="26"/>
                <w:szCs w:val="26"/>
              </w:rPr>
            </w:pPr>
            <w:r w:rsidRPr="00D94E4A">
              <w:rPr>
                <w:sz w:val="26"/>
                <w:szCs w:val="26"/>
              </w:rPr>
              <w:t>4</w:t>
            </w:r>
          </w:p>
        </w:tc>
        <w:tc>
          <w:tcPr>
            <w:tcW w:w="3793" w:type="dxa"/>
          </w:tcPr>
          <w:p w:rsidR="00ED7AC6" w:rsidRPr="00D94E4A" w:rsidRDefault="00ED7AC6" w:rsidP="00E74AC7">
            <w:pPr>
              <w:widowControl w:val="0"/>
              <w:spacing w:line="312" w:lineRule="auto"/>
              <w:rPr>
                <w:sz w:val="26"/>
                <w:szCs w:val="26"/>
              </w:rPr>
            </w:pPr>
            <w:r w:rsidRPr="00D94E4A">
              <w:rPr>
                <w:sz w:val="26"/>
                <w:szCs w:val="26"/>
              </w:rPr>
              <w:t>Cung cấp dịch vụ</w:t>
            </w:r>
          </w:p>
          <w:p w:rsidR="00ED7AC6" w:rsidRPr="00D57D5D" w:rsidRDefault="00ED7AC6" w:rsidP="00E74AC7">
            <w:pPr>
              <w:widowControl w:val="0"/>
              <w:spacing w:line="312" w:lineRule="auto"/>
              <w:rPr>
                <w:sz w:val="2"/>
                <w:szCs w:val="26"/>
              </w:rPr>
            </w:pPr>
          </w:p>
        </w:tc>
        <w:tc>
          <w:tcPr>
            <w:tcW w:w="1640" w:type="dxa"/>
            <w:vAlign w:val="center"/>
          </w:tcPr>
          <w:p w:rsidR="00ED7AC6" w:rsidRPr="00D94E4A" w:rsidRDefault="00ED7AC6" w:rsidP="00E74AC7">
            <w:pPr>
              <w:widowControl w:val="0"/>
              <w:spacing w:line="312" w:lineRule="auto"/>
              <w:jc w:val="center"/>
              <w:rPr>
                <w:sz w:val="26"/>
                <w:szCs w:val="26"/>
              </w:rPr>
            </w:pPr>
            <w:r w:rsidRPr="00D94E4A">
              <w:rPr>
                <w:sz w:val="26"/>
                <w:szCs w:val="26"/>
              </w:rPr>
              <w:t>3.39</w:t>
            </w:r>
          </w:p>
        </w:tc>
        <w:tc>
          <w:tcPr>
            <w:tcW w:w="3063" w:type="dxa"/>
            <w:vMerge w:val="restart"/>
            <w:vAlign w:val="center"/>
          </w:tcPr>
          <w:p w:rsidR="00ED7AC6" w:rsidRPr="00D94E4A" w:rsidRDefault="00ED7AC6" w:rsidP="00E74AC7">
            <w:pPr>
              <w:widowControl w:val="0"/>
              <w:spacing w:line="312" w:lineRule="auto"/>
              <w:jc w:val="center"/>
              <w:rPr>
                <w:sz w:val="26"/>
                <w:szCs w:val="26"/>
              </w:rPr>
            </w:pPr>
            <w:r w:rsidRPr="00D94E4A">
              <w:rPr>
                <w:sz w:val="26"/>
                <w:szCs w:val="26"/>
              </w:rPr>
              <w:t>Quan trọng</w:t>
            </w:r>
          </w:p>
        </w:tc>
      </w:tr>
      <w:tr w:rsidR="00D076CA" w:rsidRPr="00D94E4A" w:rsidTr="00E74AC7">
        <w:trPr>
          <w:jc w:val="center"/>
        </w:trPr>
        <w:tc>
          <w:tcPr>
            <w:tcW w:w="716" w:type="dxa"/>
          </w:tcPr>
          <w:p w:rsidR="00ED7AC6" w:rsidRPr="00D94E4A" w:rsidRDefault="00ED7AC6" w:rsidP="00E74AC7">
            <w:pPr>
              <w:widowControl w:val="0"/>
              <w:tabs>
                <w:tab w:val="left" w:pos="275"/>
              </w:tabs>
              <w:spacing w:line="312" w:lineRule="auto"/>
              <w:jc w:val="center"/>
              <w:rPr>
                <w:sz w:val="26"/>
                <w:szCs w:val="26"/>
              </w:rPr>
            </w:pPr>
            <w:r w:rsidRPr="00D94E4A">
              <w:rPr>
                <w:sz w:val="26"/>
                <w:szCs w:val="26"/>
              </w:rPr>
              <w:t>5</w:t>
            </w:r>
          </w:p>
        </w:tc>
        <w:tc>
          <w:tcPr>
            <w:tcW w:w="3793" w:type="dxa"/>
          </w:tcPr>
          <w:p w:rsidR="00ED7AC6" w:rsidRPr="00D94E4A" w:rsidRDefault="00ED7AC6" w:rsidP="00E74AC7">
            <w:pPr>
              <w:widowControl w:val="0"/>
              <w:spacing w:line="312" w:lineRule="auto"/>
              <w:rPr>
                <w:sz w:val="26"/>
                <w:szCs w:val="26"/>
              </w:rPr>
            </w:pPr>
            <w:r w:rsidRPr="00D94E4A">
              <w:rPr>
                <w:sz w:val="26"/>
                <w:szCs w:val="26"/>
              </w:rPr>
              <w:t>Chính sách, pháp lý</w:t>
            </w:r>
          </w:p>
        </w:tc>
        <w:tc>
          <w:tcPr>
            <w:tcW w:w="1640" w:type="dxa"/>
            <w:vAlign w:val="center"/>
          </w:tcPr>
          <w:p w:rsidR="00ED7AC6" w:rsidRPr="00D94E4A" w:rsidRDefault="00ED7AC6" w:rsidP="00E74AC7">
            <w:pPr>
              <w:widowControl w:val="0"/>
              <w:spacing w:line="312" w:lineRule="auto"/>
              <w:jc w:val="center"/>
              <w:rPr>
                <w:sz w:val="26"/>
                <w:szCs w:val="26"/>
              </w:rPr>
            </w:pPr>
            <w:r w:rsidRPr="00D94E4A">
              <w:rPr>
                <w:sz w:val="26"/>
                <w:szCs w:val="26"/>
              </w:rPr>
              <w:t>3.49</w:t>
            </w:r>
          </w:p>
        </w:tc>
        <w:tc>
          <w:tcPr>
            <w:tcW w:w="3063" w:type="dxa"/>
            <w:vMerge/>
            <w:vAlign w:val="center"/>
          </w:tcPr>
          <w:p w:rsidR="00ED7AC6" w:rsidRPr="00D94E4A" w:rsidRDefault="00ED7AC6" w:rsidP="00E74AC7">
            <w:pPr>
              <w:widowControl w:val="0"/>
              <w:spacing w:line="312" w:lineRule="auto"/>
              <w:jc w:val="center"/>
              <w:rPr>
                <w:sz w:val="26"/>
                <w:szCs w:val="26"/>
              </w:rPr>
            </w:pPr>
          </w:p>
        </w:tc>
      </w:tr>
      <w:tr w:rsidR="00D076CA" w:rsidRPr="00D94E4A" w:rsidTr="00E74AC7">
        <w:trPr>
          <w:jc w:val="center"/>
        </w:trPr>
        <w:tc>
          <w:tcPr>
            <w:tcW w:w="716" w:type="dxa"/>
          </w:tcPr>
          <w:p w:rsidR="00ED7AC6" w:rsidRPr="00D94E4A" w:rsidRDefault="00ED7AC6" w:rsidP="00E74AC7">
            <w:pPr>
              <w:widowControl w:val="0"/>
              <w:tabs>
                <w:tab w:val="left" w:pos="275"/>
              </w:tabs>
              <w:spacing w:line="312" w:lineRule="auto"/>
              <w:jc w:val="center"/>
              <w:rPr>
                <w:sz w:val="26"/>
                <w:szCs w:val="26"/>
              </w:rPr>
            </w:pPr>
            <w:r w:rsidRPr="00D94E4A">
              <w:rPr>
                <w:sz w:val="26"/>
                <w:szCs w:val="26"/>
              </w:rPr>
              <w:t>6</w:t>
            </w:r>
          </w:p>
        </w:tc>
        <w:tc>
          <w:tcPr>
            <w:tcW w:w="3793" w:type="dxa"/>
          </w:tcPr>
          <w:p w:rsidR="00ED7AC6" w:rsidRPr="00D94E4A" w:rsidRDefault="00ED7AC6" w:rsidP="00E74AC7">
            <w:pPr>
              <w:widowControl w:val="0"/>
              <w:spacing w:line="312" w:lineRule="auto"/>
              <w:rPr>
                <w:sz w:val="26"/>
                <w:szCs w:val="26"/>
              </w:rPr>
            </w:pPr>
            <w:r w:rsidRPr="00D94E4A">
              <w:rPr>
                <w:sz w:val="26"/>
                <w:szCs w:val="26"/>
              </w:rPr>
              <w:t>Các vấn đề kỹ thuật</w:t>
            </w:r>
          </w:p>
        </w:tc>
        <w:tc>
          <w:tcPr>
            <w:tcW w:w="1640" w:type="dxa"/>
            <w:vAlign w:val="center"/>
          </w:tcPr>
          <w:p w:rsidR="00ED7AC6" w:rsidRPr="00D94E4A" w:rsidRDefault="00ED7AC6" w:rsidP="00E74AC7">
            <w:pPr>
              <w:widowControl w:val="0"/>
              <w:spacing w:line="312" w:lineRule="auto"/>
              <w:jc w:val="center"/>
              <w:rPr>
                <w:sz w:val="26"/>
                <w:szCs w:val="26"/>
              </w:rPr>
            </w:pPr>
            <w:r w:rsidRPr="00D94E4A">
              <w:rPr>
                <w:sz w:val="26"/>
                <w:szCs w:val="26"/>
              </w:rPr>
              <w:t>3.42</w:t>
            </w:r>
          </w:p>
        </w:tc>
        <w:tc>
          <w:tcPr>
            <w:tcW w:w="3063" w:type="dxa"/>
            <w:vMerge/>
            <w:vAlign w:val="center"/>
          </w:tcPr>
          <w:p w:rsidR="00ED7AC6" w:rsidRPr="00D94E4A" w:rsidRDefault="00ED7AC6" w:rsidP="00E74AC7">
            <w:pPr>
              <w:widowControl w:val="0"/>
              <w:spacing w:line="312" w:lineRule="auto"/>
              <w:jc w:val="center"/>
              <w:rPr>
                <w:sz w:val="26"/>
                <w:szCs w:val="26"/>
              </w:rPr>
            </w:pPr>
          </w:p>
        </w:tc>
      </w:tr>
      <w:tr w:rsidR="00D076CA" w:rsidRPr="00D94E4A" w:rsidTr="00E74AC7">
        <w:trPr>
          <w:jc w:val="center"/>
        </w:trPr>
        <w:tc>
          <w:tcPr>
            <w:tcW w:w="716" w:type="dxa"/>
          </w:tcPr>
          <w:p w:rsidR="00ED7AC6" w:rsidRPr="00D94E4A" w:rsidRDefault="00ED7AC6" w:rsidP="00E74AC7">
            <w:pPr>
              <w:widowControl w:val="0"/>
              <w:tabs>
                <w:tab w:val="left" w:pos="275"/>
              </w:tabs>
              <w:spacing w:line="312" w:lineRule="auto"/>
              <w:jc w:val="center"/>
              <w:rPr>
                <w:sz w:val="26"/>
                <w:szCs w:val="26"/>
              </w:rPr>
            </w:pPr>
            <w:r w:rsidRPr="00D94E4A">
              <w:rPr>
                <w:sz w:val="26"/>
                <w:szCs w:val="26"/>
              </w:rPr>
              <w:t>7</w:t>
            </w:r>
          </w:p>
        </w:tc>
        <w:tc>
          <w:tcPr>
            <w:tcW w:w="3793" w:type="dxa"/>
          </w:tcPr>
          <w:p w:rsidR="00ED7AC6" w:rsidRPr="00D94E4A" w:rsidRDefault="00ED7AC6" w:rsidP="00E74AC7">
            <w:pPr>
              <w:widowControl w:val="0"/>
              <w:spacing w:line="312" w:lineRule="auto"/>
              <w:rPr>
                <w:sz w:val="26"/>
                <w:szCs w:val="26"/>
              </w:rPr>
            </w:pPr>
            <w:r w:rsidRPr="00D94E4A">
              <w:rPr>
                <w:sz w:val="26"/>
                <w:szCs w:val="26"/>
              </w:rPr>
              <w:t>Các vấn đề kinh tế tài chính</w:t>
            </w:r>
          </w:p>
        </w:tc>
        <w:tc>
          <w:tcPr>
            <w:tcW w:w="1640" w:type="dxa"/>
            <w:vAlign w:val="center"/>
          </w:tcPr>
          <w:p w:rsidR="00ED7AC6" w:rsidRPr="00D94E4A" w:rsidRDefault="00ED7AC6" w:rsidP="00E74AC7">
            <w:pPr>
              <w:widowControl w:val="0"/>
              <w:spacing w:line="312" w:lineRule="auto"/>
              <w:jc w:val="center"/>
              <w:rPr>
                <w:sz w:val="26"/>
                <w:szCs w:val="26"/>
              </w:rPr>
            </w:pPr>
            <w:r w:rsidRPr="00D94E4A">
              <w:rPr>
                <w:sz w:val="26"/>
                <w:szCs w:val="26"/>
              </w:rPr>
              <w:t>3.69</w:t>
            </w:r>
          </w:p>
        </w:tc>
        <w:tc>
          <w:tcPr>
            <w:tcW w:w="3063" w:type="dxa"/>
            <w:vAlign w:val="center"/>
          </w:tcPr>
          <w:p w:rsidR="00ED7AC6" w:rsidRPr="00D94E4A" w:rsidRDefault="00ED7AC6" w:rsidP="00E74AC7">
            <w:pPr>
              <w:widowControl w:val="0"/>
              <w:spacing w:line="312" w:lineRule="auto"/>
              <w:jc w:val="center"/>
              <w:rPr>
                <w:sz w:val="26"/>
                <w:szCs w:val="26"/>
              </w:rPr>
            </w:pPr>
            <w:r w:rsidRPr="00D94E4A">
              <w:rPr>
                <w:sz w:val="26"/>
                <w:szCs w:val="26"/>
              </w:rPr>
              <w:t xml:space="preserve">Vài trò quan trọng </w:t>
            </w:r>
          </w:p>
        </w:tc>
      </w:tr>
      <w:tr w:rsidR="00D076CA" w:rsidRPr="00D94E4A" w:rsidTr="00E74AC7">
        <w:trPr>
          <w:jc w:val="center"/>
        </w:trPr>
        <w:tc>
          <w:tcPr>
            <w:tcW w:w="716" w:type="dxa"/>
          </w:tcPr>
          <w:p w:rsidR="00ED7AC6" w:rsidRPr="00D94E4A" w:rsidRDefault="00ED7AC6" w:rsidP="00E74AC7">
            <w:pPr>
              <w:widowControl w:val="0"/>
              <w:tabs>
                <w:tab w:val="left" w:pos="275"/>
              </w:tabs>
              <w:spacing w:line="312" w:lineRule="auto"/>
              <w:jc w:val="center"/>
              <w:rPr>
                <w:sz w:val="26"/>
                <w:szCs w:val="26"/>
              </w:rPr>
            </w:pPr>
            <w:r w:rsidRPr="00D94E4A">
              <w:rPr>
                <w:sz w:val="26"/>
                <w:szCs w:val="26"/>
              </w:rPr>
              <w:t>8</w:t>
            </w:r>
          </w:p>
        </w:tc>
        <w:tc>
          <w:tcPr>
            <w:tcW w:w="3793" w:type="dxa"/>
          </w:tcPr>
          <w:p w:rsidR="00ED7AC6" w:rsidRPr="00D94E4A" w:rsidRDefault="00ED7AC6" w:rsidP="00E74AC7">
            <w:pPr>
              <w:widowControl w:val="0"/>
              <w:spacing w:line="312" w:lineRule="auto"/>
              <w:rPr>
                <w:sz w:val="26"/>
                <w:szCs w:val="26"/>
              </w:rPr>
            </w:pPr>
            <w:r w:rsidRPr="00D94E4A">
              <w:rPr>
                <w:sz w:val="26"/>
                <w:szCs w:val="26"/>
              </w:rPr>
              <w:t>Vấn đề bổ trợ khác</w:t>
            </w:r>
          </w:p>
        </w:tc>
        <w:tc>
          <w:tcPr>
            <w:tcW w:w="1640" w:type="dxa"/>
            <w:vAlign w:val="center"/>
          </w:tcPr>
          <w:p w:rsidR="00ED7AC6" w:rsidRPr="00D94E4A" w:rsidRDefault="00ED7AC6" w:rsidP="00E74AC7">
            <w:pPr>
              <w:widowControl w:val="0"/>
              <w:spacing w:line="312" w:lineRule="auto"/>
              <w:jc w:val="center"/>
              <w:rPr>
                <w:sz w:val="26"/>
                <w:szCs w:val="26"/>
              </w:rPr>
            </w:pPr>
            <w:r w:rsidRPr="00D94E4A">
              <w:rPr>
                <w:sz w:val="26"/>
                <w:szCs w:val="26"/>
              </w:rPr>
              <w:t>3.24</w:t>
            </w:r>
          </w:p>
        </w:tc>
        <w:tc>
          <w:tcPr>
            <w:tcW w:w="3063" w:type="dxa"/>
            <w:vAlign w:val="center"/>
          </w:tcPr>
          <w:p w:rsidR="00ED7AC6" w:rsidRPr="00D94E4A" w:rsidRDefault="00ED7AC6" w:rsidP="00E74AC7">
            <w:pPr>
              <w:widowControl w:val="0"/>
              <w:spacing w:line="312" w:lineRule="auto"/>
              <w:jc w:val="center"/>
              <w:rPr>
                <w:sz w:val="26"/>
                <w:szCs w:val="26"/>
              </w:rPr>
            </w:pPr>
            <w:r w:rsidRPr="00D94E4A">
              <w:rPr>
                <w:sz w:val="26"/>
                <w:szCs w:val="26"/>
              </w:rPr>
              <w:t>Quan trọng</w:t>
            </w:r>
          </w:p>
        </w:tc>
      </w:tr>
    </w:tbl>
    <w:p w:rsidR="00D57D5D" w:rsidRPr="00D57D5D" w:rsidRDefault="00D57D5D" w:rsidP="003C77C9">
      <w:pPr>
        <w:pStyle w:val="NormalWeb"/>
        <w:widowControl w:val="0"/>
        <w:shd w:val="clear" w:color="auto" w:fill="FFFFFF"/>
        <w:spacing w:before="60" w:beforeAutospacing="0" w:after="60" w:afterAutospacing="0" w:line="312" w:lineRule="auto"/>
        <w:ind w:firstLine="720"/>
        <w:jc w:val="right"/>
        <w:textAlignment w:val="baseline"/>
        <w:rPr>
          <w:i/>
          <w:sz w:val="6"/>
          <w:szCs w:val="26"/>
          <w:lang w:val="en-GB"/>
        </w:rPr>
      </w:pPr>
    </w:p>
    <w:p w:rsidR="00832131" w:rsidRPr="00D94E4A" w:rsidRDefault="00832131" w:rsidP="003C77C9">
      <w:pPr>
        <w:pStyle w:val="NormalWeb"/>
        <w:widowControl w:val="0"/>
        <w:shd w:val="clear" w:color="auto" w:fill="FFFFFF"/>
        <w:spacing w:before="60" w:beforeAutospacing="0" w:after="60" w:afterAutospacing="0" w:line="312" w:lineRule="auto"/>
        <w:ind w:firstLine="720"/>
        <w:jc w:val="right"/>
        <w:textAlignment w:val="baseline"/>
        <w:rPr>
          <w:i/>
          <w:sz w:val="26"/>
          <w:szCs w:val="26"/>
          <w:lang w:val="en-GB"/>
        </w:rPr>
      </w:pPr>
      <w:r w:rsidRPr="00D94E4A">
        <w:rPr>
          <w:i/>
          <w:sz w:val="26"/>
          <w:szCs w:val="26"/>
          <w:lang w:val="en-GB"/>
        </w:rPr>
        <w:t>Nguồn: Số liệu tính toán của tác giả</w:t>
      </w:r>
    </w:p>
    <w:p w:rsidR="00ED7AC6" w:rsidRPr="00D94E4A" w:rsidRDefault="00ED7AC6" w:rsidP="00D57D5D">
      <w:pPr>
        <w:widowControl w:val="0"/>
        <w:spacing w:before="60" w:after="60" w:line="312" w:lineRule="auto"/>
        <w:ind w:firstLine="567"/>
        <w:jc w:val="both"/>
        <w:rPr>
          <w:sz w:val="26"/>
          <w:szCs w:val="26"/>
        </w:rPr>
      </w:pPr>
      <w:r w:rsidRPr="00D94E4A">
        <w:rPr>
          <w:sz w:val="26"/>
          <w:szCs w:val="26"/>
        </w:rPr>
        <w:t xml:space="preserve">Các hộ gia đình đề xuất một số yêu cầu đối với các chính sách thúc đẩy phát triển thị trường </w:t>
      </w:r>
      <w:r w:rsidR="00D41C78" w:rsidRPr="00D94E4A">
        <w:rPr>
          <w:sz w:val="26"/>
          <w:szCs w:val="26"/>
        </w:rPr>
        <w:t xml:space="preserve">các </w:t>
      </w:r>
      <w:r w:rsidR="00451FC5" w:rsidRPr="00D94E4A">
        <w:rPr>
          <w:sz w:val="26"/>
          <w:szCs w:val="26"/>
        </w:rPr>
        <w:t>SP</w:t>
      </w:r>
      <w:r w:rsidR="00D41C78" w:rsidRPr="00D94E4A">
        <w:rPr>
          <w:sz w:val="26"/>
          <w:szCs w:val="26"/>
        </w:rPr>
        <w:t xml:space="preserve">NLTT </w:t>
      </w:r>
      <w:r w:rsidRPr="00D94E4A">
        <w:rPr>
          <w:sz w:val="26"/>
          <w:szCs w:val="26"/>
        </w:rPr>
        <w:t>cụ thể chính sách về tài chính là quan trọng nhất.</w:t>
      </w:r>
      <w:r w:rsidR="00D57D5D">
        <w:rPr>
          <w:sz w:val="26"/>
          <w:szCs w:val="26"/>
        </w:rPr>
        <w:t xml:space="preserve"> </w:t>
      </w:r>
      <w:r w:rsidRPr="00D94E4A">
        <w:rPr>
          <w:sz w:val="26"/>
          <w:szCs w:val="26"/>
        </w:rPr>
        <w:t>Có sự thống nhất khá cao trong các đánh giá phân tích, các ý kiến được hỏi đánh giá cao các thách thức kinh tế tài chính và các giải pháp đề xuất cũng tập trung vào nhóm giải pháp này.</w:t>
      </w:r>
    </w:p>
    <w:p w:rsidR="00204B5C" w:rsidRPr="005053E4" w:rsidRDefault="00D57D5D" w:rsidP="005053E4">
      <w:pPr>
        <w:pStyle w:val="Heading3"/>
        <w:spacing w:before="60" w:line="312" w:lineRule="auto"/>
        <w:ind w:firstLine="567"/>
        <w:jc w:val="both"/>
        <w:rPr>
          <w:rFonts w:ascii="Times New Roman" w:hAnsi="Times New Roman" w:cs="Times New Roman"/>
          <w:i/>
        </w:rPr>
      </w:pPr>
      <w:bookmarkStart w:id="216" w:name="_Toc107423950"/>
      <w:r>
        <w:rPr>
          <w:rFonts w:ascii="Times New Roman" w:hAnsi="Times New Roman" w:cs="Times New Roman"/>
          <w:i/>
        </w:rPr>
        <w:t>2</w:t>
      </w:r>
      <w:r w:rsidR="00035833" w:rsidRPr="005053E4">
        <w:rPr>
          <w:rFonts w:ascii="Times New Roman" w:hAnsi="Times New Roman" w:cs="Times New Roman"/>
          <w:i/>
        </w:rPr>
        <w:t>.5.3</w:t>
      </w:r>
      <w:r w:rsidR="00204B5C" w:rsidRPr="005053E4">
        <w:rPr>
          <w:rFonts w:ascii="Times New Roman" w:hAnsi="Times New Roman" w:cs="Times New Roman"/>
          <w:i/>
        </w:rPr>
        <w:t xml:space="preserve">. </w:t>
      </w:r>
      <w:r w:rsidR="00BB1E40" w:rsidRPr="005053E4">
        <w:rPr>
          <w:rFonts w:ascii="Times New Roman" w:hAnsi="Times New Roman" w:cs="Times New Roman"/>
          <w:i/>
        </w:rPr>
        <w:t>Đ</w:t>
      </w:r>
      <w:r w:rsidR="00045CC2" w:rsidRPr="005053E4">
        <w:rPr>
          <w:rFonts w:ascii="Times New Roman" w:hAnsi="Times New Roman" w:cs="Times New Roman"/>
          <w:i/>
        </w:rPr>
        <w:t>ánh giá thông</w:t>
      </w:r>
      <w:r w:rsidR="00204B5C" w:rsidRPr="005053E4">
        <w:rPr>
          <w:rFonts w:ascii="Times New Roman" w:hAnsi="Times New Roman" w:cs="Times New Roman"/>
          <w:i/>
        </w:rPr>
        <w:t xml:space="preserve"> qua kết quả </w:t>
      </w:r>
      <w:r w:rsidR="00737837" w:rsidRPr="005053E4">
        <w:rPr>
          <w:rFonts w:ascii="Times New Roman" w:hAnsi="Times New Roman" w:cs="Times New Roman"/>
          <w:i/>
        </w:rPr>
        <w:t>khảo sát</w:t>
      </w:r>
      <w:r w:rsidR="00ED7AC6" w:rsidRPr="005053E4">
        <w:rPr>
          <w:rFonts w:ascii="Times New Roman" w:hAnsi="Times New Roman" w:cs="Times New Roman"/>
          <w:i/>
        </w:rPr>
        <w:t xml:space="preserve"> điều tra trắc nghiệm</w:t>
      </w:r>
      <w:bookmarkEnd w:id="216"/>
    </w:p>
    <w:p w:rsidR="00045CC2" w:rsidRPr="00D94E4A" w:rsidRDefault="00045CC2" w:rsidP="005053E4">
      <w:pPr>
        <w:widowControl w:val="0"/>
        <w:spacing w:before="60" w:after="60" w:line="312" w:lineRule="auto"/>
        <w:ind w:firstLine="567"/>
        <w:jc w:val="both"/>
        <w:rPr>
          <w:sz w:val="26"/>
          <w:szCs w:val="26"/>
        </w:rPr>
      </w:pPr>
      <w:r w:rsidRPr="00D94E4A">
        <w:rPr>
          <w:sz w:val="26"/>
          <w:szCs w:val="26"/>
        </w:rPr>
        <w:t>Nghiên cứu tập trung vào hành vi sử dụng năng lượng của người dân, cụ thể là năng lượng điện, mức độ tiêu thụ năng lượng của người dân có tác động đến môi trường. Trước tiên là các nguồn năng lượng được người dân sử dụng trong sinh hoạt, trong đó bao gồm năng lượng tái tạo, một dạng năng lượng thân thiện môi trường. Tiếp theo, nghiên cứu xem xét hành vi và ý thức tiêu dùng của doanh nghiệp và người dân.</w:t>
      </w:r>
    </w:p>
    <w:p w:rsidR="00045CC2" w:rsidRPr="00D94E4A" w:rsidRDefault="00045CC2" w:rsidP="005053E4">
      <w:pPr>
        <w:widowControl w:val="0"/>
        <w:spacing w:before="60" w:after="60" w:line="312" w:lineRule="auto"/>
        <w:ind w:firstLine="567"/>
        <w:jc w:val="both"/>
        <w:rPr>
          <w:sz w:val="26"/>
          <w:szCs w:val="26"/>
        </w:rPr>
      </w:pPr>
      <w:r w:rsidRPr="00D94E4A">
        <w:rPr>
          <w:sz w:val="26"/>
          <w:szCs w:val="26"/>
        </w:rPr>
        <w:t xml:space="preserve">Cụ thể hơn, về nghiên cứu điều tra về cơ cấu thâm niên, trình độ và lĩnh vực công tác từ đó tiến hành khảo sát điều tra cụ thể về lĩnh vực sản xuất, kinh doanh điện năng </w:t>
      </w:r>
      <w:r w:rsidRPr="00D94E4A">
        <w:rPr>
          <w:sz w:val="26"/>
          <w:szCs w:val="26"/>
        </w:rPr>
        <w:lastRenderedPageBreak/>
        <w:t>lượng tái tạo và các nguyên nhân, xu hướng phát triển. Cuối cùng là tổng hợp ý kiến của người dân, doanh nghiệp về mức độ quan trọng về phát triển các loại năng lượng tái tạo cụ thể như: Thủy điện nhỏ, năng lượng gió, mặt trời, sinh khối. Việc tìm hiểu các nguồn năng lượng được sử dụng trong sinh hoạt thường nhật sẽ giúp đánh giá mức độ tiếp cận các nguồn năng lượng mới như điện lưới và năng lượng tái tạo.</w:t>
      </w:r>
    </w:p>
    <w:p w:rsidR="002465DF" w:rsidRPr="00D94E4A" w:rsidRDefault="00045CC2" w:rsidP="005053E4">
      <w:pPr>
        <w:widowControl w:val="0"/>
        <w:spacing w:before="60" w:after="60" w:line="312" w:lineRule="auto"/>
        <w:ind w:firstLine="567"/>
        <w:jc w:val="both"/>
        <w:rPr>
          <w:sz w:val="26"/>
          <w:szCs w:val="26"/>
        </w:rPr>
      </w:pPr>
      <w:r w:rsidRPr="00D94E4A">
        <w:rPr>
          <w:sz w:val="26"/>
          <w:szCs w:val="26"/>
        </w:rPr>
        <w:t>Theo kết quả điều tra trắc nghiệm, tất cả người dân, doanh nghiệp trong cuộc khả</w:t>
      </w:r>
      <w:r w:rsidR="002465DF" w:rsidRPr="00D94E4A">
        <w:rPr>
          <w:sz w:val="26"/>
          <w:szCs w:val="26"/>
        </w:rPr>
        <w:t>o sát đều quan tâm đến SP</w:t>
      </w:r>
      <w:r w:rsidRPr="00D94E4A">
        <w:rPr>
          <w:sz w:val="26"/>
          <w:szCs w:val="26"/>
        </w:rPr>
        <w:t xml:space="preserve">NLTT, thể hiện một điểm tích cực trong việc tiếp cận nguồn năng lượng tiên tiến này. Một điểm tích cực khác là tỷ lệ người dân ưu tiên sử dụng các nguồn năng lượng tái tạo từ sinh khối, mặt trời và gió rất </w:t>
      </w:r>
      <w:r w:rsidR="002465DF" w:rsidRPr="00D94E4A">
        <w:rPr>
          <w:sz w:val="26"/>
          <w:szCs w:val="26"/>
        </w:rPr>
        <w:t>cao. Về quy mô sử dụng SP</w:t>
      </w:r>
      <w:r w:rsidRPr="00D94E4A">
        <w:rPr>
          <w:sz w:val="26"/>
          <w:szCs w:val="26"/>
        </w:rPr>
        <w:t xml:space="preserve">NLTT. </w:t>
      </w:r>
    </w:p>
    <w:p w:rsidR="00045CC2" w:rsidRPr="00D94E4A" w:rsidRDefault="00045CC2" w:rsidP="005053E4">
      <w:pPr>
        <w:widowControl w:val="0"/>
        <w:spacing w:before="60" w:after="60" w:line="312" w:lineRule="auto"/>
        <w:ind w:firstLine="567"/>
        <w:jc w:val="both"/>
        <w:rPr>
          <w:sz w:val="26"/>
          <w:szCs w:val="26"/>
        </w:rPr>
      </w:pPr>
      <w:r w:rsidRPr="00D94E4A">
        <w:rPr>
          <w:sz w:val="26"/>
          <w:szCs w:val="26"/>
        </w:rPr>
        <w:t>Để hành vi sử dụng năng lượng thực sự hướng đến môi trường, quan trọng hơn cả là việc sử dụng năng lượng tái tạo (điện mặt trời, điện gió, nước nóng từ năng lượng mặt trời…), kết quả nghiên cứu cho thấy, tỷ lệ người dân sử dụng năng lượng tái tạo còn thấp (khoảng 16%). Tỷ lệ người dân sử dụng khí ga là 95,83%, trong khi tỷ lệ người dân sử dụng củi gỗ khoảng 10%.</w:t>
      </w:r>
    </w:p>
    <w:p w:rsidR="00640B9B" w:rsidRPr="00D94E4A" w:rsidRDefault="00045CC2" w:rsidP="005053E4">
      <w:pPr>
        <w:widowControl w:val="0"/>
        <w:spacing w:before="60" w:after="60" w:line="312" w:lineRule="auto"/>
        <w:ind w:firstLine="567"/>
        <w:jc w:val="both"/>
        <w:rPr>
          <w:sz w:val="26"/>
          <w:szCs w:val="26"/>
        </w:rPr>
      </w:pPr>
      <w:r w:rsidRPr="00D94E4A">
        <w:rPr>
          <w:sz w:val="26"/>
          <w:szCs w:val="26"/>
        </w:rPr>
        <w:t>Kết quả nghiên cứu cũng cho biết lý do của các trường hợp lựa chọn năng lượng tái tạo là tiết kiệm chi phí. Đây là một điểm cần lưu ý, vì tiết kiệm chi phí là động cơ hữu hiệu thúc đẩy người dân tăng c</w:t>
      </w:r>
      <w:r w:rsidR="002465DF" w:rsidRPr="00D94E4A">
        <w:rPr>
          <w:sz w:val="26"/>
          <w:szCs w:val="26"/>
        </w:rPr>
        <w:t>ường sử dụng năng lượng tái tạo.</w:t>
      </w:r>
    </w:p>
    <w:p w:rsidR="00984760" w:rsidRPr="005053E4" w:rsidRDefault="00D57D5D" w:rsidP="005053E4">
      <w:pPr>
        <w:pStyle w:val="Heading2"/>
        <w:widowControl w:val="0"/>
        <w:spacing w:before="60" w:line="312" w:lineRule="auto"/>
        <w:ind w:firstLine="567"/>
        <w:jc w:val="both"/>
        <w:rPr>
          <w:rFonts w:ascii="Times New Roman Bold" w:hAnsi="Times New Roman Bold" w:cs="Times New Roman"/>
          <w:i w:val="0"/>
          <w:iCs w:val="0"/>
          <w:spacing w:val="-4"/>
          <w:kern w:val="32"/>
          <w:sz w:val="26"/>
          <w:szCs w:val="26"/>
        </w:rPr>
      </w:pPr>
      <w:bookmarkStart w:id="217" w:name="_Toc106633587"/>
      <w:bookmarkStart w:id="218" w:name="_Toc107423951"/>
      <w:r>
        <w:rPr>
          <w:rFonts w:ascii="Times New Roman Bold" w:hAnsi="Times New Roman Bold" w:cs="Times New Roman"/>
          <w:i w:val="0"/>
          <w:iCs w:val="0"/>
          <w:spacing w:val="-4"/>
          <w:kern w:val="32"/>
          <w:sz w:val="26"/>
          <w:szCs w:val="26"/>
        </w:rPr>
        <w:t>2</w:t>
      </w:r>
      <w:r w:rsidR="00984760" w:rsidRPr="005053E4">
        <w:rPr>
          <w:rFonts w:ascii="Times New Roman Bold" w:hAnsi="Times New Roman Bold" w:cs="Times New Roman"/>
          <w:i w:val="0"/>
          <w:iCs w:val="0"/>
          <w:spacing w:val="-4"/>
          <w:kern w:val="32"/>
          <w:sz w:val="26"/>
          <w:szCs w:val="26"/>
        </w:rPr>
        <w:t>.</w:t>
      </w:r>
      <w:r w:rsidR="00035833" w:rsidRPr="005053E4">
        <w:rPr>
          <w:rFonts w:ascii="Times New Roman Bold" w:hAnsi="Times New Roman Bold" w:cs="Times New Roman"/>
          <w:i w:val="0"/>
          <w:iCs w:val="0"/>
          <w:spacing w:val="-4"/>
          <w:kern w:val="32"/>
          <w:sz w:val="26"/>
          <w:szCs w:val="26"/>
        </w:rPr>
        <w:t>6</w:t>
      </w:r>
      <w:r w:rsidR="00984760" w:rsidRPr="005053E4">
        <w:rPr>
          <w:rFonts w:ascii="Times New Roman Bold" w:hAnsi="Times New Roman Bold" w:cs="Times New Roman"/>
          <w:i w:val="0"/>
          <w:iCs w:val="0"/>
          <w:spacing w:val="-4"/>
          <w:kern w:val="32"/>
          <w:sz w:val="26"/>
          <w:szCs w:val="26"/>
        </w:rPr>
        <w:t xml:space="preserve">. Đánh giá chung </w:t>
      </w:r>
      <w:r w:rsidR="00E501F9" w:rsidRPr="005053E4">
        <w:rPr>
          <w:rFonts w:ascii="Times New Roman Bold" w:hAnsi="Times New Roman Bold" w:cs="Times New Roman"/>
          <w:i w:val="0"/>
          <w:iCs w:val="0"/>
          <w:spacing w:val="-4"/>
          <w:kern w:val="32"/>
          <w:sz w:val="26"/>
          <w:szCs w:val="26"/>
        </w:rPr>
        <w:t xml:space="preserve">về </w:t>
      </w:r>
      <w:r w:rsidR="00984760" w:rsidRPr="005053E4">
        <w:rPr>
          <w:rFonts w:ascii="Times New Roman Bold" w:hAnsi="Times New Roman Bold" w:cs="Times New Roman"/>
          <w:i w:val="0"/>
          <w:iCs w:val="0"/>
          <w:spacing w:val="-4"/>
          <w:kern w:val="32"/>
          <w:sz w:val="26"/>
          <w:szCs w:val="26"/>
        </w:rPr>
        <w:t>phát triển thị trường sản phẩm năng lượng tái tạo Việt Nam</w:t>
      </w:r>
      <w:r w:rsidR="0066555D" w:rsidRPr="005053E4">
        <w:rPr>
          <w:rFonts w:ascii="Times New Roman Bold" w:hAnsi="Times New Roman Bold" w:cs="Times New Roman"/>
          <w:i w:val="0"/>
          <w:iCs w:val="0"/>
          <w:spacing w:val="-4"/>
          <w:kern w:val="32"/>
          <w:sz w:val="26"/>
          <w:szCs w:val="26"/>
        </w:rPr>
        <w:t xml:space="preserve"> và vùng Trung du miền núi phía Bắc</w:t>
      </w:r>
      <w:bookmarkEnd w:id="217"/>
      <w:bookmarkEnd w:id="218"/>
    </w:p>
    <w:p w:rsidR="00E279BA" w:rsidRPr="00D94E4A" w:rsidRDefault="00E279BA" w:rsidP="005053E4">
      <w:pPr>
        <w:widowControl w:val="0"/>
        <w:spacing w:before="60" w:after="60" w:line="312" w:lineRule="auto"/>
        <w:ind w:firstLine="567"/>
        <w:jc w:val="both"/>
        <w:rPr>
          <w:sz w:val="26"/>
          <w:szCs w:val="26"/>
        </w:rPr>
      </w:pPr>
      <w:r w:rsidRPr="00D94E4A">
        <w:rPr>
          <w:sz w:val="26"/>
          <w:szCs w:val="26"/>
        </w:rPr>
        <w:t xml:space="preserve">Trước khi đi vào đánh giá </w:t>
      </w:r>
      <w:r w:rsidR="0057280A" w:rsidRPr="00D94E4A">
        <w:rPr>
          <w:sz w:val="26"/>
          <w:szCs w:val="26"/>
        </w:rPr>
        <w:t>chu</w:t>
      </w:r>
      <w:r w:rsidRPr="00D94E4A">
        <w:rPr>
          <w:sz w:val="26"/>
          <w:szCs w:val="26"/>
        </w:rPr>
        <w:t xml:space="preserve">ng về phát triển thị trường SPNLTT vùng TDMNPB, cần đánh giá sự khác biệt giữa thị trường SPNLTT của khu vực và phát triển thị trường SPNLTT quốc gia cần đánh giá những điểm chung và những khác biệt riêng có giữa phát triển thị trường NLTT của khu vực và phát triển thị trường NLTT cả quốc </w:t>
      </w:r>
      <w:r w:rsidR="0032410A" w:rsidRPr="00D94E4A">
        <w:rPr>
          <w:sz w:val="26"/>
          <w:szCs w:val="26"/>
        </w:rPr>
        <w:t>gia cụ thể như sau:</w:t>
      </w:r>
      <w:r w:rsidR="00074D95">
        <w:rPr>
          <w:sz w:val="26"/>
          <w:szCs w:val="26"/>
        </w:rPr>
        <w:t xml:space="preserve"> </w:t>
      </w:r>
      <w:r w:rsidRPr="00D94E4A">
        <w:rPr>
          <w:sz w:val="26"/>
          <w:szCs w:val="26"/>
        </w:rPr>
        <w:t xml:space="preserve">Điểm chung rõ nét nhất đó là phát triển thị trường năng lượng từ đó thúc đẩy phát triển thị trường SPNLTT </w:t>
      </w:r>
    </w:p>
    <w:p w:rsidR="00E279BA" w:rsidRPr="00D94E4A" w:rsidRDefault="00E279BA" w:rsidP="005053E4">
      <w:pPr>
        <w:widowControl w:val="0"/>
        <w:spacing w:before="60" w:after="60" w:line="312" w:lineRule="auto"/>
        <w:ind w:firstLine="567"/>
        <w:jc w:val="both"/>
        <w:rPr>
          <w:sz w:val="26"/>
          <w:szCs w:val="26"/>
        </w:rPr>
      </w:pPr>
      <w:r w:rsidRPr="00D94E4A">
        <w:rPr>
          <w:sz w:val="26"/>
          <w:szCs w:val="26"/>
        </w:rPr>
        <w:t xml:space="preserve">Điểm khác biệt lớn nhất của phát triển thị trường NLTT của khu vực và thị trường SPNLTT là tính đến đặc điểm riêng có của khu vực. Nghiên cứu phát triển thị trường SPNLTT của khu vực tức là phát triển thị trường </w:t>
      </w:r>
      <w:r w:rsidR="0057280A" w:rsidRPr="00D94E4A">
        <w:rPr>
          <w:sz w:val="26"/>
          <w:szCs w:val="26"/>
        </w:rPr>
        <w:t>SP</w:t>
      </w:r>
      <w:r w:rsidRPr="00D94E4A">
        <w:rPr>
          <w:sz w:val="26"/>
          <w:szCs w:val="26"/>
        </w:rPr>
        <w:t>NLTT của một hệ con trong cả hệ thống lớn hơn – trong hệ thống lớn hơn là cả quốc gia..</w:t>
      </w:r>
    </w:p>
    <w:p w:rsidR="00E279BA" w:rsidRPr="00D94E4A" w:rsidRDefault="00E279BA" w:rsidP="005053E4">
      <w:pPr>
        <w:widowControl w:val="0"/>
        <w:spacing w:before="60" w:after="60" w:line="312" w:lineRule="auto"/>
        <w:ind w:firstLine="567"/>
        <w:jc w:val="both"/>
        <w:rPr>
          <w:sz w:val="26"/>
          <w:szCs w:val="26"/>
        </w:rPr>
      </w:pPr>
      <w:r w:rsidRPr="00D94E4A">
        <w:rPr>
          <w:sz w:val="26"/>
          <w:szCs w:val="26"/>
        </w:rPr>
        <w:t>Trên bình diện cả nước thì NLTT</w:t>
      </w:r>
      <w:r w:rsidR="0057280A" w:rsidRPr="00D94E4A">
        <w:rPr>
          <w:sz w:val="26"/>
          <w:szCs w:val="26"/>
        </w:rPr>
        <w:t>, SPNLTT</w:t>
      </w:r>
      <w:r w:rsidRPr="00D94E4A">
        <w:rPr>
          <w:sz w:val="26"/>
          <w:szCs w:val="26"/>
        </w:rPr>
        <w:t xml:space="preserve"> bao gồm</w:t>
      </w:r>
      <w:r w:rsidR="0057280A" w:rsidRPr="00D94E4A">
        <w:rPr>
          <w:sz w:val="26"/>
          <w:szCs w:val="26"/>
        </w:rPr>
        <w:t xml:space="preserve"> các sản phẩm NLMT; năng lượng G</w:t>
      </w:r>
      <w:r w:rsidRPr="00D94E4A">
        <w:rPr>
          <w:sz w:val="26"/>
          <w:szCs w:val="26"/>
        </w:rPr>
        <w:t>ió; năn</w:t>
      </w:r>
      <w:r w:rsidR="0057280A" w:rsidRPr="00D94E4A">
        <w:rPr>
          <w:sz w:val="26"/>
          <w:szCs w:val="26"/>
        </w:rPr>
        <w:t xml:space="preserve">g lượng Sinh khối và Thủy điện. </w:t>
      </w:r>
      <w:r w:rsidRPr="00D94E4A">
        <w:rPr>
          <w:sz w:val="26"/>
          <w:szCs w:val="26"/>
        </w:rPr>
        <w:t xml:space="preserve">Vậy ở khu vực đang nghiên cứu có gì khác biệt với từng loại </w:t>
      </w:r>
      <w:r w:rsidR="0057280A" w:rsidRPr="00D94E4A">
        <w:rPr>
          <w:sz w:val="26"/>
          <w:szCs w:val="26"/>
        </w:rPr>
        <w:t>SP</w:t>
      </w:r>
      <w:r w:rsidR="0032410A" w:rsidRPr="00D94E4A">
        <w:rPr>
          <w:sz w:val="26"/>
          <w:szCs w:val="26"/>
        </w:rPr>
        <w:t xml:space="preserve">NLT; </w:t>
      </w:r>
      <w:r w:rsidRPr="00D94E4A">
        <w:rPr>
          <w:sz w:val="26"/>
          <w:szCs w:val="26"/>
        </w:rPr>
        <w:t>Tiềm nă</w:t>
      </w:r>
      <w:r w:rsidR="0057280A" w:rsidRPr="00D94E4A">
        <w:rPr>
          <w:sz w:val="26"/>
          <w:szCs w:val="26"/>
        </w:rPr>
        <w:t>ng, lợi thế và khó khăn thuận lợi riêng …</w:t>
      </w:r>
    </w:p>
    <w:p w:rsidR="00984760" w:rsidRPr="00D94E4A" w:rsidRDefault="00074D95" w:rsidP="005053E4">
      <w:pPr>
        <w:pStyle w:val="Heading3"/>
        <w:spacing w:before="60" w:line="312" w:lineRule="auto"/>
        <w:ind w:firstLine="567"/>
        <w:jc w:val="both"/>
        <w:rPr>
          <w:rFonts w:ascii="Times New Roman" w:hAnsi="Times New Roman" w:cs="Times New Roman"/>
          <w:i/>
        </w:rPr>
      </w:pPr>
      <w:bookmarkStart w:id="219" w:name="_Toc106633588"/>
      <w:bookmarkStart w:id="220" w:name="_Toc107423952"/>
      <w:r>
        <w:rPr>
          <w:rFonts w:ascii="Times New Roman" w:hAnsi="Times New Roman" w:cs="Times New Roman"/>
          <w:i/>
        </w:rPr>
        <w:lastRenderedPageBreak/>
        <w:t>2</w:t>
      </w:r>
      <w:r w:rsidR="00984760" w:rsidRPr="00D94E4A">
        <w:rPr>
          <w:rFonts w:ascii="Times New Roman" w:hAnsi="Times New Roman" w:cs="Times New Roman"/>
          <w:i/>
        </w:rPr>
        <w:t>.</w:t>
      </w:r>
      <w:r w:rsidR="005A0003" w:rsidRPr="005053E4">
        <w:rPr>
          <w:rFonts w:ascii="Times New Roman" w:hAnsi="Times New Roman" w:cs="Times New Roman"/>
          <w:i/>
        </w:rPr>
        <w:t>6</w:t>
      </w:r>
      <w:r w:rsidR="00984760" w:rsidRPr="00D94E4A">
        <w:rPr>
          <w:rFonts w:ascii="Times New Roman" w:hAnsi="Times New Roman" w:cs="Times New Roman"/>
          <w:i/>
        </w:rPr>
        <w:t>.1</w:t>
      </w:r>
      <w:r w:rsidR="00927FEC" w:rsidRPr="00D94E4A">
        <w:rPr>
          <w:rFonts w:ascii="Times New Roman" w:hAnsi="Times New Roman" w:cs="Times New Roman"/>
          <w:i/>
        </w:rPr>
        <w:t>.</w:t>
      </w:r>
      <w:r w:rsidR="00984760" w:rsidRPr="00D94E4A">
        <w:rPr>
          <w:rFonts w:ascii="Times New Roman" w:hAnsi="Times New Roman" w:cs="Times New Roman"/>
          <w:i/>
        </w:rPr>
        <w:t xml:space="preserve"> Thành tựu đạt được</w:t>
      </w:r>
      <w:bookmarkEnd w:id="219"/>
      <w:bookmarkEnd w:id="220"/>
    </w:p>
    <w:p w:rsidR="00945115" w:rsidRPr="005053E4" w:rsidRDefault="00074D95" w:rsidP="003C77C9">
      <w:pPr>
        <w:widowControl w:val="0"/>
        <w:tabs>
          <w:tab w:val="left" w:pos="567"/>
        </w:tabs>
        <w:spacing w:before="60" w:after="60" w:line="312" w:lineRule="auto"/>
        <w:jc w:val="both"/>
        <w:rPr>
          <w:i/>
          <w:iCs/>
          <w:sz w:val="26"/>
          <w:szCs w:val="26"/>
        </w:rPr>
      </w:pPr>
      <w:r>
        <w:rPr>
          <w:i/>
          <w:iCs/>
          <w:sz w:val="26"/>
          <w:szCs w:val="26"/>
        </w:rPr>
        <w:tab/>
        <w:t>2</w:t>
      </w:r>
      <w:r w:rsidR="005053E4" w:rsidRPr="005053E4">
        <w:rPr>
          <w:i/>
          <w:iCs/>
          <w:sz w:val="26"/>
          <w:szCs w:val="26"/>
        </w:rPr>
        <w:t xml:space="preserve">.6.1.1. </w:t>
      </w:r>
      <w:r w:rsidR="00945115" w:rsidRPr="005053E4">
        <w:rPr>
          <w:i/>
          <w:iCs/>
          <w:sz w:val="26"/>
          <w:szCs w:val="26"/>
        </w:rPr>
        <w:t>Kết quả đạt được</w:t>
      </w:r>
      <w:r w:rsidR="002153C1" w:rsidRPr="005053E4">
        <w:rPr>
          <w:i/>
          <w:iCs/>
          <w:sz w:val="26"/>
          <w:szCs w:val="26"/>
        </w:rPr>
        <w:t xml:space="preserve"> về phát triển cung, cầu trên thị trường</w:t>
      </w:r>
      <w:r w:rsidR="00421F51" w:rsidRPr="005053E4">
        <w:rPr>
          <w:i/>
          <w:iCs/>
          <w:sz w:val="26"/>
          <w:szCs w:val="26"/>
        </w:rPr>
        <w:t xml:space="preserve"> sản phẩm NLTT</w:t>
      </w:r>
    </w:p>
    <w:p w:rsidR="002774CD" w:rsidRPr="00D94E4A" w:rsidRDefault="00E501F9" w:rsidP="003C77C9">
      <w:pPr>
        <w:widowControl w:val="0"/>
        <w:tabs>
          <w:tab w:val="left" w:pos="567"/>
        </w:tabs>
        <w:spacing w:before="60" w:after="60" w:line="312" w:lineRule="auto"/>
        <w:ind w:firstLine="567"/>
        <w:jc w:val="both"/>
        <w:rPr>
          <w:sz w:val="26"/>
          <w:szCs w:val="26"/>
        </w:rPr>
      </w:pPr>
      <w:r w:rsidRPr="00D94E4A">
        <w:rPr>
          <w:sz w:val="26"/>
          <w:szCs w:val="26"/>
        </w:rPr>
        <w:t>Những phân tích trên đây cho thấy, t</w:t>
      </w:r>
      <w:r w:rsidR="002774CD" w:rsidRPr="00D94E4A">
        <w:rPr>
          <w:sz w:val="26"/>
          <w:szCs w:val="26"/>
        </w:rPr>
        <w:t>hị trường các sản phẩm NL</w:t>
      </w:r>
      <w:r w:rsidRPr="00D94E4A">
        <w:rPr>
          <w:sz w:val="26"/>
          <w:szCs w:val="26"/>
        </w:rPr>
        <w:t>TT ở nước ta</w:t>
      </w:r>
      <w:r w:rsidR="002774CD" w:rsidRPr="00D94E4A">
        <w:rPr>
          <w:sz w:val="26"/>
          <w:szCs w:val="26"/>
        </w:rPr>
        <w:t xml:space="preserve"> có thể chia thành 2 giai đoạn rõ rệt, đó là giai đoạn trước năm 2011 và giai đoạn từ năm 2011 đến nay</w:t>
      </w:r>
      <w:r w:rsidRPr="00D94E4A">
        <w:rPr>
          <w:sz w:val="26"/>
          <w:szCs w:val="26"/>
        </w:rPr>
        <w:t>. Nếu như trong giai đoạn 1 nước ta chủ yếu tập trung vào phát triển t</w:t>
      </w:r>
      <w:r w:rsidR="0089606C" w:rsidRPr="00D94E4A">
        <w:rPr>
          <w:sz w:val="26"/>
          <w:szCs w:val="26"/>
        </w:rPr>
        <w:t>hủy điện, nhất là ở các tỉnh MN</w:t>
      </w:r>
      <w:r w:rsidRPr="00D94E4A">
        <w:rPr>
          <w:sz w:val="26"/>
          <w:szCs w:val="26"/>
        </w:rPr>
        <w:t>TDPB thì trong giai đoạn từ 2011 đến nay đã chứng kiến sự bùng nổ mạnh mẽ của các sản phẩn điện mặt trời, điện gió. Trên thực tế, Việt Nam hiện đang đứng trong TOP 10 các quốc gia có đầu t</w:t>
      </w:r>
      <w:r w:rsidR="00074D95">
        <w:rPr>
          <w:sz w:val="26"/>
          <w:szCs w:val="26"/>
        </w:rPr>
        <w:t xml:space="preserve">ư vào năng lượng tái tạo </w:t>
      </w:r>
      <w:r w:rsidRPr="00D94E4A">
        <w:rPr>
          <w:sz w:val="26"/>
          <w:szCs w:val="26"/>
        </w:rPr>
        <w:t>lớn nhất thế giới, vượt qua 2 nền kinh tế lớn của thế giới là Đức và Pháp.</w:t>
      </w:r>
    </w:p>
    <w:p w:rsidR="00C02776" w:rsidRPr="00D94E4A" w:rsidRDefault="00E501F9" w:rsidP="003C77C9">
      <w:pPr>
        <w:widowControl w:val="0"/>
        <w:tabs>
          <w:tab w:val="left" w:pos="567"/>
        </w:tabs>
        <w:spacing w:before="60" w:after="60" w:line="312" w:lineRule="auto"/>
        <w:ind w:firstLine="567"/>
        <w:jc w:val="both"/>
        <w:rPr>
          <w:sz w:val="26"/>
          <w:szCs w:val="26"/>
        </w:rPr>
      </w:pPr>
      <w:r w:rsidRPr="00D94E4A">
        <w:rPr>
          <w:sz w:val="26"/>
          <w:szCs w:val="26"/>
        </w:rPr>
        <w:t>Những kết quả phát triển</w:t>
      </w:r>
      <w:r w:rsidR="00087AD6" w:rsidRPr="00D94E4A">
        <w:rPr>
          <w:sz w:val="26"/>
          <w:szCs w:val="26"/>
        </w:rPr>
        <w:t xml:space="preserve"> cung, cầu trên</w:t>
      </w:r>
      <w:r w:rsidRPr="00D94E4A">
        <w:rPr>
          <w:sz w:val="26"/>
          <w:szCs w:val="26"/>
        </w:rPr>
        <w:t xml:space="preserve"> thị trường các sản phẩm NLTT </w:t>
      </w:r>
      <w:r w:rsidR="00087AD6" w:rsidRPr="00D94E4A">
        <w:rPr>
          <w:sz w:val="26"/>
          <w:szCs w:val="26"/>
        </w:rPr>
        <w:t>tại</w:t>
      </w:r>
      <w:r w:rsidR="00451FC5" w:rsidRPr="00D94E4A">
        <w:rPr>
          <w:sz w:val="26"/>
          <w:szCs w:val="26"/>
        </w:rPr>
        <w:t xml:space="preserve"> các tỉnh TD</w:t>
      </w:r>
      <w:r w:rsidRPr="00D94E4A">
        <w:rPr>
          <w:sz w:val="26"/>
          <w:szCs w:val="26"/>
        </w:rPr>
        <w:t>MNPB</w:t>
      </w:r>
      <w:r w:rsidR="00C02776" w:rsidRPr="00D94E4A">
        <w:rPr>
          <w:sz w:val="26"/>
          <w:szCs w:val="26"/>
        </w:rPr>
        <w:t xml:space="preserve"> đạt được trong những năm vừa qua như:</w:t>
      </w:r>
    </w:p>
    <w:p w:rsidR="0012539E" w:rsidRPr="00D94E4A" w:rsidRDefault="005A0003" w:rsidP="003C77C9">
      <w:pPr>
        <w:widowControl w:val="0"/>
        <w:tabs>
          <w:tab w:val="left" w:pos="567"/>
        </w:tabs>
        <w:spacing w:before="60" w:after="60" w:line="312" w:lineRule="auto"/>
        <w:ind w:firstLine="567"/>
        <w:jc w:val="both"/>
        <w:rPr>
          <w:sz w:val="26"/>
          <w:szCs w:val="26"/>
        </w:rPr>
      </w:pPr>
      <w:r w:rsidRPr="00D94E4A">
        <w:rPr>
          <w:sz w:val="26"/>
          <w:szCs w:val="26"/>
          <w:lang w:val="vi-VN"/>
        </w:rPr>
        <w:t>1)</w:t>
      </w:r>
      <w:r w:rsidR="002153C1" w:rsidRPr="00D94E4A">
        <w:rPr>
          <w:sz w:val="26"/>
          <w:szCs w:val="26"/>
        </w:rPr>
        <w:t xml:space="preserve"> </w:t>
      </w:r>
      <w:r w:rsidR="00832131" w:rsidRPr="00D94E4A">
        <w:rPr>
          <w:sz w:val="26"/>
          <w:szCs w:val="26"/>
        </w:rPr>
        <w:t>Vùng TD</w:t>
      </w:r>
      <w:r w:rsidR="00087AD6" w:rsidRPr="00D94E4A">
        <w:rPr>
          <w:sz w:val="26"/>
          <w:szCs w:val="26"/>
        </w:rPr>
        <w:t>MNPB đã tạo ra nguồn cung lớn về sản phẩm điện NLTT</w:t>
      </w:r>
      <w:r w:rsidR="00872716" w:rsidRPr="00D94E4A">
        <w:rPr>
          <w:sz w:val="26"/>
          <w:szCs w:val="26"/>
        </w:rPr>
        <w:t xml:space="preserve"> (thủy điện)</w:t>
      </w:r>
      <w:r w:rsidR="00087AD6" w:rsidRPr="00D94E4A">
        <w:rPr>
          <w:sz w:val="26"/>
          <w:szCs w:val="26"/>
        </w:rPr>
        <w:t xml:space="preserve"> đáp ứng nhu cầu tiêu dùng điện của vùng và cả nước</w:t>
      </w:r>
      <w:r w:rsidR="0012539E" w:rsidRPr="00D94E4A">
        <w:rPr>
          <w:sz w:val="26"/>
          <w:szCs w:val="26"/>
        </w:rPr>
        <w:t>, đưa nước ta trở thành một trong những nước dẫn đầu về phát triển NLTT trong khu vực và trên thế giới.</w:t>
      </w:r>
    </w:p>
    <w:p w:rsidR="002153C1" w:rsidRPr="00D94E4A" w:rsidRDefault="00451FC5" w:rsidP="003C77C9">
      <w:pPr>
        <w:widowControl w:val="0"/>
        <w:tabs>
          <w:tab w:val="left" w:pos="567"/>
        </w:tabs>
        <w:spacing w:before="60" w:after="60" w:line="312" w:lineRule="auto"/>
        <w:ind w:firstLine="562"/>
        <w:jc w:val="both"/>
        <w:rPr>
          <w:sz w:val="26"/>
          <w:szCs w:val="26"/>
        </w:rPr>
      </w:pPr>
      <w:r w:rsidRPr="00D94E4A">
        <w:rPr>
          <w:sz w:val="26"/>
          <w:szCs w:val="26"/>
          <w:lang w:val="sv-SE"/>
        </w:rPr>
        <w:tab/>
      </w:r>
      <w:r w:rsidR="0012539E" w:rsidRPr="00D94E4A">
        <w:rPr>
          <w:sz w:val="26"/>
          <w:szCs w:val="26"/>
          <w:lang w:val="sv-SE"/>
        </w:rPr>
        <w:t>Nếu xét về nguồn cung điện NLTT ở nước ta hiện nay, thủy điện là thành phần chính, cốt lõi</w:t>
      </w:r>
      <w:r w:rsidR="00E24F2D" w:rsidRPr="00D94E4A">
        <w:rPr>
          <w:sz w:val="26"/>
          <w:szCs w:val="26"/>
          <w:lang w:val="sv-SE"/>
        </w:rPr>
        <w:t>.</w:t>
      </w:r>
      <w:r w:rsidR="00E24F2D" w:rsidRPr="00D94E4A">
        <w:rPr>
          <w:sz w:val="26"/>
          <w:szCs w:val="26"/>
        </w:rPr>
        <w:t xml:space="preserve"> Theo báo cáo đánh giá của VCSI, tổng công suất điện quốc gia năm 2020 đạt 69,258 MW, trong đó 2 nguồn thủy điện chiếm 29.9%, nhỉnh hơn so với nhiệt điện chiếm 29.5% và công suất điện mặt trời chiếm 24% tổng hệ thống điện quốc gia.</w:t>
      </w:r>
      <w:r w:rsidR="0012539E" w:rsidRPr="00D94E4A">
        <w:rPr>
          <w:sz w:val="26"/>
          <w:szCs w:val="26"/>
          <w:lang w:val="sv-SE"/>
        </w:rPr>
        <w:t xml:space="preserve"> </w:t>
      </w:r>
      <w:r w:rsidR="0012539E" w:rsidRPr="00D94E4A">
        <w:rPr>
          <w:sz w:val="26"/>
          <w:szCs w:val="26"/>
        </w:rPr>
        <w:t>Tại khu vực Đông Nam Á, Việt Nam dẫn đầu trong cuộc đua phát triển nguồn điện năng lượng tái tạo với tỉ trọng 15.2% trong hệ thống điện quốc gia, Thailand, Malaysia và Phillippines ghi nhận tỉ trọng lần lượt là 6.2%, 6% và 10.5%</w:t>
      </w:r>
      <w:r w:rsidR="00E24F2D" w:rsidRPr="00D94E4A">
        <w:rPr>
          <w:sz w:val="26"/>
          <w:szCs w:val="26"/>
        </w:rPr>
        <w:t xml:space="preserve"> </w:t>
      </w:r>
    </w:p>
    <w:p w:rsidR="00B460C2" w:rsidRPr="00D94E4A" w:rsidRDefault="00451FC5" w:rsidP="003C77C9">
      <w:pPr>
        <w:widowControl w:val="0"/>
        <w:tabs>
          <w:tab w:val="left" w:pos="567"/>
        </w:tabs>
        <w:spacing w:before="60" w:after="60" w:line="312" w:lineRule="auto"/>
        <w:ind w:firstLine="562"/>
        <w:jc w:val="both"/>
        <w:rPr>
          <w:sz w:val="26"/>
          <w:szCs w:val="26"/>
        </w:rPr>
      </w:pPr>
      <w:r w:rsidRPr="00D94E4A">
        <w:rPr>
          <w:sz w:val="26"/>
          <w:szCs w:val="26"/>
        </w:rPr>
        <w:tab/>
      </w:r>
      <w:r w:rsidR="00832131" w:rsidRPr="00D94E4A">
        <w:rPr>
          <w:sz w:val="26"/>
          <w:szCs w:val="26"/>
        </w:rPr>
        <w:t>Về thủy điện, vùng TD</w:t>
      </w:r>
      <w:r w:rsidR="00EB4599" w:rsidRPr="00D94E4A">
        <w:rPr>
          <w:sz w:val="26"/>
          <w:szCs w:val="26"/>
        </w:rPr>
        <w:t xml:space="preserve">MNPB đang là nguồn cung chính trong cả nước. </w:t>
      </w:r>
      <w:r w:rsidR="00087AD6" w:rsidRPr="00D94E4A">
        <w:rPr>
          <w:sz w:val="26"/>
          <w:szCs w:val="26"/>
        </w:rPr>
        <w:t>Như đã phân tích t</w:t>
      </w:r>
      <w:r w:rsidR="00832131" w:rsidRPr="00D94E4A">
        <w:rPr>
          <w:sz w:val="26"/>
          <w:szCs w:val="26"/>
        </w:rPr>
        <w:t>rong mục 2.2. trên đây, vùng TD</w:t>
      </w:r>
      <w:r w:rsidR="00087AD6" w:rsidRPr="00D94E4A">
        <w:rPr>
          <w:sz w:val="26"/>
          <w:szCs w:val="26"/>
        </w:rPr>
        <w:t xml:space="preserve">MNPB với tiềm năng lớn về thủy điện đã được nhà nước quam tâm khai thác từ nửa cuối của thế kỷ 20 với các nhà máy công suất lớn như Thác Bà, Hòa Bình. </w:t>
      </w:r>
    </w:p>
    <w:p w:rsidR="00C02776" w:rsidRPr="00D94E4A" w:rsidRDefault="00451FC5" w:rsidP="003C77C9">
      <w:pPr>
        <w:widowControl w:val="0"/>
        <w:tabs>
          <w:tab w:val="left" w:pos="567"/>
        </w:tabs>
        <w:spacing w:before="60" w:after="60" w:line="312" w:lineRule="auto"/>
        <w:ind w:firstLine="562"/>
        <w:jc w:val="both"/>
        <w:rPr>
          <w:sz w:val="26"/>
          <w:szCs w:val="26"/>
          <w:lang w:val="sv-SE"/>
        </w:rPr>
      </w:pPr>
      <w:r w:rsidRPr="00D94E4A">
        <w:rPr>
          <w:sz w:val="26"/>
          <w:szCs w:val="26"/>
        </w:rPr>
        <w:tab/>
      </w:r>
      <w:r w:rsidR="00D71FBC" w:rsidRPr="00D94E4A">
        <w:rPr>
          <w:sz w:val="26"/>
          <w:szCs w:val="26"/>
        </w:rPr>
        <w:t>T</w:t>
      </w:r>
      <w:r w:rsidR="00087AD6" w:rsidRPr="00D94E4A">
        <w:rPr>
          <w:sz w:val="26"/>
          <w:szCs w:val="26"/>
        </w:rPr>
        <w:t>iềm năng của Vùng tiếp tục được khai thác với các nhà máy công suất lớn tại Sơn La, Lai Châu, Hà Giang, Tuyên Quang,…</w:t>
      </w:r>
      <w:r w:rsidRPr="00D94E4A">
        <w:rPr>
          <w:sz w:val="26"/>
          <w:szCs w:val="26"/>
        </w:rPr>
        <w:t xml:space="preserve"> Hiện nay, vùng TD</w:t>
      </w:r>
      <w:r w:rsidR="00872716" w:rsidRPr="00D94E4A">
        <w:rPr>
          <w:sz w:val="26"/>
          <w:szCs w:val="26"/>
        </w:rPr>
        <w:t>MNPB chỉ chiếm 24,4% số lượng các nhà máy thủy điện công suất lớn, nhưng chiếm 50,1% về công suất và 50,9% về sản lượng điện</w:t>
      </w:r>
      <w:r w:rsidR="00087AD6" w:rsidRPr="00D94E4A">
        <w:rPr>
          <w:sz w:val="26"/>
          <w:szCs w:val="26"/>
        </w:rPr>
        <w:t xml:space="preserve"> </w:t>
      </w:r>
      <w:r w:rsidR="00872716" w:rsidRPr="00D94E4A">
        <w:rPr>
          <w:sz w:val="26"/>
          <w:szCs w:val="26"/>
        </w:rPr>
        <w:t>của các nhà máy này trong cả nước. Trong giai đoạn 2011 đến nay, tiềm năng thủy điện của Vùng tiếp tục được khai thác để xây dựng các nhà máy thủy điện công suất vừa và nhỏ. Trong vù</w:t>
      </w:r>
      <w:r w:rsidR="00832131" w:rsidRPr="00D94E4A">
        <w:rPr>
          <w:sz w:val="26"/>
          <w:szCs w:val="26"/>
        </w:rPr>
        <w:t>ng TD</w:t>
      </w:r>
      <w:r w:rsidR="00872716" w:rsidRPr="00D94E4A">
        <w:rPr>
          <w:sz w:val="26"/>
          <w:szCs w:val="26"/>
        </w:rPr>
        <w:t xml:space="preserve">MNPB hiện có 158 nhà máy thủy điện cừa và nhỏ, chiếm 48,9% cả nước, với công suất chiếm 45,6% và sản lượng điện là chiếm 38,7% cả nước. </w:t>
      </w:r>
      <w:r w:rsidR="00D84DB6" w:rsidRPr="00D94E4A">
        <w:rPr>
          <w:sz w:val="26"/>
          <w:szCs w:val="26"/>
          <w:lang w:val="sv-SE"/>
        </w:rPr>
        <w:t xml:space="preserve">Tính chung các nhà máy thủy điện qui mô lớn đến </w:t>
      </w:r>
      <w:r w:rsidR="00832131" w:rsidRPr="00D94E4A">
        <w:rPr>
          <w:sz w:val="26"/>
          <w:szCs w:val="26"/>
          <w:lang w:val="sv-SE"/>
        </w:rPr>
        <w:t>qui mô vừa và nhỏ trong vùng TD</w:t>
      </w:r>
      <w:r w:rsidR="00D84DB6" w:rsidRPr="00D94E4A">
        <w:rPr>
          <w:sz w:val="26"/>
          <w:szCs w:val="26"/>
          <w:lang w:val="sv-SE"/>
        </w:rPr>
        <w:t>MNPB so với cả nước, chiếm tới 48,6% về tổng công suất và 47,4% về sản lượng điện hàng năm.</w:t>
      </w:r>
    </w:p>
    <w:p w:rsidR="00B460C2" w:rsidRPr="00D94E4A" w:rsidRDefault="00451FC5" w:rsidP="003C77C9">
      <w:pPr>
        <w:widowControl w:val="0"/>
        <w:tabs>
          <w:tab w:val="left" w:pos="567"/>
        </w:tabs>
        <w:spacing w:before="60" w:after="60" w:line="312" w:lineRule="auto"/>
        <w:jc w:val="both"/>
        <w:rPr>
          <w:sz w:val="26"/>
          <w:szCs w:val="26"/>
          <w:lang w:val="sv-SE"/>
        </w:rPr>
      </w:pPr>
      <w:r w:rsidRPr="00D94E4A">
        <w:rPr>
          <w:sz w:val="26"/>
          <w:szCs w:val="26"/>
          <w:lang w:val="vi-VN"/>
        </w:rPr>
        <w:lastRenderedPageBreak/>
        <w:tab/>
      </w:r>
      <w:r w:rsidR="005A0003" w:rsidRPr="00D94E4A">
        <w:rPr>
          <w:sz w:val="26"/>
          <w:szCs w:val="26"/>
          <w:lang w:val="vi-VN"/>
        </w:rPr>
        <w:t>2)</w:t>
      </w:r>
      <w:r w:rsidR="00B460C2" w:rsidRPr="00D94E4A">
        <w:rPr>
          <w:sz w:val="26"/>
          <w:szCs w:val="26"/>
          <w:lang w:val="sv-SE"/>
        </w:rPr>
        <w:t xml:space="preserve"> </w:t>
      </w:r>
      <w:r w:rsidR="0002794C" w:rsidRPr="00D94E4A">
        <w:rPr>
          <w:sz w:val="26"/>
          <w:szCs w:val="26"/>
          <w:lang w:val="sv-SE"/>
        </w:rPr>
        <w:t>Nguồn cung NLTT trên địa bàn v</w:t>
      </w:r>
      <w:r w:rsidR="00832131" w:rsidRPr="00D94E4A">
        <w:rPr>
          <w:sz w:val="26"/>
          <w:szCs w:val="26"/>
          <w:lang w:val="sv-SE"/>
        </w:rPr>
        <w:t>ùng TD</w:t>
      </w:r>
      <w:r w:rsidR="00FB39D2" w:rsidRPr="00D94E4A">
        <w:rPr>
          <w:sz w:val="26"/>
          <w:szCs w:val="26"/>
          <w:lang w:val="sv-SE"/>
        </w:rPr>
        <w:t xml:space="preserve">MNPB </w:t>
      </w:r>
      <w:r w:rsidR="0002794C" w:rsidRPr="00D94E4A">
        <w:rPr>
          <w:sz w:val="26"/>
          <w:szCs w:val="26"/>
          <w:lang w:val="sv-SE"/>
        </w:rPr>
        <w:t xml:space="preserve">ngày càng đa dạng về qui mô và loại hình </w:t>
      </w:r>
      <w:r w:rsidR="00D71FBC" w:rsidRPr="00D94E4A">
        <w:rPr>
          <w:sz w:val="26"/>
          <w:szCs w:val="26"/>
          <w:lang w:val="sv-SE"/>
        </w:rPr>
        <w:t>SP</w:t>
      </w:r>
      <w:r w:rsidR="0002794C" w:rsidRPr="00D94E4A">
        <w:rPr>
          <w:sz w:val="26"/>
          <w:szCs w:val="26"/>
          <w:lang w:val="sv-SE"/>
        </w:rPr>
        <w:t>NLTT góp phầm cải thiện đời sống sinh hoạt của người dân trong vùng, nhất là tại các khu vực vùng sâu, vùng xa, vùng đặc biệt khó khăn.</w:t>
      </w:r>
    </w:p>
    <w:p w:rsidR="00DC4587" w:rsidRPr="00D94E4A" w:rsidRDefault="00451FC5" w:rsidP="003C77C9">
      <w:pPr>
        <w:widowControl w:val="0"/>
        <w:tabs>
          <w:tab w:val="left" w:pos="567"/>
        </w:tabs>
        <w:spacing w:before="60" w:after="60" w:line="312" w:lineRule="auto"/>
        <w:ind w:firstLine="562"/>
        <w:jc w:val="both"/>
        <w:rPr>
          <w:sz w:val="26"/>
          <w:szCs w:val="26"/>
          <w:lang w:val="sv-SE"/>
        </w:rPr>
      </w:pPr>
      <w:r w:rsidRPr="00D94E4A">
        <w:rPr>
          <w:sz w:val="26"/>
          <w:szCs w:val="26"/>
          <w:lang w:val="sv-SE"/>
        </w:rPr>
        <w:tab/>
      </w:r>
      <w:r w:rsidR="003D6766" w:rsidRPr="00D94E4A">
        <w:rPr>
          <w:sz w:val="26"/>
          <w:szCs w:val="26"/>
          <w:lang w:val="sv-SE"/>
        </w:rPr>
        <w:t xml:space="preserve">Việc khai thác </w:t>
      </w:r>
      <w:r w:rsidR="00D41C78" w:rsidRPr="00D94E4A">
        <w:rPr>
          <w:sz w:val="26"/>
          <w:szCs w:val="26"/>
          <w:lang w:val="sv-SE"/>
        </w:rPr>
        <w:t>tiềm năng thủy điện tại vùng TD</w:t>
      </w:r>
      <w:r w:rsidR="003D6766" w:rsidRPr="00D94E4A">
        <w:rPr>
          <w:sz w:val="26"/>
          <w:szCs w:val="26"/>
          <w:lang w:val="sv-SE"/>
        </w:rPr>
        <w:t xml:space="preserve">MNPB, như đã nêu trong mục 2.2, đã lan tỏa từ khai thác thác qui mô lớn sang qui mô nhỏ và siêu nhỏ. </w:t>
      </w:r>
      <w:r w:rsidR="00DC4587" w:rsidRPr="00D94E4A">
        <w:rPr>
          <w:sz w:val="26"/>
          <w:szCs w:val="26"/>
          <w:lang w:val="sv-SE"/>
        </w:rPr>
        <w:t>Đồng thời, t</w:t>
      </w:r>
      <w:r w:rsidR="003D6766" w:rsidRPr="00D94E4A">
        <w:rPr>
          <w:sz w:val="26"/>
          <w:szCs w:val="26"/>
          <w:lang w:val="sv-SE"/>
        </w:rPr>
        <w:t>ỷ lệ số thôn, bản trong vùng có điện không phải từ lưới điện quốc gia cao nhất trong cả nước</w:t>
      </w:r>
      <w:r w:rsidR="00DC4587" w:rsidRPr="00D94E4A">
        <w:rPr>
          <w:sz w:val="26"/>
          <w:szCs w:val="26"/>
          <w:lang w:val="sv-SE"/>
        </w:rPr>
        <w:t xml:space="preserve"> có thể được xem </w:t>
      </w:r>
      <w:r w:rsidR="003D6766" w:rsidRPr="00D94E4A">
        <w:rPr>
          <w:sz w:val="26"/>
          <w:szCs w:val="26"/>
          <w:lang w:val="sv-SE"/>
        </w:rPr>
        <w:t>là một minh chứng cho sự phát triển của các lưới điện mi ni</w:t>
      </w:r>
      <w:r w:rsidR="00DC4587" w:rsidRPr="00D94E4A">
        <w:rPr>
          <w:sz w:val="26"/>
          <w:szCs w:val="26"/>
          <w:lang w:val="sv-SE"/>
        </w:rPr>
        <w:t xml:space="preserve">. </w:t>
      </w:r>
    </w:p>
    <w:p w:rsidR="00DC4587" w:rsidRPr="00D94E4A" w:rsidRDefault="00451FC5" w:rsidP="003C77C9">
      <w:pPr>
        <w:widowControl w:val="0"/>
        <w:tabs>
          <w:tab w:val="left" w:pos="567"/>
        </w:tabs>
        <w:spacing w:before="60" w:after="60" w:line="312" w:lineRule="auto"/>
        <w:ind w:firstLine="562"/>
        <w:jc w:val="both"/>
        <w:rPr>
          <w:sz w:val="26"/>
          <w:szCs w:val="26"/>
          <w:lang w:val="sv-SE"/>
        </w:rPr>
      </w:pPr>
      <w:r w:rsidRPr="00D94E4A">
        <w:rPr>
          <w:sz w:val="26"/>
          <w:szCs w:val="26"/>
          <w:lang w:val="sv-SE"/>
        </w:rPr>
        <w:tab/>
      </w:r>
      <w:r w:rsidR="00DC4587" w:rsidRPr="00D94E4A">
        <w:rPr>
          <w:sz w:val="26"/>
          <w:szCs w:val="26"/>
          <w:lang w:val="sv-SE"/>
        </w:rPr>
        <w:t>Mặt khác, bên cạnh tiềm năng thủy điện, các tiề</w:t>
      </w:r>
      <w:r w:rsidRPr="00D94E4A">
        <w:rPr>
          <w:sz w:val="26"/>
          <w:szCs w:val="26"/>
          <w:lang w:val="sv-SE"/>
        </w:rPr>
        <w:t>m năng NLTT khác trong vùng TD</w:t>
      </w:r>
      <w:r w:rsidR="00DC4587" w:rsidRPr="00D94E4A">
        <w:rPr>
          <w:sz w:val="26"/>
          <w:szCs w:val="26"/>
          <w:lang w:val="sv-SE"/>
        </w:rPr>
        <w:t>MNPB cũng đã và đang được quan tâm. Trong đó, đáng</w:t>
      </w:r>
      <w:r w:rsidR="00D71FBC" w:rsidRPr="00D94E4A">
        <w:rPr>
          <w:sz w:val="26"/>
          <w:szCs w:val="26"/>
          <w:lang w:val="sv-SE"/>
        </w:rPr>
        <w:t xml:space="preserve"> chú ý là tiềm năng năng lượng M</w:t>
      </w:r>
      <w:r w:rsidR="00DC4587" w:rsidRPr="00D94E4A">
        <w:rPr>
          <w:sz w:val="26"/>
          <w:szCs w:val="26"/>
          <w:lang w:val="sv-SE"/>
        </w:rPr>
        <w:t>ặt trời</w:t>
      </w:r>
      <w:r w:rsidR="00D71FBC" w:rsidRPr="00D94E4A">
        <w:rPr>
          <w:sz w:val="26"/>
          <w:szCs w:val="26"/>
          <w:lang w:val="sv-SE"/>
        </w:rPr>
        <w:t>, SPNLTT điện năng lượng Mặt trời</w:t>
      </w:r>
      <w:r w:rsidR="00DC4587" w:rsidRPr="00D94E4A">
        <w:rPr>
          <w:sz w:val="26"/>
          <w:szCs w:val="26"/>
          <w:lang w:val="sv-SE"/>
        </w:rPr>
        <w:t xml:space="preserve"> trong vùng tuy được đánh giá ở mức trung bình, nhưng đã được quan tâm khai thác tại một số tỉnh khu vực Tây Bắc. Đồng thời, kết quả khảo sát cũng cho thấy các nhà quản lý, doanh nghiệp và người dân cũng đang từng bước hiểu rõ hơn những lợi ích và quan tâm đến </w:t>
      </w:r>
      <w:r w:rsidR="004F57DC" w:rsidRPr="00D94E4A">
        <w:rPr>
          <w:sz w:val="26"/>
          <w:szCs w:val="26"/>
          <w:lang w:val="sv-SE"/>
        </w:rPr>
        <w:t xml:space="preserve">khai thác </w:t>
      </w:r>
      <w:r w:rsidR="00DC4587" w:rsidRPr="00D94E4A">
        <w:rPr>
          <w:sz w:val="26"/>
          <w:szCs w:val="26"/>
          <w:lang w:val="sv-SE"/>
        </w:rPr>
        <w:t>các tiềm năng NLTT trong vùng.</w:t>
      </w:r>
    </w:p>
    <w:p w:rsidR="004F57DC" w:rsidRPr="00D94E4A" w:rsidRDefault="00451FC5" w:rsidP="003C77C9">
      <w:pPr>
        <w:widowControl w:val="0"/>
        <w:tabs>
          <w:tab w:val="left" w:pos="567"/>
        </w:tabs>
        <w:spacing w:before="60" w:after="60" w:line="312" w:lineRule="auto"/>
        <w:jc w:val="both"/>
        <w:rPr>
          <w:sz w:val="26"/>
          <w:szCs w:val="26"/>
          <w:lang w:val="sv-SE"/>
        </w:rPr>
      </w:pPr>
      <w:r w:rsidRPr="00D94E4A">
        <w:rPr>
          <w:sz w:val="26"/>
          <w:szCs w:val="26"/>
          <w:lang w:val="vi-VN"/>
        </w:rPr>
        <w:tab/>
      </w:r>
      <w:r w:rsidR="005A0003" w:rsidRPr="00D94E4A">
        <w:rPr>
          <w:sz w:val="26"/>
          <w:szCs w:val="26"/>
          <w:lang w:val="vi-VN"/>
        </w:rPr>
        <w:t>3)</w:t>
      </w:r>
      <w:r w:rsidR="00DC4587" w:rsidRPr="00D94E4A">
        <w:rPr>
          <w:sz w:val="26"/>
          <w:szCs w:val="26"/>
          <w:lang w:val="sv-SE"/>
        </w:rPr>
        <w:t xml:space="preserve"> </w:t>
      </w:r>
      <w:r w:rsidR="004F57DC" w:rsidRPr="00D94E4A">
        <w:rPr>
          <w:sz w:val="26"/>
          <w:szCs w:val="26"/>
          <w:lang w:val="sv-SE"/>
        </w:rPr>
        <w:t xml:space="preserve">Nhu cầu sử dụng </w:t>
      </w:r>
      <w:r w:rsidR="00832131" w:rsidRPr="00D94E4A">
        <w:rPr>
          <w:sz w:val="26"/>
          <w:szCs w:val="26"/>
          <w:lang w:val="sv-SE"/>
        </w:rPr>
        <w:t>các sản phẩm NLTT trong vùng TD</w:t>
      </w:r>
      <w:r w:rsidR="004F57DC" w:rsidRPr="00D94E4A">
        <w:rPr>
          <w:sz w:val="26"/>
          <w:szCs w:val="26"/>
          <w:lang w:val="sv-SE"/>
        </w:rPr>
        <w:t>MNPB đang có sự chuyển biến mạnh mẽ cà về chiều rộng và chiều sâu</w:t>
      </w:r>
      <w:r w:rsidR="00A445BE" w:rsidRPr="00D94E4A">
        <w:rPr>
          <w:sz w:val="26"/>
          <w:szCs w:val="26"/>
          <w:lang w:val="sv-SE"/>
        </w:rPr>
        <w:t xml:space="preserve">, làm gia tăng cầu trên thị trường năng lượng nói chung và thị trường </w:t>
      </w:r>
      <w:r w:rsidR="00D71FBC" w:rsidRPr="00D94E4A">
        <w:rPr>
          <w:sz w:val="26"/>
          <w:szCs w:val="26"/>
          <w:lang w:val="sv-SE"/>
        </w:rPr>
        <w:t>SP</w:t>
      </w:r>
      <w:r w:rsidR="00A445BE" w:rsidRPr="00D94E4A">
        <w:rPr>
          <w:sz w:val="26"/>
          <w:szCs w:val="26"/>
          <w:lang w:val="sv-SE"/>
        </w:rPr>
        <w:t>NLTT nói riêng.</w:t>
      </w:r>
    </w:p>
    <w:p w:rsidR="007E5086" w:rsidRPr="00D94E4A" w:rsidRDefault="00451FC5" w:rsidP="003C77C9">
      <w:pPr>
        <w:widowControl w:val="0"/>
        <w:tabs>
          <w:tab w:val="left" w:pos="567"/>
        </w:tabs>
        <w:spacing w:before="60" w:after="60" w:line="312" w:lineRule="auto"/>
        <w:ind w:firstLine="562"/>
        <w:jc w:val="both"/>
        <w:rPr>
          <w:sz w:val="26"/>
          <w:szCs w:val="26"/>
          <w:lang w:val="sv-SE"/>
        </w:rPr>
      </w:pPr>
      <w:r w:rsidRPr="00D94E4A">
        <w:rPr>
          <w:sz w:val="26"/>
          <w:szCs w:val="26"/>
          <w:lang w:val="sv-SE"/>
        </w:rPr>
        <w:tab/>
      </w:r>
      <w:r w:rsidR="004F57DC" w:rsidRPr="00D94E4A">
        <w:rPr>
          <w:sz w:val="26"/>
          <w:szCs w:val="26"/>
          <w:lang w:val="sv-SE"/>
        </w:rPr>
        <w:t>Thực tế cho thấy, tỷ lệ thôn bản trong vùng có điện tại các địa phương trong vùng ngày càng được nâng lên. Mặc dù, một số tỉnh biên giới, điều kiện kinh tế, điều kiện tự nhiên, nhất là về địa hình  có nhiều khó khăn, nên tỷ lệ thôn bản chưa có điện c</w:t>
      </w:r>
      <w:r w:rsidR="007E5086" w:rsidRPr="00D94E4A">
        <w:rPr>
          <w:sz w:val="26"/>
          <w:szCs w:val="26"/>
          <w:lang w:val="sv-SE"/>
        </w:rPr>
        <w:t>òn</w:t>
      </w:r>
      <w:r w:rsidR="004F57DC" w:rsidRPr="00D94E4A">
        <w:rPr>
          <w:sz w:val="26"/>
          <w:szCs w:val="26"/>
          <w:lang w:val="sv-SE"/>
        </w:rPr>
        <w:t xml:space="preserve"> cao so với trong vùng và trong cả nước. Tuy nhiên, </w:t>
      </w:r>
      <w:r w:rsidR="007E5086" w:rsidRPr="00D94E4A">
        <w:rPr>
          <w:sz w:val="26"/>
          <w:szCs w:val="26"/>
          <w:lang w:val="sv-SE"/>
        </w:rPr>
        <w:t xml:space="preserve">tỷ lệ thôn bản chưa có điện đang có xu hướng giảm dần theo thời gan và không gian từ các tỉnh Trung du đến các tỉnh miền núi, biên giới. Nói cách khác, trong vùng đang có sự lan tỏa của nhu cầu sử dụng điện năng nói chung và </w:t>
      </w:r>
      <w:r w:rsidR="00D71FBC" w:rsidRPr="00D94E4A">
        <w:rPr>
          <w:sz w:val="26"/>
          <w:szCs w:val="26"/>
          <w:lang w:val="sv-SE"/>
        </w:rPr>
        <w:t xml:space="preserve">sản phẩm </w:t>
      </w:r>
      <w:r w:rsidR="007E5086" w:rsidRPr="00D94E4A">
        <w:rPr>
          <w:sz w:val="26"/>
          <w:szCs w:val="26"/>
          <w:lang w:val="sv-SE"/>
        </w:rPr>
        <w:t>điện NLTT nói riêng.</w:t>
      </w:r>
    </w:p>
    <w:p w:rsidR="00421F51" w:rsidRPr="00D94E4A" w:rsidRDefault="00451FC5" w:rsidP="003C77C9">
      <w:pPr>
        <w:widowControl w:val="0"/>
        <w:tabs>
          <w:tab w:val="left" w:pos="567"/>
        </w:tabs>
        <w:spacing w:before="60" w:after="60" w:line="312" w:lineRule="auto"/>
        <w:ind w:firstLine="562"/>
        <w:jc w:val="both"/>
        <w:rPr>
          <w:sz w:val="26"/>
          <w:szCs w:val="26"/>
          <w:lang w:val="sv-SE"/>
        </w:rPr>
      </w:pPr>
      <w:r w:rsidRPr="00D94E4A">
        <w:rPr>
          <w:sz w:val="26"/>
          <w:szCs w:val="26"/>
          <w:lang w:val="sv-SE"/>
        </w:rPr>
        <w:tab/>
      </w:r>
      <w:r w:rsidR="008C38A8" w:rsidRPr="00D94E4A">
        <w:rPr>
          <w:sz w:val="26"/>
          <w:szCs w:val="26"/>
          <w:lang w:val="sv-SE"/>
        </w:rPr>
        <w:t xml:space="preserve">Mặt khác, </w:t>
      </w:r>
      <w:r w:rsidR="00832131" w:rsidRPr="00D94E4A">
        <w:rPr>
          <w:sz w:val="26"/>
          <w:szCs w:val="26"/>
          <w:lang w:val="sv-SE"/>
        </w:rPr>
        <w:t>vùng TD</w:t>
      </w:r>
      <w:r w:rsidR="00A207CA" w:rsidRPr="00D94E4A">
        <w:rPr>
          <w:sz w:val="26"/>
          <w:szCs w:val="26"/>
          <w:lang w:val="sv-SE"/>
        </w:rPr>
        <w:t>MNPB với tiềm năng sẵn có, nhu cầu tiêu dùng năng lượng của người d</w:t>
      </w:r>
      <w:r w:rsidR="00D71FBC" w:rsidRPr="00D94E4A">
        <w:rPr>
          <w:sz w:val="26"/>
          <w:szCs w:val="26"/>
          <w:lang w:val="sv-SE"/>
        </w:rPr>
        <w:t>ân chủ yếu là nguồn năng lượng S</w:t>
      </w:r>
      <w:r w:rsidR="00A207CA" w:rsidRPr="00D94E4A">
        <w:rPr>
          <w:sz w:val="26"/>
          <w:szCs w:val="26"/>
          <w:lang w:val="sv-SE"/>
        </w:rPr>
        <w:t xml:space="preserve">inh khối (củi, rơm, trấu,...) </w:t>
      </w:r>
      <w:r w:rsidR="00A445BE" w:rsidRPr="00D94E4A">
        <w:rPr>
          <w:sz w:val="26"/>
          <w:szCs w:val="26"/>
          <w:lang w:val="sv-SE"/>
        </w:rPr>
        <w:t>cũng đang trong quá trình chuyển biến</w:t>
      </w:r>
      <w:r w:rsidR="00040394" w:rsidRPr="00D94E4A">
        <w:rPr>
          <w:sz w:val="26"/>
          <w:szCs w:val="26"/>
          <w:lang w:val="sv-SE"/>
        </w:rPr>
        <w:t xml:space="preserve"> sâu sắc. Đó là quá trì</w:t>
      </w:r>
      <w:r w:rsidR="00D71FBC" w:rsidRPr="00D94E4A">
        <w:rPr>
          <w:sz w:val="26"/>
          <w:szCs w:val="26"/>
          <w:lang w:val="sv-SE"/>
        </w:rPr>
        <w:t>nh chuyển từ tiêu dùng NLTT từ: Tự cung, tự cấp</w:t>
      </w:r>
      <w:r w:rsidR="00040394" w:rsidRPr="00D94E4A">
        <w:rPr>
          <w:sz w:val="26"/>
          <w:szCs w:val="26"/>
          <w:lang w:val="sv-SE"/>
        </w:rPr>
        <w:t xml:space="preserve"> là chính sang tiếp cận thị trường nhiều loại sản phẩm năng lượng khác nha</w:t>
      </w:r>
      <w:r w:rsidR="00D71FBC" w:rsidRPr="00D94E4A">
        <w:rPr>
          <w:sz w:val="26"/>
          <w:szCs w:val="26"/>
          <w:lang w:val="sv-SE"/>
        </w:rPr>
        <w:t>u, bao gồm SP</w:t>
      </w:r>
      <w:r w:rsidR="00040394" w:rsidRPr="00D94E4A">
        <w:rPr>
          <w:sz w:val="26"/>
          <w:szCs w:val="26"/>
          <w:lang w:val="sv-SE"/>
        </w:rPr>
        <w:t xml:space="preserve">NLTT qua thị trường, đặc biệt là sản phẩm điện NLTT. Xu hướng giảm tiêu dùng năng lượng phi thương mại như nêu ở mục 2.2 là một trong những minh chứng. </w:t>
      </w:r>
      <w:r w:rsidR="00B41EFB" w:rsidRPr="00D94E4A">
        <w:rPr>
          <w:sz w:val="26"/>
          <w:szCs w:val="26"/>
          <w:lang w:val="sv-SE"/>
        </w:rPr>
        <w:t>Đ</w:t>
      </w:r>
      <w:r w:rsidR="00832131" w:rsidRPr="00D94E4A">
        <w:rPr>
          <w:sz w:val="26"/>
          <w:szCs w:val="26"/>
          <w:lang w:val="sv-SE"/>
        </w:rPr>
        <w:t>ồng thời, trong vùng TD</w:t>
      </w:r>
      <w:r w:rsidR="00040394" w:rsidRPr="00D94E4A">
        <w:rPr>
          <w:sz w:val="26"/>
          <w:szCs w:val="26"/>
          <w:lang w:val="sv-SE"/>
        </w:rPr>
        <w:t>MNPB, xuất phát từ nhu cầu tiêu dùng năng lượng</w:t>
      </w:r>
      <w:r w:rsidR="00B41EFB" w:rsidRPr="00D94E4A">
        <w:rPr>
          <w:sz w:val="26"/>
          <w:szCs w:val="26"/>
          <w:lang w:val="sv-SE"/>
        </w:rPr>
        <w:t>,</w:t>
      </w:r>
      <w:r w:rsidR="00040394" w:rsidRPr="00D94E4A">
        <w:rPr>
          <w:sz w:val="26"/>
          <w:szCs w:val="26"/>
          <w:lang w:val="sv-SE"/>
        </w:rPr>
        <w:t xml:space="preserve"> người dân cũng đanh hình thành xu hướng tiếp cận thị trường cung cấp </w:t>
      </w:r>
      <w:r w:rsidR="00B41EFB" w:rsidRPr="00D94E4A">
        <w:rPr>
          <w:sz w:val="26"/>
          <w:szCs w:val="26"/>
          <w:lang w:val="sv-SE"/>
        </w:rPr>
        <w:t>các thiết bị chuyển đổi NLTT (mặ</w:t>
      </w:r>
      <w:r w:rsidR="00421F51" w:rsidRPr="00D94E4A">
        <w:rPr>
          <w:sz w:val="26"/>
          <w:szCs w:val="26"/>
          <w:lang w:val="sv-SE"/>
        </w:rPr>
        <w:t>t</w:t>
      </w:r>
      <w:r w:rsidR="00B41EFB" w:rsidRPr="00D94E4A">
        <w:rPr>
          <w:sz w:val="26"/>
          <w:szCs w:val="26"/>
          <w:lang w:val="sv-SE"/>
        </w:rPr>
        <w:t xml:space="preserve"> trời, khí sinh học,...)</w:t>
      </w:r>
      <w:r w:rsidR="00421F51" w:rsidRPr="00D94E4A">
        <w:rPr>
          <w:sz w:val="26"/>
          <w:szCs w:val="26"/>
          <w:lang w:val="sv-SE"/>
        </w:rPr>
        <w:t>. Đây sẽ là xu hướng mới trong phát triển thị trường các sản phẩm NLTT trong vùng.</w:t>
      </w:r>
    </w:p>
    <w:p w:rsidR="00421F51" w:rsidRPr="005053E4" w:rsidRDefault="005053E4" w:rsidP="003C77C9">
      <w:pPr>
        <w:widowControl w:val="0"/>
        <w:tabs>
          <w:tab w:val="left" w:pos="567"/>
        </w:tabs>
        <w:spacing w:before="60" w:after="60" w:line="312" w:lineRule="auto"/>
        <w:jc w:val="both"/>
        <w:rPr>
          <w:i/>
          <w:iCs/>
          <w:sz w:val="26"/>
          <w:szCs w:val="26"/>
        </w:rPr>
      </w:pPr>
      <w:r>
        <w:rPr>
          <w:i/>
          <w:iCs/>
          <w:sz w:val="26"/>
          <w:szCs w:val="26"/>
        </w:rPr>
        <w:tab/>
      </w:r>
      <w:r w:rsidR="00074D95">
        <w:rPr>
          <w:i/>
          <w:iCs/>
          <w:sz w:val="26"/>
          <w:szCs w:val="26"/>
        </w:rPr>
        <w:t>2</w:t>
      </w:r>
      <w:r w:rsidRPr="005053E4">
        <w:rPr>
          <w:i/>
          <w:iCs/>
          <w:sz w:val="26"/>
          <w:szCs w:val="26"/>
        </w:rPr>
        <w:t>.6.1.2.</w:t>
      </w:r>
      <w:r w:rsidR="00421F51" w:rsidRPr="005053E4">
        <w:rPr>
          <w:i/>
          <w:iCs/>
          <w:sz w:val="26"/>
          <w:szCs w:val="26"/>
        </w:rPr>
        <w:t xml:space="preserve"> Kết quả đạt được về </w:t>
      </w:r>
      <w:r w:rsidR="0051096C" w:rsidRPr="005053E4">
        <w:rPr>
          <w:i/>
          <w:iCs/>
          <w:sz w:val="26"/>
          <w:szCs w:val="26"/>
        </w:rPr>
        <w:t xml:space="preserve">cơ </w:t>
      </w:r>
      <w:r w:rsidR="00421F51" w:rsidRPr="005053E4">
        <w:rPr>
          <w:i/>
          <w:iCs/>
          <w:sz w:val="26"/>
          <w:szCs w:val="26"/>
        </w:rPr>
        <w:t xml:space="preserve">chế, chính sách phát triển thị trường sản phẩm </w:t>
      </w:r>
      <w:r w:rsidR="00421F51" w:rsidRPr="005053E4">
        <w:rPr>
          <w:i/>
          <w:iCs/>
          <w:sz w:val="26"/>
          <w:szCs w:val="26"/>
        </w:rPr>
        <w:lastRenderedPageBreak/>
        <w:t>NLTT</w:t>
      </w:r>
    </w:p>
    <w:p w:rsidR="00C02776" w:rsidRPr="00D94E4A" w:rsidRDefault="0051096C" w:rsidP="007D68E7">
      <w:pPr>
        <w:widowControl w:val="0"/>
        <w:tabs>
          <w:tab w:val="left" w:pos="567"/>
        </w:tabs>
        <w:spacing w:before="60" w:after="60" w:line="312" w:lineRule="auto"/>
        <w:ind w:firstLine="567"/>
        <w:jc w:val="both"/>
        <w:rPr>
          <w:sz w:val="26"/>
          <w:szCs w:val="26"/>
          <w:lang w:val="sv-SE"/>
        </w:rPr>
      </w:pPr>
      <w:r w:rsidRPr="00D94E4A">
        <w:rPr>
          <w:sz w:val="26"/>
          <w:szCs w:val="26"/>
          <w:lang w:val="sv-SE"/>
        </w:rPr>
        <w:t>Thị t</w:t>
      </w:r>
      <w:r w:rsidR="00D71FBC" w:rsidRPr="00D94E4A">
        <w:rPr>
          <w:sz w:val="26"/>
          <w:szCs w:val="26"/>
          <w:lang w:val="sv-SE"/>
        </w:rPr>
        <w:t xml:space="preserve">rường </w:t>
      </w:r>
      <w:r w:rsidR="00832131" w:rsidRPr="00D94E4A">
        <w:rPr>
          <w:sz w:val="26"/>
          <w:szCs w:val="26"/>
          <w:lang w:val="sv-SE"/>
        </w:rPr>
        <w:t>sản phẩm NLTT vùng TD</w:t>
      </w:r>
      <w:r w:rsidRPr="00D94E4A">
        <w:rPr>
          <w:sz w:val="26"/>
          <w:szCs w:val="26"/>
          <w:lang w:val="sv-SE"/>
        </w:rPr>
        <w:t xml:space="preserve">MNPB là một bộ phận trong thị trường cả nước, chịu sự điều chỉnh bởi những cơ chế, chinh sách chung thống nhất trên cả nước. </w:t>
      </w:r>
      <w:r w:rsidR="00AB4748" w:rsidRPr="00D94E4A">
        <w:rPr>
          <w:sz w:val="26"/>
          <w:szCs w:val="26"/>
          <w:lang w:val="sv-SE"/>
        </w:rPr>
        <w:t xml:space="preserve">Những kết quả đạt được trong phát triển thị trường </w:t>
      </w:r>
      <w:r w:rsidR="00D71FBC" w:rsidRPr="00D94E4A">
        <w:rPr>
          <w:sz w:val="26"/>
          <w:szCs w:val="26"/>
          <w:lang w:val="sv-SE"/>
        </w:rPr>
        <w:t>SP</w:t>
      </w:r>
      <w:r w:rsidR="00AB4748" w:rsidRPr="00D94E4A">
        <w:rPr>
          <w:sz w:val="26"/>
          <w:szCs w:val="26"/>
          <w:lang w:val="sv-SE"/>
        </w:rPr>
        <w:t>NLTT ở</w:t>
      </w:r>
      <w:r w:rsidRPr="00D94E4A">
        <w:rPr>
          <w:sz w:val="26"/>
          <w:szCs w:val="26"/>
          <w:lang w:val="sv-SE"/>
        </w:rPr>
        <w:t xml:space="preserve"> nước ta</w:t>
      </w:r>
      <w:r w:rsidR="00AB4748" w:rsidRPr="00D94E4A">
        <w:rPr>
          <w:sz w:val="26"/>
          <w:szCs w:val="26"/>
          <w:lang w:val="sv-SE"/>
        </w:rPr>
        <w:t xml:space="preserve"> về mặt cơ chế</w:t>
      </w:r>
      <w:r w:rsidRPr="00D94E4A">
        <w:rPr>
          <w:sz w:val="26"/>
          <w:szCs w:val="26"/>
          <w:lang w:val="sv-SE"/>
        </w:rPr>
        <w:t xml:space="preserve">, </w:t>
      </w:r>
      <w:r w:rsidR="00AB4748" w:rsidRPr="00D94E4A">
        <w:rPr>
          <w:sz w:val="26"/>
          <w:szCs w:val="26"/>
          <w:lang w:val="sv-SE"/>
        </w:rPr>
        <w:t>chính sách bao gồm:</w:t>
      </w:r>
    </w:p>
    <w:p w:rsidR="00945115" w:rsidRPr="00D94E4A" w:rsidRDefault="006C2EDE" w:rsidP="007D68E7">
      <w:pPr>
        <w:widowControl w:val="0"/>
        <w:tabs>
          <w:tab w:val="left" w:pos="567"/>
        </w:tabs>
        <w:spacing w:before="60" w:after="60" w:line="312" w:lineRule="auto"/>
        <w:ind w:firstLine="567"/>
        <w:jc w:val="both"/>
        <w:rPr>
          <w:sz w:val="26"/>
          <w:szCs w:val="26"/>
        </w:rPr>
      </w:pPr>
      <w:r w:rsidRPr="00D94E4A">
        <w:rPr>
          <w:sz w:val="26"/>
          <w:szCs w:val="26"/>
          <w:lang w:val="sv-SE"/>
        </w:rPr>
        <w:t xml:space="preserve">Trên bình diện chung, </w:t>
      </w:r>
      <w:r w:rsidR="00945115" w:rsidRPr="00D94E4A">
        <w:rPr>
          <w:sz w:val="26"/>
          <w:szCs w:val="26"/>
          <w:lang w:val="sv-SE"/>
        </w:rPr>
        <w:t xml:space="preserve">Việt Nam đã đạt được tiến bộ lớn về việc cải thiện khung tổ chức và thể chế cho </w:t>
      </w:r>
      <w:r w:rsidR="00945115" w:rsidRPr="00D94E4A">
        <w:rPr>
          <w:sz w:val="26"/>
          <w:szCs w:val="26"/>
        </w:rPr>
        <w:t>khuyến khích phát triển NLTT</w:t>
      </w:r>
      <w:r w:rsidR="00945115" w:rsidRPr="00D94E4A">
        <w:rPr>
          <w:sz w:val="26"/>
          <w:szCs w:val="26"/>
          <w:lang w:val="sv-SE"/>
        </w:rPr>
        <w:t xml:space="preserve"> và các nhà sản xuất </w:t>
      </w:r>
      <w:r w:rsidR="00D71FBC" w:rsidRPr="00D94E4A">
        <w:rPr>
          <w:sz w:val="26"/>
          <w:szCs w:val="26"/>
          <w:lang w:val="sv-SE"/>
        </w:rPr>
        <w:t xml:space="preserve">sản phẩm </w:t>
      </w:r>
      <w:r w:rsidR="00945115" w:rsidRPr="00D94E4A">
        <w:rPr>
          <w:sz w:val="26"/>
          <w:szCs w:val="26"/>
          <w:lang w:val="sv-SE"/>
        </w:rPr>
        <w:t xml:space="preserve">điện NLTT nối lưới. </w:t>
      </w:r>
      <w:r w:rsidR="00945115" w:rsidRPr="00D94E4A">
        <w:rPr>
          <w:sz w:val="26"/>
          <w:szCs w:val="26"/>
        </w:rPr>
        <w:t>Thực tế, những cơ chế được ban hành đã tạo động lực thúc đẩy sự phát triển mạnh mẽ của thị trường điện NLTT tại Việt Nam, khi dành mức giá ưu đãi cho các nhà đầu tư, nhà sản xuất điện gió, điện mặt trời và điện sinh khối, giúp giảm thiểu các nguy cơ vốn có trong lĩnh vực phụ thuộc vào thiên nhiên như năng lượng tái tạo.</w:t>
      </w:r>
    </w:p>
    <w:p w:rsidR="00945115" w:rsidRPr="00D94E4A" w:rsidRDefault="00945115" w:rsidP="007D68E7">
      <w:pPr>
        <w:widowControl w:val="0"/>
        <w:spacing w:before="60" w:after="60" w:line="312" w:lineRule="auto"/>
        <w:ind w:firstLine="567"/>
        <w:jc w:val="both"/>
        <w:textAlignment w:val="baseline"/>
        <w:rPr>
          <w:sz w:val="26"/>
          <w:szCs w:val="26"/>
          <w:lang w:val="sv-SE" w:eastAsia="en-GB"/>
        </w:rPr>
      </w:pPr>
      <w:r w:rsidRPr="00D94E4A">
        <w:rPr>
          <w:sz w:val="26"/>
          <w:szCs w:val="26"/>
          <w:lang w:val="sv-SE" w:eastAsia="en-GB"/>
        </w:rPr>
        <w:t>Cơ chế, chính sách đã thu hút các nhà đầu tư có năng lực kinh nghiệm đầu tư phát triển vào lĩnh vực năng lượng. Ưu tiên khuyến khích phát triển hệ thống điện mặt trời mái nhà, trên mặt nước, mô hình điện mặt trời kết hợp với ứng dụng phát triển sản xuất nông nghiệp công nghệ cao và các</w:t>
      </w:r>
      <w:r w:rsidR="00D71FBC" w:rsidRPr="00D94E4A">
        <w:rPr>
          <w:sz w:val="26"/>
          <w:szCs w:val="26"/>
          <w:lang w:val="sv-SE" w:eastAsia="en-GB"/>
        </w:rPr>
        <w:t xml:space="preserve"> dự án điện rác cho phát điện; Đ</w:t>
      </w:r>
      <w:r w:rsidRPr="00D94E4A">
        <w:rPr>
          <w:sz w:val="26"/>
          <w:szCs w:val="26"/>
          <w:lang w:val="sv-SE" w:eastAsia="en-GB"/>
        </w:rPr>
        <w:t>ẩy nhanh đầu tư xây dựng và đưa vào vận hành nhà máy xử lý rác thải sinh hoạt phát điện</w:t>
      </w:r>
      <w:r w:rsidR="00D71FBC" w:rsidRPr="00D94E4A">
        <w:rPr>
          <w:sz w:val="26"/>
          <w:szCs w:val="26"/>
          <w:lang w:val="sv-SE" w:eastAsia="en-GB"/>
        </w:rPr>
        <w:t>, nhà máy điện Sinh khối</w:t>
      </w:r>
      <w:r w:rsidRPr="00D94E4A">
        <w:rPr>
          <w:sz w:val="26"/>
          <w:szCs w:val="26"/>
          <w:lang w:val="sv-SE" w:eastAsia="en-GB"/>
        </w:rPr>
        <w:t xml:space="preserve"> tại các địa phương</w:t>
      </w:r>
      <w:r w:rsidR="00D71FBC" w:rsidRPr="00D94E4A">
        <w:rPr>
          <w:sz w:val="26"/>
          <w:szCs w:val="26"/>
          <w:lang w:val="sv-SE" w:eastAsia="en-GB"/>
        </w:rPr>
        <w:t xml:space="preserve"> ( Phú Thọ, Tuyên Quang, Lai Châu, Sơn La).</w:t>
      </w:r>
    </w:p>
    <w:p w:rsidR="00945115" w:rsidRPr="00D94E4A" w:rsidRDefault="00945115" w:rsidP="007D68E7">
      <w:pPr>
        <w:widowControl w:val="0"/>
        <w:spacing w:before="60" w:after="60" w:line="312" w:lineRule="auto"/>
        <w:ind w:firstLine="567"/>
        <w:jc w:val="both"/>
        <w:textAlignment w:val="baseline"/>
        <w:rPr>
          <w:sz w:val="26"/>
          <w:szCs w:val="26"/>
          <w:lang w:val="sv-SE" w:eastAsia="en-GB"/>
        </w:rPr>
      </w:pPr>
      <w:r w:rsidRPr="00D94E4A">
        <w:rPr>
          <w:sz w:val="26"/>
          <w:szCs w:val="26"/>
          <w:lang w:val="sv-SE" w:eastAsia="en-GB"/>
        </w:rPr>
        <w:t>Tạo lập môi trường đầu tư thông thoáng, thuận lợi, minh bạch; công khai quy hoạch, danh mục các dự án đầu tư; cải cách thủ tục hành chính để thu hút kinh tế tư nhân, doanh nghiệp nước ngoài có quy mô, chất lượng và hiệu quả cho ngành năng lượng, đặc biệt là ưu tiên năng lượng tái tạo.</w:t>
      </w:r>
    </w:p>
    <w:p w:rsidR="00945115" w:rsidRPr="00D94E4A" w:rsidRDefault="00945115" w:rsidP="007D68E7">
      <w:pPr>
        <w:widowControl w:val="0"/>
        <w:spacing w:before="60" w:after="60" w:line="312" w:lineRule="auto"/>
        <w:ind w:firstLine="567"/>
        <w:jc w:val="both"/>
        <w:textAlignment w:val="baseline"/>
        <w:rPr>
          <w:sz w:val="26"/>
          <w:szCs w:val="26"/>
          <w:lang w:val="sv-SE" w:eastAsia="en-GB"/>
        </w:rPr>
      </w:pPr>
      <w:r w:rsidRPr="00D94E4A">
        <w:rPr>
          <w:sz w:val="26"/>
          <w:szCs w:val="26"/>
          <w:lang w:val="sv-SE" w:eastAsia="en-GB"/>
        </w:rPr>
        <w:t xml:space="preserve">Nghiên cứu xây dựng quy </w:t>
      </w:r>
      <w:r w:rsidR="00074D95">
        <w:rPr>
          <w:sz w:val="26"/>
          <w:szCs w:val="26"/>
          <w:lang w:val="sv-SE" w:eastAsia="en-GB"/>
        </w:rPr>
        <w:t xml:space="preserve">định việc lắp đặt hệ thống điện NLMT </w:t>
      </w:r>
      <w:r w:rsidRPr="00D94E4A">
        <w:rPr>
          <w:sz w:val="26"/>
          <w:szCs w:val="26"/>
          <w:lang w:val="sv-SE" w:eastAsia="en-GB"/>
        </w:rPr>
        <w:t xml:space="preserve">mái nhà đối với các dự </w:t>
      </w:r>
      <w:r w:rsidR="00074D95">
        <w:rPr>
          <w:sz w:val="26"/>
          <w:szCs w:val="26"/>
          <w:lang w:val="sv-SE" w:eastAsia="en-GB"/>
        </w:rPr>
        <w:t>án sử dụng nguồn vốn ngân sách N</w:t>
      </w:r>
      <w:r w:rsidRPr="00D94E4A">
        <w:rPr>
          <w:sz w:val="26"/>
          <w:szCs w:val="26"/>
          <w:lang w:val="sv-SE" w:eastAsia="en-GB"/>
        </w:rPr>
        <w:t>hà nước để đầu tư xây dựng mới, nâng cấp cải tạo các trụ sở của các cơ quan trên địa bàn tỉnh nhằm thúc đẩy phát triển</w:t>
      </w:r>
      <w:r w:rsidR="00074D95">
        <w:rPr>
          <w:sz w:val="26"/>
          <w:szCs w:val="26"/>
          <w:lang w:val="sv-SE" w:eastAsia="en-GB"/>
        </w:rPr>
        <w:t xml:space="preserve"> SPNLTT</w:t>
      </w:r>
      <w:r w:rsidRPr="00D94E4A">
        <w:rPr>
          <w:sz w:val="26"/>
          <w:szCs w:val="26"/>
          <w:lang w:val="sv-SE" w:eastAsia="en-GB"/>
        </w:rPr>
        <w:t>.</w:t>
      </w:r>
    </w:p>
    <w:p w:rsidR="00945115" w:rsidRPr="00D94E4A" w:rsidRDefault="00945115" w:rsidP="007D68E7">
      <w:pPr>
        <w:widowControl w:val="0"/>
        <w:spacing w:before="60" w:after="60" w:line="312" w:lineRule="auto"/>
        <w:ind w:firstLine="567"/>
        <w:jc w:val="both"/>
        <w:textAlignment w:val="baseline"/>
        <w:rPr>
          <w:sz w:val="26"/>
          <w:szCs w:val="26"/>
          <w:lang w:val="sv-SE" w:eastAsia="en-GB"/>
        </w:rPr>
      </w:pPr>
      <w:r w:rsidRPr="00D94E4A">
        <w:rPr>
          <w:sz w:val="26"/>
          <w:szCs w:val="26"/>
          <w:lang w:val="sv-SE" w:eastAsia="en-GB"/>
        </w:rPr>
        <w:t>Thúc đẩy hiện đại hoá, công nghiệp hóa hệ thống truyền tải, phân phối điện đáp ứng yêu cầu phát triển của thị trường điện, có khả năng tích hợp quy mô lớn các nguồn năng lượng tái tạo, nâng cao khả năng bảo đảm an ninh mạng lưới điện và chất lượng dịch vụ điện.</w:t>
      </w:r>
      <w:r w:rsidR="00074D95">
        <w:rPr>
          <w:sz w:val="26"/>
          <w:szCs w:val="26"/>
          <w:lang w:val="sv-SE" w:eastAsia="en-GB"/>
        </w:rPr>
        <w:t xml:space="preserve"> </w:t>
      </w:r>
      <w:r w:rsidRPr="00D94E4A">
        <w:rPr>
          <w:sz w:val="26"/>
          <w:szCs w:val="26"/>
          <w:lang w:val="sv-SE" w:eastAsia="en-GB"/>
        </w:rPr>
        <w:t>Rà soát các dự án điện đang vận hành và đã có trong quy hoạch bảo đảm an toàn, tin cậy, ổn định theo hướng đa dạng hoá, chú trọng nâng cao hệ số công suất khả dụng và có dự phòng công suất phù hợp; đáp ứng các yêu cầu về bảo vệ môi trường sinh thái, an toàn vệ sinh lao động.</w:t>
      </w:r>
    </w:p>
    <w:p w:rsidR="00CA1B65" w:rsidRPr="00D94E4A" w:rsidRDefault="00CA1B65" w:rsidP="007D68E7">
      <w:pPr>
        <w:widowControl w:val="0"/>
        <w:spacing w:before="60" w:after="60" w:line="312" w:lineRule="auto"/>
        <w:ind w:firstLine="567"/>
        <w:jc w:val="both"/>
        <w:textAlignment w:val="baseline"/>
        <w:rPr>
          <w:sz w:val="26"/>
          <w:szCs w:val="26"/>
        </w:rPr>
      </w:pPr>
      <w:r w:rsidRPr="00D94E4A">
        <w:rPr>
          <w:sz w:val="26"/>
          <w:szCs w:val="26"/>
        </w:rPr>
        <w:t xml:space="preserve">Sự ra đời của </w:t>
      </w:r>
      <w:r w:rsidR="00451FC5" w:rsidRPr="00D94E4A">
        <w:rPr>
          <w:sz w:val="26"/>
          <w:szCs w:val="26"/>
        </w:rPr>
        <w:t xml:space="preserve">Feed - In Tariff ( giá bán điện năng) </w:t>
      </w:r>
      <w:r w:rsidRPr="00D94E4A">
        <w:rPr>
          <w:sz w:val="26"/>
          <w:szCs w:val="26"/>
        </w:rPr>
        <w:t>là kết quả tích cực trong thay</w:t>
      </w:r>
      <w:r w:rsidR="00451FC5" w:rsidRPr="00D94E4A">
        <w:rPr>
          <w:sz w:val="26"/>
          <w:szCs w:val="26"/>
        </w:rPr>
        <w:t xml:space="preserve"> đổi chính sách của C</w:t>
      </w:r>
      <w:r w:rsidRPr="00D94E4A">
        <w:rPr>
          <w:sz w:val="26"/>
          <w:szCs w:val="26"/>
        </w:rPr>
        <w:t xml:space="preserve">hính phủ. </w:t>
      </w:r>
      <w:r w:rsidR="00451FC5" w:rsidRPr="00D94E4A">
        <w:rPr>
          <w:sz w:val="26"/>
          <w:szCs w:val="26"/>
        </w:rPr>
        <w:t>Feed - In Tariff (</w:t>
      </w:r>
      <w:r w:rsidRPr="00D94E4A">
        <w:rPr>
          <w:sz w:val="26"/>
          <w:szCs w:val="26"/>
        </w:rPr>
        <w:t>FIT</w:t>
      </w:r>
      <w:r w:rsidR="00451FC5" w:rsidRPr="00D94E4A">
        <w:rPr>
          <w:sz w:val="26"/>
          <w:szCs w:val="26"/>
        </w:rPr>
        <w:t>)</w:t>
      </w:r>
      <w:r w:rsidRPr="00D94E4A">
        <w:rPr>
          <w:sz w:val="26"/>
          <w:szCs w:val="26"/>
        </w:rPr>
        <w:t xml:space="preserve"> là thỏa thuận mua bán điện dài hạn của các dự án NLTT, nhằm khuyến khích sự phát triển của NLTT. Mỗi loại NLTT </w:t>
      </w:r>
      <w:r w:rsidRPr="00D94E4A">
        <w:rPr>
          <w:sz w:val="26"/>
          <w:szCs w:val="26"/>
        </w:rPr>
        <w:lastRenderedPageBreak/>
        <w:t xml:space="preserve">có cơ chế mua bán điện khác nhau do suất đầu tư trên 1MW khác nhau. Cụ thể, Quyết định 37/2011/QĐTTg và Thông tư 16/2017-TT-BCT lần lượt quy định giá bán cho các dự án điện gió và điện mặt trời. Ngoài ra, Quyết định 11/2017QĐ-TTg trong tháng 6/2017 quy định EVN có nghĩa vụ mua toàn bộ sản lượng điện từ các trang trại điện mặt trời với giá 9,35 USD/kWh. </w:t>
      </w:r>
    </w:p>
    <w:p w:rsidR="00F64196" w:rsidRPr="00D94E4A" w:rsidRDefault="00F64196" w:rsidP="007D68E7">
      <w:pPr>
        <w:widowControl w:val="0"/>
        <w:spacing w:before="60" w:after="60" w:line="312" w:lineRule="auto"/>
        <w:ind w:firstLine="567"/>
        <w:jc w:val="both"/>
        <w:rPr>
          <w:sz w:val="26"/>
          <w:szCs w:val="26"/>
          <w:lang w:val="vi-VN"/>
        </w:rPr>
      </w:pPr>
      <w:r w:rsidRPr="00D94E4A">
        <w:rPr>
          <w:sz w:val="26"/>
          <w:szCs w:val="26"/>
        </w:rPr>
        <w:t>Cụ thể, nhiều văn bản đưa ra các cơ chế chính sách để hỗ trợ tài chính cho phát triển NLTT, như</w:t>
      </w:r>
      <w:r w:rsidR="005A0003" w:rsidRPr="00D94E4A">
        <w:rPr>
          <w:sz w:val="26"/>
          <w:szCs w:val="26"/>
          <w:lang w:val="vi-VN"/>
        </w:rPr>
        <w:t>:</w:t>
      </w:r>
    </w:p>
    <w:p w:rsidR="00984760" w:rsidRPr="00D94E4A" w:rsidRDefault="005A0003" w:rsidP="007D68E7">
      <w:pPr>
        <w:widowControl w:val="0"/>
        <w:spacing w:before="60" w:after="60" w:line="312" w:lineRule="auto"/>
        <w:ind w:firstLine="567"/>
        <w:jc w:val="both"/>
        <w:rPr>
          <w:sz w:val="26"/>
          <w:szCs w:val="26"/>
        </w:rPr>
      </w:pPr>
      <w:r w:rsidRPr="00D94E4A">
        <w:rPr>
          <w:sz w:val="26"/>
          <w:szCs w:val="26"/>
          <w:lang w:val="vi-VN"/>
        </w:rPr>
        <w:t>1)</w:t>
      </w:r>
      <w:r w:rsidR="00984760" w:rsidRPr="00D94E4A">
        <w:rPr>
          <w:sz w:val="26"/>
          <w:szCs w:val="26"/>
        </w:rPr>
        <w:t xml:space="preserve"> Khung pháp lý cho sản xuất mua bán nhiên liệu sinh học (NLSH) ở Việt Nam đã</w:t>
      </w:r>
      <w:r w:rsidR="00D71FBC" w:rsidRPr="00D94E4A">
        <w:rPr>
          <w:sz w:val="26"/>
          <w:szCs w:val="26"/>
        </w:rPr>
        <w:t xml:space="preserve"> gần như hoàn chỉnh. Năng lượng Sinh học (NLSH) </w:t>
      </w:r>
      <w:r w:rsidR="00984760" w:rsidRPr="00D94E4A">
        <w:rPr>
          <w:sz w:val="26"/>
          <w:szCs w:val="26"/>
        </w:rPr>
        <w:t xml:space="preserve">được xem như một ngành công nghiệp mới và các dự án sản xuất nhiên liệu sinh học nhận được rất nhiều ưu đãi đầu tư. </w:t>
      </w:r>
      <w:r w:rsidR="00CA1B65" w:rsidRPr="00D94E4A">
        <w:rPr>
          <w:sz w:val="26"/>
          <w:szCs w:val="26"/>
        </w:rPr>
        <w:t xml:space="preserve">Trong đó, </w:t>
      </w:r>
      <w:r w:rsidR="00984760" w:rsidRPr="00D94E4A">
        <w:rPr>
          <w:sz w:val="26"/>
          <w:szCs w:val="26"/>
        </w:rPr>
        <w:t xml:space="preserve">Khung pháp lý </w:t>
      </w:r>
      <w:r w:rsidR="00CA1B65" w:rsidRPr="00D94E4A">
        <w:rPr>
          <w:sz w:val="26"/>
          <w:szCs w:val="26"/>
        </w:rPr>
        <w:t xml:space="preserve">đã bao hàm việc </w:t>
      </w:r>
      <w:r w:rsidR="00984760" w:rsidRPr="00D94E4A">
        <w:rPr>
          <w:sz w:val="26"/>
          <w:szCs w:val="26"/>
        </w:rPr>
        <w:t xml:space="preserve">khuyến khích sản xuất và sử dụng NLSH, thiết kế lộ trình cho việc sử dụng NLSH tại Việt Nam, nghiên cứu công nghệ NLSH, đào tạo nguồn nhân, xây dựng các nhà máy NLSH nhằm đáp ứng 0.4% nhu cầu xăng dầu của quốc gia cho đến năm 2010 về cơ bản diễn ra đúng tiến độ. Năm 2009, Bộ Khoa học Công nghệ ban hành hai </w:t>
      </w:r>
      <w:r w:rsidR="006E0DBC" w:rsidRPr="00D94E4A">
        <w:rPr>
          <w:sz w:val="26"/>
          <w:szCs w:val="26"/>
        </w:rPr>
        <w:t xml:space="preserve">bộ tiêu chuẩn quốc gia về NLSH. </w:t>
      </w:r>
      <w:r w:rsidR="00984760" w:rsidRPr="00D94E4A">
        <w:rPr>
          <w:sz w:val="26"/>
          <w:szCs w:val="26"/>
        </w:rPr>
        <w:t xml:space="preserve">Từ năm 2016 đến 2025, Việt Nam sẽ xây dựng ngành công nghiệp NLSH hiện đại để sản xuất được 100% nhu cầu của quốc gia về xăng E5 và B5, cung cấp 5% nhu cầu nhiên liệu. </w:t>
      </w:r>
    </w:p>
    <w:p w:rsidR="00984760" w:rsidRPr="00D94E4A" w:rsidRDefault="005A0003" w:rsidP="007D68E7">
      <w:pPr>
        <w:widowControl w:val="0"/>
        <w:spacing w:before="60" w:after="60" w:line="312" w:lineRule="auto"/>
        <w:ind w:firstLine="567"/>
        <w:jc w:val="both"/>
        <w:rPr>
          <w:sz w:val="26"/>
          <w:szCs w:val="26"/>
        </w:rPr>
      </w:pPr>
      <w:r w:rsidRPr="00D94E4A">
        <w:rPr>
          <w:sz w:val="26"/>
          <w:szCs w:val="26"/>
          <w:lang w:val="vi-VN"/>
        </w:rPr>
        <w:t>2)</w:t>
      </w:r>
      <w:r w:rsidR="0066555D" w:rsidRPr="00D94E4A">
        <w:rPr>
          <w:sz w:val="26"/>
          <w:szCs w:val="26"/>
        </w:rPr>
        <w:t xml:space="preserve"> </w:t>
      </w:r>
      <w:r w:rsidR="00984760" w:rsidRPr="00D94E4A">
        <w:rPr>
          <w:sz w:val="26"/>
          <w:szCs w:val="26"/>
        </w:rPr>
        <w:t>Khung pháp lý khuyến khích việc tái sử d</w:t>
      </w:r>
      <w:r w:rsidR="00804E52">
        <w:rPr>
          <w:sz w:val="26"/>
          <w:szCs w:val="26"/>
        </w:rPr>
        <w:t xml:space="preserve">ụng và tái chế chất thải phục vụ phát điện, </w:t>
      </w:r>
      <w:r w:rsidR="00D71FBC" w:rsidRPr="00D94E4A">
        <w:rPr>
          <w:sz w:val="26"/>
          <w:szCs w:val="26"/>
        </w:rPr>
        <w:t>c</w:t>
      </w:r>
      <w:r w:rsidR="00984760" w:rsidRPr="00D94E4A">
        <w:rPr>
          <w:sz w:val="26"/>
          <w:szCs w:val="26"/>
        </w:rPr>
        <w:t>hính</w:t>
      </w:r>
      <w:r w:rsidR="0089606C" w:rsidRPr="00D94E4A">
        <w:rPr>
          <w:sz w:val="26"/>
          <w:szCs w:val="26"/>
        </w:rPr>
        <w:t xml:space="preserve"> sách áp dụng cơ chế quản lý </w:t>
      </w:r>
      <w:r w:rsidR="00D71FBC" w:rsidRPr="00D94E4A">
        <w:rPr>
          <w:sz w:val="26"/>
          <w:szCs w:val="26"/>
        </w:rPr>
        <w:t xml:space="preserve">(Giảm thiểu, tái sử dụng, tái chế), được thể hiện trong </w:t>
      </w:r>
      <w:r w:rsidR="00984760" w:rsidRPr="00D94E4A">
        <w:rPr>
          <w:sz w:val="26"/>
          <w:szCs w:val="26"/>
        </w:rPr>
        <w:t>Chiến lược q</w:t>
      </w:r>
      <w:r w:rsidR="0089606C" w:rsidRPr="00D94E4A">
        <w:rPr>
          <w:sz w:val="26"/>
          <w:szCs w:val="26"/>
        </w:rPr>
        <w:t xml:space="preserve">uốc gia về quản lý tổng hợp chất thải rắn </w:t>
      </w:r>
      <w:r w:rsidR="00984760" w:rsidRPr="00D94E4A">
        <w:rPr>
          <w:sz w:val="26"/>
          <w:szCs w:val="26"/>
        </w:rPr>
        <w:t>đến năm 2025, tầm nhìn đến năm 2050. Hoạt động tái chế phế liệu</w:t>
      </w:r>
      <w:r w:rsidR="00804E52">
        <w:rPr>
          <w:sz w:val="26"/>
          <w:szCs w:val="26"/>
        </w:rPr>
        <w:t>, chất thải</w:t>
      </w:r>
      <w:r w:rsidR="00984760" w:rsidRPr="00D94E4A">
        <w:rPr>
          <w:sz w:val="26"/>
          <w:szCs w:val="26"/>
        </w:rPr>
        <w:t xml:space="preserve"> có ý nghĩa rất to lớn về kinh tế - xã hội và môi trường. Những hoạt động này không những đem lại hiệu quả kinh tế trong thị trường tái chế chất thải</w:t>
      </w:r>
      <w:r w:rsidR="00074D95">
        <w:rPr>
          <w:sz w:val="26"/>
          <w:szCs w:val="26"/>
        </w:rPr>
        <w:t xml:space="preserve"> </w:t>
      </w:r>
      <w:r w:rsidR="00804E52">
        <w:rPr>
          <w:sz w:val="26"/>
          <w:szCs w:val="26"/>
        </w:rPr>
        <w:t xml:space="preserve">mà còn để </w:t>
      </w:r>
      <w:r w:rsidR="00074D95">
        <w:rPr>
          <w:sz w:val="26"/>
          <w:szCs w:val="26"/>
        </w:rPr>
        <w:t>phát điện</w:t>
      </w:r>
      <w:r w:rsidR="00984760" w:rsidRPr="00D94E4A">
        <w:rPr>
          <w:sz w:val="26"/>
          <w:szCs w:val="26"/>
        </w:rPr>
        <w:t xml:space="preserve"> đem lại nhiều việc làm cho người lao động, tạo ra sản phẩm hữu ích phục vụ đời sống. </w:t>
      </w:r>
    </w:p>
    <w:p w:rsidR="002B4288" w:rsidRPr="00D94E4A" w:rsidRDefault="005A0003" w:rsidP="00804E52">
      <w:pPr>
        <w:widowControl w:val="0"/>
        <w:spacing w:before="60" w:after="60" w:line="312" w:lineRule="auto"/>
        <w:ind w:firstLine="567"/>
        <w:jc w:val="both"/>
        <w:rPr>
          <w:sz w:val="26"/>
          <w:szCs w:val="26"/>
          <w:shd w:val="clear" w:color="auto" w:fill="FFFFFF"/>
        </w:rPr>
      </w:pPr>
      <w:r w:rsidRPr="00D94E4A">
        <w:rPr>
          <w:sz w:val="26"/>
          <w:szCs w:val="26"/>
          <w:lang w:val="vi-VN"/>
        </w:rPr>
        <w:t>3)</w:t>
      </w:r>
      <w:r w:rsidR="00967487" w:rsidRPr="00D94E4A">
        <w:rPr>
          <w:sz w:val="26"/>
          <w:szCs w:val="26"/>
        </w:rPr>
        <w:t xml:space="preserve"> Trên bình diện của vùng TD</w:t>
      </w:r>
      <w:r w:rsidR="006C2EDE" w:rsidRPr="00D94E4A">
        <w:rPr>
          <w:sz w:val="26"/>
          <w:szCs w:val="26"/>
        </w:rPr>
        <w:t>MNPB</w:t>
      </w:r>
      <w:r w:rsidR="00CA1B65" w:rsidRPr="00D94E4A">
        <w:rPr>
          <w:sz w:val="26"/>
          <w:szCs w:val="26"/>
        </w:rPr>
        <w:t xml:space="preserve">, các địa phương trong vùng đã triển khai thực thi có hiệu quả các chủ trương, chính sách của cả nước, </w:t>
      </w:r>
      <w:r w:rsidR="00804E52">
        <w:rPr>
          <w:sz w:val="26"/>
          <w:szCs w:val="26"/>
        </w:rPr>
        <w:t xml:space="preserve">cụ thể </w:t>
      </w:r>
      <w:r w:rsidR="00CA1B65" w:rsidRPr="00D94E4A">
        <w:rPr>
          <w:sz w:val="26"/>
          <w:szCs w:val="26"/>
        </w:rPr>
        <w:t>như:</w:t>
      </w:r>
      <w:r w:rsidR="00804E52">
        <w:rPr>
          <w:sz w:val="26"/>
          <w:szCs w:val="26"/>
        </w:rPr>
        <w:t xml:space="preserve"> </w:t>
      </w:r>
      <w:r w:rsidR="002B4288" w:rsidRPr="00D94E4A">
        <w:rPr>
          <w:sz w:val="26"/>
          <w:szCs w:val="26"/>
          <w:shd w:val="clear" w:color="auto" w:fill="FFFFFF"/>
        </w:rPr>
        <w:t>Trong thời gian q</w:t>
      </w:r>
      <w:r w:rsidR="00D71FBC" w:rsidRPr="00D94E4A">
        <w:rPr>
          <w:sz w:val="26"/>
          <w:szCs w:val="26"/>
          <w:shd w:val="clear" w:color="auto" w:fill="FFFFFF"/>
        </w:rPr>
        <w:t xml:space="preserve">ua, </w:t>
      </w:r>
      <w:r w:rsidR="00967487" w:rsidRPr="00D94E4A">
        <w:rPr>
          <w:sz w:val="26"/>
          <w:szCs w:val="26"/>
          <w:shd w:val="clear" w:color="auto" w:fill="FFFFFF"/>
        </w:rPr>
        <w:t>UBND</w:t>
      </w:r>
      <w:r w:rsidR="00D71FBC" w:rsidRPr="00D94E4A">
        <w:rPr>
          <w:sz w:val="26"/>
          <w:szCs w:val="26"/>
          <w:shd w:val="clear" w:color="auto" w:fill="FFFFFF"/>
        </w:rPr>
        <w:t xml:space="preserve"> các</w:t>
      </w:r>
      <w:r w:rsidR="00967487" w:rsidRPr="00D94E4A">
        <w:rPr>
          <w:sz w:val="26"/>
          <w:szCs w:val="26"/>
          <w:shd w:val="clear" w:color="auto" w:fill="FFFFFF"/>
        </w:rPr>
        <w:t xml:space="preserve"> tỉnh trong vùng TD</w:t>
      </w:r>
      <w:r w:rsidR="002B4288" w:rsidRPr="00D94E4A">
        <w:rPr>
          <w:sz w:val="26"/>
          <w:szCs w:val="26"/>
          <w:shd w:val="clear" w:color="auto" w:fill="FFFFFF"/>
        </w:rPr>
        <w:t xml:space="preserve">MNPB đã tích cực chỉ đạo các cấp, các ngành đã phối hợp chặt chẽ với các Bộ, ngành, đặc biệt là Bộ Công Thương và Bộ Nông nghiệp và Phát triển Nông thôn tham gia tích cực vào việc khảo sát, cấp phép đầu tư, </w:t>
      </w:r>
      <w:r w:rsidR="00090A26" w:rsidRPr="00D94E4A">
        <w:rPr>
          <w:sz w:val="26"/>
          <w:szCs w:val="26"/>
          <w:shd w:val="clear" w:color="auto" w:fill="FFFFFF"/>
        </w:rPr>
        <w:t xml:space="preserve">thu hồi, chuyển đổi mục đích sử dụng đất, </w:t>
      </w:r>
      <w:r w:rsidR="002B4288" w:rsidRPr="00D94E4A">
        <w:rPr>
          <w:sz w:val="26"/>
          <w:szCs w:val="26"/>
          <w:shd w:val="clear" w:color="auto" w:fill="FFFFFF"/>
        </w:rPr>
        <w:t>đánh giá tác động</w:t>
      </w:r>
      <w:r w:rsidR="00D71FBC" w:rsidRPr="00D94E4A">
        <w:rPr>
          <w:sz w:val="26"/>
          <w:szCs w:val="26"/>
          <w:shd w:val="clear" w:color="auto" w:fill="FFFFFF"/>
        </w:rPr>
        <w:t xml:space="preserve"> môi trường… c</w:t>
      </w:r>
      <w:r w:rsidR="00804E52">
        <w:rPr>
          <w:sz w:val="26"/>
          <w:szCs w:val="26"/>
          <w:shd w:val="clear" w:color="auto" w:fill="FFFFFF"/>
        </w:rPr>
        <w:t>ác dự án Thủy điện, Sinh khối …</w:t>
      </w:r>
    </w:p>
    <w:p w:rsidR="00F77ECF" w:rsidRPr="00D94E4A" w:rsidRDefault="00F77ECF" w:rsidP="007D68E7">
      <w:pPr>
        <w:widowControl w:val="0"/>
        <w:shd w:val="clear" w:color="auto" w:fill="FFFFFF"/>
        <w:spacing w:before="60" w:after="60" w:line="312" w:lineRule="auto"/>
        <w:ind w:firstLine="567"/>
        <w:jc w:val="both"/>
        <w:rPr>
          <w:sz w:val="26"/>
          <w:szCs w:val="26"/>
        </w:rPr>
      </w:pPr>
      <w:r w:rsidRPr="00D94E4A">
        <w:rPr>
          <w:sz w:val="26"/>
          <w:szCs w:val="26"/>
          <w:shd w:val="clear" w:color="auto" w:fill="FFFFFF"/>
        </w:rPr>
        <w:t xml:space="preserve">Theo </w:t>
      </w:r>
      <w:r w:rsidR="004A655E" w:rsidRPr="00D94E4A">
        <w:rPr>
          <w:sz w:val="26"/>
          <w:szCs w:val="26"/>
          <w:shd w:val="clear" w:color="auto" w:fill="FFFFFF"/>
        </w:rPr>
        <w:t xml:space="preserve">phân công phân cấp trong quản lý, </w:t>
      </w:r>
      <w:r w:rsidRPr="00D94E4A">
        <w:rPr>
          <w:sz w:val="26"/>
          <w:szCs w:val="26"/>
          <w:shd w:val="clear" w:color="auto" w:fill="FFFFFF"/>
        </w:rPr>
        <w:t xml:space="preserve">các quy hoạch </w:t>
      </w:r>
      <w:r w:rsidR="004A655E" w:rsidRPr="00D94E4A">
        <w:rPr>
          <w:sz w:val="26"/>
          <w:szCs w:val="26"/>
          <w:shd w:val="clear" w:color="auto" w:fill="FFFFFF"/>
        </w:rPr>
        <w:t>phát triển NLTT nói chung, thủy điện nói riêng,</w:t>
      </w:r>
      <w:r w:rsidRPr="00D94E4A">
        <w:rPr>
          <w:sz w:val="26"/>
          <w:szCs w:val="26"/>
        </w:rPr>
        <w:t xml:space="preserve"> với trách nhiệm là cơ quan quản lý </w:t>
      </w:r>
      <w:r w:rsidR="004A655E" w:rsidRPr="00D94E4A">
        <w:rPr>
          <w:sz w:val="26"/>
          <w:szCs w:val="26"/>
        </w:rPr>
        <w:t xml:space="preserve">các vùng dự án, UBND các tỉnh đã phối hợp với </w:t>
      </w:r>
      <w:r w:rsidRPr="00D94E4A">
        <w:rPr>
          <w:sz w:val="26"/>
          <w:szCs w:val="26"/>
        </w:rPr>
        <w:t xml:space="preserve">Bộ Công Thương đã thường xuyên kiểm tra, đôn đốc, hướng dẫn các địa phương và Chủ đầu tư dự án tuân thủ nghiêm túc các quy định của pháp </w:t>
      </w:r>
      <w:r w:rsidRPr="00D94E4A">
        <w:rPr>
          <w:sz w:val="26"/>
          <w:szCs w:val="26"/>
        </w:rPr>
        <w:lastRenderedPageBreak/>
        <w:t>luật nhằm đảm bảo chất lượng xây dựng công trình</w:t>
      </w:r>
      <w:r w:rsidR="004A655E" w:rsidRPr="00D94E4A">
        <w:rPr>
          <w:sz w:val="26"/>
          <w:szCs w:val="26"/>
        </w:rPr>
        <w:t>.</w:t>
      </w:r>
    </w:p>
    <w:p w:rsidR="00F77ECF" w:rsidRPr="00D94E4A" w:rsidRDefault="00D3604B" w:rsidP="007D68E7">
      <w:pPr>
        <w:widowControl w:val="0"/>
        <w:shd w:val="clear" w:color="auto" w:fill="FFFFFF"/>
        <w:spacing w:before="60" w:after="60" w:line="312" w:lineRule="auto"/>
        <w:ind w:firstLine="567"/>
        <w:jc w:val="both"/>
        <w:rPr>
          <w:sz w:val="26"/>
          <w:szCs w:val="26"/>
          <w:shd w:val="clear" w:color="auto" w:fill="FFFFFF"/>
        </w:rPr>
      </w:pPr>
      <w:r w:rsidRPr="00D94E4A">
        <w:rPr>
          <w:sz w:val="26"/>
          <w:szCs w:val="26"/>
          <w:shd w:val="clear" w:color="auto" w:fill="FFFFFF"/>
        </w:rPr>
        <w:t>Đồng thời</w:t>
      </w:r>
      <w:r w:rsidR="004A655E" w:rsidRPr="00D94E4A">
        <w:rPr>
          <w:sz w:val="26"/>
          <w:szCs w:val="26"/>
          <w:shd w:val="clear" w:color="auto" w:fill="FFFFFF"/>
        </w:rPr>
        <w:t>, c</w:t>
      </w:r>
      <w:r w:rsidR="004A655E" w:rsidRPr="00D94E4A">
        <w:rPr>
          <w:sz w:val="26"/>
          <w:szCs w:val="26"/>
        </w:rPr>
        <w:t xml:space="preserve">ông tác quản lý đầu tư xây dựng các </w:t>
      </w:r>
      <w:r w:rsidRPr="00D94E4A">
        <w:rPr>
          <w:sz w:val="26"/>
          <w:szCs w:val="26"/>
        </w:rPr>
        <w:t>dự án thủy điện</w:t>
      </w:r>
      <w:r w:rsidR="004A655E" w:rsidRPr="00D94E4A">
        <w:rPr>
          <w:sz w:val="26"/>
          <w:szCs w:val="26"/>
        </w:rPr>
        <w:t xml:space="preserve"> vừa và nhỏ thuộc trách nhiệm của UBND các tỉnh, </w:t>
      </w:r>
      <w:r w:rsidR="00F77ECF" w:rsidRPr="00D94E4A">
        <w:rPr>
          <w:sz w:val="26"/>
          <w:szCs w:val="26"/>
          <w:shd w:val="clear" w:color="auto" w:fill="FFFFFF"/>
        </w:rPr>
        <w:t>với điều kiện cụ thể của địa phương</w:t>
      </w:r>
      <w:r w:rsidR="00FF74B7" w:rsidRPr="00D94E4A">
        <w:rPr>
          <w:sz w:val="26"/>
          <w:szCs w:val="26"/>
          <w:shd w:val="clear" w:color="auto" w:fill="FFFFFF"/>
        </w:rPr>
        <w:t xml:space="preserve"> đã</w:t>
      </w:r>
      <w:r w:rsidR="00F77ECF" w:rsidRPr="00D94E4A">
        <w:rPr>
          <w:sz w:val="26"/>
          <w:szCs w:val="26"/>
          <w:shd w:val="clear" w:color="auto" w:fill="FFFFFF"/>
        </w:rPr>
        <w:t xml:space="preserve"> bố trí nguồn lực tiếp tục rà soát các dự án đã được quy hoạch, cấp chủ trương đầu tư để đánh giá tác động các dự án, kiên quyết đề xuất loại bỏ các dự án ảnh hưởng tiêu cực đến môi trường, sinh thái, đến đời sống, sản xuất của người dân; có chính sách hợp lý để khai thác thủy điện đa mục tiêu (phát điện, cấp nước cho sinh hoạt, cấp nước cho sản xuất...). </w:t>
      </w:r>
      <w:r w:rsidR="00574FDD" w:rsidRPr="00D94E4A">
        <w:rPr>
          <w:sz w:val="26"/>
          <w:szCs w:val="26"/>
          <w:shd w:val="clear" w:color="auto" w:fill="FFFFFF"/>
        </w:rPr>
        <w:t xml:space="preserve">Phối hợp với các </w:t>
      </w:r>
      <w:r w:rsidR="00F77ECF" w:rsidRPr="00D94E4A">
        <w:rPr>
          <w:sz w:val="26"/>
          <w:szCs w:val="26"/>
          <w:shd w:val="clear" w:color="auto" w:fill="FFFFFF"/>
        </w:rPr>
        <w:t xml:space="preserve">chủ đầu tư </w:t>
      </w:r>
      <w:r w:rsidR="00574FDD" w:rsidRPr="00D94E4A">
        <w:rPr>
          <w:sz w:val="26"/>
          <w:szCs w:val="26"/>
          <w:shd w:val="clear" w:color="auto" w:fill="FFFFFF"/>
        </w:rPr>
        <w:t xml:space="preserve">trong công tác </w:t>
      </w:r>
      <w:r w:rsidR="00F77ECF" w:rsidRPr="00D94E4A">
        <w:rPr>
          <w:sz w:val="26"/>
          <w:szCs w:val="26"/>
          <w:shd w:val="clear" w:color="auto" w:fill="FFFFFF"/>
        </w:rPr>
        <w:t xml:space="preserve">bảo vệ cảnh quan, môi trường đảm bảo an toàn đập và vùng hạ du trong đầu tư xây dựng và vận hành thủy điện; chia sẻ quyền lợi với cộng đồng, hỗ trợ sản xuất nông nghiệp, đào tạo </w:t>
      </w:r>
      <w:r w:rsidR="00574FDD" w:rsidRPr="00D94E4A">
        <w:rPr>
          <w:sz w:val="26"/>
          <w:szCs w:val="26"/>
          <w:shd w:val="clear" w:color="auto" w:fill="FFFFFF"/>
        </w:rPr>
        <w:t>nhân lực</w:t>
      </w:r>
      <w:r w:rsidR="00F77ECF" w:rsidRPr="00D94E4A">
        <w:rPr>
          <w:sz w:val="26"/>
          <w:szCs w:val="26"/>
          <w:shd w:val="clear" w:color="auto" w:fill="FFFFFF"/>
        </w:rPr>
        <w:t xml:space="preserve"> địa phương...</w:t>
      </w:r>
    </w:p>
    <w:p w:rsidR="00D730AB" w:rsidRPr="00D94E4A" w:rsidRDefault="004A655E" w:rsidP="007D68E7">
      <w:pPr>
        <w:pStyle w:val="NormalWeb"/>
        <w:widowControl w:val="0"/>
        <w:shd w:val="clear" w:color="auto" w:fill="FFFFFF"/>
        <w:spacing w:before="60" w:beforeAutospacing="0" w:after="60" w:afterAutospacing="0" w:line="312" w:lineRule="auto"/>
        <w:ind w:firstLine="567"/>
        <w:jc w:val="both"/>
        <w:rPr>
          <w:sz w:val="26"/>
          <w:szCs w:val="26"/>
          <w:shd w:val="clear" w:color="auto" w:fill="FFFFFF"/>
        </w:rPr>
      </w:pPr>
      <w:r w:rsidRPr="00D94E4A">
        <w:rPr>
          <w:sz w:val="26"/>
          <w:szCs w:val="26"/>
          <w:shd w:val="clear" w:color="auto" w:fill="FFFFFF"/>
        </w:rPr>
        <w:t>Đặc biệt là trong quá trình vận hành,</w:t>
      </w:r>
      <w:r w:rsidR="00E24FCA" w:rsidRPr="00D94E4A">
        <w:rPr>
          <w:sz w:val="26"/>
          <w:szCs w:val="26"/>
          <w:shd w:val="clear" w:color="auto" w:fill="FFFFFF"/>
        </w:rPr>
        <w:t xml:space="preserve"> UBND </w:t>
      </w:r>
      <w:r w:rsidR="009864E7" w:rsidRPr="00D94E4A">
        <w:rPr>
          <w:sz w:val="26"/>
          <w:szCs w:val="26"/>
          <w:shd w:val="clear" w:color="auto" w:fill="FFFFFF"/>
        </w:rPr>
        <w:t xml:space="preserve">các </w:t>
      </w:r>
      <w:r w:rsidR="00E24FCA" w:rsidRPr="00D94E4A">
        <w:rPr>
          <w:sz w:val="26"/>
          <w:szCs w:val="26"/>
          <w:shd w:val="clear" w:color="auto" w:fill="FFFFFF"/>
        </w:rPr>
        <w:t>tỉnh đã chỉ đạo các ban ngành của tỉnh</w:t>
      </w:r>
      <w:r w:rsidRPr="00D94E4A">
        <w:rPr>
          <w:sz w:val="26"/>
          <w:szCs w:val="26"/>
          <w:shd w:val="clear" w:color="auto" w:fill="FFFFFF"/>
        </w:rPr>
        <w:t xml:space="preserve"> </w:t>
      </w:r>
      <w:r w:rsidR="00E24FCA" w:rsidRPr="00D94E4A">
        <w:rPr>
          <w:sz w:val="26"/>
          <w:szCs w:val="26"/>
          <w:shd w:val="clear" w:color="auto" w:fill="FFFFFF"/>
        </w:rPr>
        <w:t xml:space="preserve">phối hợp chặt chẽ, nhịp nhàng với </w:t>
      </w:r>
      <w:r w:rsidRPr="00D94E4A">
        <w:rPr>
          <w:sz w:val="26"/>
          <w:szCs w:val="26"/>
          <w:shd w:val="clear" w:color="auto" w:fill="FFFFFF"/>
        </w:rPr>
        <w:t>các nhà máy thủy điện thực hiện tốt đồng thời nhiệm vụ phát điện và nhiệm vụ cấp nước cho hạ du mùa khô, nâng cao hiệu quả sử dụng nguồn nước từ các hồ chứa thủy điện.  </w:t>
      </w:r>
    </w:p>
    <w:p w:rsidR="004A655E" w:rsidRPr="00D94E4A" w:rsidRDefault="00D730AB" w:rsidP="007D68E7">
      <w:pPr>
        <w:pStyle w:val="NormalWeb"/>
        <w:widowControl w:val="0"/>
        <w:shd w:val="clear" w:color="auto" w:fill="FFFFFF"/>
        <w:spacing w:before="60" w:beforeAutospacing="0" w:after="60" w:afterAutospacing="0" w:line="312" w:lineRule="auto"/>
        <w:ind w:firstLine="567"/>
        <w:jc w:val="both"/>
        <w:rPr>
          <w:sz w:val="26"/>
          <w:szCs w:val="26"/>
        </w:rPr>
      </w:pPr>
      <w:r w:rsidRPr="00D94E4A">
        <w:rPr>
          <w:sz w:val="26"/>
          <w:szCs w:val="26"/>
        </w:rPr>
        <w:t>C</w:t>
      </w:r>
      <w:r w:rsidR="004A655E" w:rsidRPr="00D94E4A">
        <w:rPr>
          <w:sz w:val="26"/>
          <w:szCs w:val="26"/>
        </w:rPr>
        <w:t xml:space="preserve">ác địa phương </w:t>
      </w:r>
      <w:r w:rsidRPr="00D94E4A">
        <w:rPr>
          <w:sz w:val="26"/>
          <w:szCs w:val="26"/>
        </w:rPr>
        <w:t xml:space="preserve">trong vùng đã thực hiện phối hợp chặt chẽ với Bộ Công Thương, Bộ Nông nghiệp và phát triển nông thôn thống nhất chỉ đạo thực hiện rất quyết liệt công tác trồng bù rừng </w:t>
      </w:r>
      <w:r w:rsidR="004A655E" w:rsidRPr="00D94E4A">
        <w:rPr>
          <w:sz w:val="26"/>
          <w:szCs w:val="26"/>
        </w:rPr>
        <w:t xml:space="preserve">và đã đạt kết quả cao. </w:t>
      </w:r>
      <w:r w:rsidRPr="00D94E4A">
        <w:rPr>
          <w:sz w:val="26"/>
          <w:szCs w:val="26"/>
        </w:rPr>
        <w:t>Hầu hết Chủ đầu tư</w:t>
      </w:r>
      <w:r w:rsidR="00967487" w:rsidRPr="00D94E4A">
        <w:rPr>
          <w:sz w:val="26"/>
          <w:szCs w:val="26"/>
        </w:rPr>
        <w:t xml:space="preserve"> dự án thủy điện </w:t>
      </w:r>
      <w:r w:rsidRPr="00D94E4A">
        <w:rPr>
          <w:sz w:val="26"/>
          <w:szCs w:val="26"/>
        </w:rPr>
        <w:t xml:space="preserve">hiện nay đều đã nhận thức đúng đắn và chấp hành nghiêm công tác trồng bù rừng thay thế đúng theo yêu cầu của Quốc hội và Chính phủ. </w:t>
      </w:r>
      <w:r w:rsidR="004A655E" w:rsidRPr="00D94E4A">
        <w:rPr>
          <w:sz w:val="26"/>
          <w:szCs w:val="26"/>
        </w:rPr>
        <w:t xml:space="preserve">Công tác trồng rừng thay thế tại các </w:t>
      </w:r>
      <w:r w:rsidRPr="00D94E4A">
        <w:rPr>
          <w:sz w:val="26"/>
          <w:szCs w:val="26"/>
        </w:rPr>
        <w:t>dự án thủy điện</w:t>
      </w:r>
      <w:r w:rsidR="004A655E" w:rsidRPr="00D94E4A">
        <w:rPr>
          <w:sz w:val="26"/>
          <w:szCs w:val="26"/>
        </w:rPr>
        <w:t xml:space="preserve"> trên địa bàn </w:t>
      </w:r>
      <w:r w:rsidRPr="00D94E4A">
        <w:rPr>
          <w:sz w:val="26"/>
          <w:szCs w:val="26"/>
        </w:rPr>
        <w:t>tại</w:t>
      </w:r>
      <w:r w:rsidR="004A655E" w:rsidRPr="00D94E4A">
        <w:rPr>
          <w:sz w:val="26"/>
          <w:szCs w:val="26"/>
        </w:rPr>
        <w:t xml:space="preserve"> một số tỉnh trồng vượt diện tích phải trồng như Lai Châu</w:t>
      </w:r>
      <w:r w:rsidRPr="00D94E4A">
        <w:rPr>
          <w:sz w:val="26"/>
          <w:szCs w:val="26"/>
        </w:rPr>
        <w:t>, Sơn La,…</w:t>
      </w:r>
      <w:r w:rsidR="004A655E" w:rsidRPr="00D94E4A">
        <w:rPr>
          <w:sz w:val="26"/>
          <w:szCs w:val="26"/>
        </w:rPr>
        <w:t xml:space="preserve">. </w:t>
      </w:r>
      <w:r w:rsidR="00446F09" w:rsidRPr="00D94E4A">
        <w:rPr>
          <w:sz w:val="26"/>
          <w:szCs w:val="26"/>
        </w:rPr>
        <w:t xml:space="preserve">Đồng thời, công tác thu </w:t>
      </w:r>
      <w:r w:rsidR="004A655E" w:rsidRPr="00D94E4A">
        <w:rPr>
          <w:sz w:val="26"/>
          <w:szCs w:val="26"/>
        </w:rPr>
        <w:t xml:space="preserve">tiền dịch vụ môi trường rừng </w:t>
      </w:r>
      <w:r w:rsidR="00446F09" w:rsidRPr="00D94E4A">
        <w:rPr>
          <w:sz w:val="26"/>
          <w:szCs w:val="26"/>
        </w:rPr>
        <w:t xml:space="preserve">từ các nhà máy thủy điện </w:t>
      </w:r>
      <w:r w:rsidR="004A655E" w:rsidRPr="00D94E4A">
        <w:rPr>
          <w:sz w:val="26"/>
          <w:szCs w:val="26"/>
        </w:rPr>
        <w:t xml:space="preserve">là nguồn tài chính quan trọng, bền vững trong bảo vệ và phát triển rừng. </w:t>
      </w:r>
    </w:p>
    <w:p w:rsidR="00FF74B7" w:rsidRPr="00D94E4A" w:rsidRDefault="004A655E" w:rsidP="007D68E7">
      <w:pPr>
        <w:pStyle w:val="NormalWeb"/>
        <w:widowControl w:val="0"/>
        <w:shd w:val="clear" w:color="auto" w:fill="FFFFFF"/>
        <w:spacing w:before="60" w:beforeAutospacing="0" w:after="60" w:afterAutospacing="0" w:line="312" w:lineRule="auto"/>
        <w:ind w:firstLine="567"/>
        <w:jc w:val="both"/>
        <w:rPr>
          <w:sz w:val="26"/>
          <w:szCs w:val="26"/>
          <w:shd w:val="clear" w:color="auto" w:fill="FFFFFF"/>
        </w:rPr>
      </w:pPr>
      <w:r w:rsidRPr="00D94E4A">
        <w:rPr>
          <w:sz w:val="26"/>
          <w:szCs w:val="26"/>
        </w:rPr>
        <w:t xml:space="preserve">Diện tích đã trồng bù rừng thay thế và việc chi trả dịch vụ môi trường rừng từ các công trình thủy điện đã góp phần hỗ trợ cho chủ rừng có kinh phí quản lý bảo vệ rừng, hỗ trợ các Công ty Lâm nghiệp, Ban quản lý rừng khi dừng khai thác gỗ rừng tự nhiên và hỗ trợ kịp thời cho </w:t>
      </w:r>
      <w:r w:rsidR="00090A26" w:rsidRPr="00D94E4A">
        <w:rPr>
          <w:sz w:val="26"/>
          <w:szCs w:val="26"/>
        </w:rPr>
        <w:t xml:space="preserve">các hộ gia đình nghèo ở vùng sâu, vùng xa </w:t>
      </w:r>
      <w:r w:rsidRPr="00D94E4A">
        <w:rPr>
          <w:sz w:val="26"/>
          <w:szCs w:val="26"/>
        </w:rPr>
        <w:t xml:space="preserve">bảo vệ rừng có tiền nâng cao đời sống trong bối cảnh ngân sách nhà nước đang khó khăn. </w:t>
      </w:r>
      <w:r w:rsidR="00090A26" w:rsidRPr="00D94E4A">
        <w:rPr>
          <w:sz w:val="26"/>
          <w:szCs w:val="26"/>
          <w:shd w:val="clear" w:color="auto" w:fill="FFFFFF"/>
        </w:rPr>
        <w:t>Ngoài ra, UBND các tỉnh cũng chủ động trong việc tuyên truyền n</w:t>
      </w:r>
      <w:r w:rsidR="00FF74B7" w:rsidRPr="00D94E4A">
        <w:rPr>
          <w:sz w:val="26"/>
          <w:szCs w:val="26"/>
          <w:shd w:val="clear" w:color="auto" w:fill="FFFFFF"/>
        </w:rPr>
        <w:t xml:space="preserve">âng cao nhận thức cộng đồng </w:t>
      </w:r>
      <w:r w:rsidR="00090A26" w:rsidRPr="00D94E4A">
        <w:rPr>
          <w:sz w:val="26"/>
          <w:szCs w:val="26"/>
          <w:shd w:val="clear" w:color="auto" w:fill="FFFFFF"/>
        </w:rPr>
        <w:t xml:space="preserve">về khai thác tiềm năng NLTT </w:t>
      </w:r>
      <w:r w:rsidR="00FF74B7" w:rsidRPr="00D94E4A">
        <w:rPr>
          <w:sz w:val="26"/>
          <w:szCs w:val="26"/>
          <w:shd w:val="clear" w:color="auto" w:fill="FFFFFF"/>
        </w:rPr>
        <w:t>và quản lý rủi ro thiên tai, gắn xây dựng</w:t>
      </w:r>
      <w:r w:rsidR="00090A26" w:rsidRPr="00D94E4A">
        <w:rPr>
          <w:sz w:val="26"/>
          <w:szCs w:val="26"/>
          <w:shd w:val="clear" w:color="auto" w:fill="FFFFFF"/>
        </w:rPr>
        <w:t xml:space="preserve"> các công trình thủy điện với xây dựng</w:t>
      </w:r>
      <w:r w:rsidR="00FF74B7" w:rsidRPr="00D94E4A">
        <w:rPr>
          <w:sz w:val="26"/>
          <w:szCs w:val="26"/>
          <w:shd w:val="clear" w:color="auto" w:fill="FFFFFF"/>
        </w:rPr>
        <w:t xml:space="preserve"> cộng đồng an toàn </w:t>
      </w:r>
      <w:r w:rsidR="00090A26" w:rsidRPr="00D94E4A">
        <w:rPr>
          <w:sz w:val="26"/>
          <w:szCs w:val="26"/>
          <w:shd w:val="clear" w:color="auto" w:fill="FFFFFF"/>
        </w:rPr>
        <w:t>và</w:t>
      </w:r>
      <w:r w:rsidR="00FF74B7" w:rsidRPr="00D94E4A">
        <w:rPr>
          <w:sz w:val="26"/>
          <w:szCs w:val="26"/>
          <w:shd w:val="clear" w:color="auto" w:fill="FFFFFF"/>
        </w:rPr>
        <w:t xml:space="preserve"> thực hiện chủ động </w:t>
      </w:r>
      <w:r w:rsidR="00090A26" w:rsidRPr="00D94E4A">
        <w:rPr>
          <w:sz w:val="26"/>
          <w:szCs w:val="26"/>
          <w:shd w:val="clear" w:color="auto" w:fill="FFFFFF"/>
        </w:rPr>
        <w:t>phòng chống thiên tai</w:t>
      </w:r>
      <w:r w:rsidR="00FF74B7" w:rsidRPr="00D94E4A">
        <w:rPr>
          <w:sz w:val="26"/>
          <w:szCs w:val="26"/>
          <w:shd w:val="clear" w:color="auto" w:fill="FFFFFF"/>
        </w:rPr>
        <w:t xml:space="preserve"> đặc biệt là các công trình phòng chống lũ quét, sạt lở đất, hệ thống đê điều, hồ chứa,...</w:t>
      </w:r>
    </w:p>
    <w:p w:rsidR="00AB4748" w:rsidRPr="00D94E4A" w:rsidRDefault="00090A26" w:rsidP="007D68E7">
      <w:pPr>
        <w:widowControl w:val="0"/>
        <w:shd w:val="clear" w:color="auto" w:fill="FFFFFF"/>
        <w:spacing w:before="60" w:after="60" w:line="312" w:lineRule="auto"/>
        <w:ind w:firstLine="567"/>
        <w:jc w:val="both"/>
        <w:rPr>
          <w:sz w:val="26"/>
          <w:szCs w:val="26"/>
        </w:rPr>
      </w:pPr>
      <w:r w:rsidRPr="00D94E4A">
        <w:rPr>
          <w:sz w:val="26"/>
          <w:szCs w:val="26"/>
        </w:rPr>
        <w:t>Nhìn chung, những kết quả đạt được về mặt cơ chế, chính sách phát triển thị t</w:t>
      </w:r>
      <w:r w:rsidR="00D41C78" w:rsidRPr="00D94E4A">
        <w:rPr>
          <w:sz w:val="26"/>
          <w:szCs w:val="26"/>
        </w:rPr>
        <w:t>rường sản phẩm NLTT tại vùng TD</w:t>
      </w:r>
      <w:r w:rsidRPr="00D94E4A">
        <w:rPr>
          <w:sz w:val="26"/>
          <w:szCs w:val="26"/>
        </w:rPr>
        <w:t xml:space="preserve">MNPB nói riêng và cả nước nói chung </w:t>
      </w:r>
      <w:r w:rsidR="00AB26E1" w:rsidRPr="00D94E4A">
        <w:rPr>
          <w:sz w:val="26"/>
          <w:szCs w:val="26"/>
        </w:rPr>
        <w:t xml:space="preserve">đã không chỉ tạo lập </w:t>
      </w:r>
      <w:r w:rsidR="00AB4748" w:rsidRPr="00D94E4A">
        <w:rPr>
          <w:sz w:val="26"/>
          <w:szCs w:val="26"/>
        </w:rPr>
        <w:t xml:space="preserve">môi trường kinh doanh </w:t>
      </w:r>
      <w:r w:rsidR="00AB26E1" w:rsidRPr="00D94E4A">
        <w:rPr>
          <w:sz w:val="26"/>
          <w:szCs w:val="26"/>
        </w:rPr>
        <w:t xml:space="preserve">thuận lợi cho các doanh nghiệp trong ngành phát </w:t>
      </w:r>
      <w:r w:rsidR="00AB26E1" w:rsidRPr="00D94E4A">
        <w:rPr>
          <w:sz w:val="26"/>
          <w:szCs w:val="26"/>
        </w:rPr>
        <w:lastRenderedPageBreak/>
        <w:t>triển nguồn cung sảng phẩm mà còn</w:t>
      </w:r>
      <w:r w:rsidR="00AB4748" w:rsidRPr="00D94E4A">
        <w:rPr>
          <w:sz w:val="26"/>
          <w:szCs w:val="26"/>
        </w:rPr>
        <w:t xml:space="preserve"> </w:t>
      </w:r>
      <w:r w:rsidR="00AB26E1" w:rsidRPr="00D94E4A">
        <w:rPr>
          <w:sz w:val="26"/>
          <w:szCs w:val="26"/>
        </w:rPr>
        <w:t>tạo ra cơ hội thuận lợi cho người dân, nhất là người dân vùng sâu, vùng xa tiếp cận điện năng cũng như tiếp cận thị trường NLTT</w:t>
      </w:r>
      <w:r w:rsidR="00AB4748" w:rsidRPr="00D94E4A">
        <w:rPr>
          <w:sz w:val="26"/>
          <w:szCs w:val="26"/>
        </w:rPr>
        <w:t>.</w:t>
      </w:r>
    </w:p>
    <w:p w:rsidR="00984760" w:rsidRPr="00D94E4A" w:rsidRDefault="00804E52" w:rsidP="007D68E7">
      <w:pPr>
        <w:pStyle w:val="Heading3"/>
        <w:spacing w:before="60" w:line="312" w:lineRule="auto"/>
        <w:ind w:firstLine="567"/>
        <w:jc w:val="both"/>
        <w:rPr>
          <w:rFonts w:ascii="Times New Roman" w:hAnsi="Times New Roman" w:cs="Times New Roman"/>
          <w:i/>
        </w:rPr>
      </w:pPr>
      <w:bookmarkStart w:id="221" w:name="_Toc106633589"/>
      <w:bookmarkStart w:id="222" w:name="_Toc107423953"/>
      <w:r>
        <w:rPr>
          <w:rFonts w:ascii="Times New Roman" w:hAnsi="Times New Roman" w:cs="Times New Roman"/>
          <w:i/>
        </w:rPr>
        <w:t>2</w:t>
      </w:r>
      <w:r w:rsidR="005053E4">
        <w:rPr>
          <w:rFonts w:ascii="Times New Roman" w:hAnsi="Times New Roman" w:cs="Times New Roman"/>
          <w:i/>
        </w:rPr>
        <w:t>.</w:t>
      </w:r>
      <w:r w:rsidR="005A0003" w:rsidRPr="005053E4">
        <w:rPr>
          <w:rFonts w:ascii="Times New Roman" w:hAnsi="Times New Roman" w:cs="Times New Roman"/>
          <w:i/>
        </w:rPr>
        <w:t>6</w:t>
      </w:r>
      <w:r w:rsidR="00984760" w:rsidRPr="00D94E4A">
        <w:rPr>
          <w:rFonts w:ascii="Times New Roman" w:hAnsi="Times New Roman" w:cs="Times New Roman"/>
          <w:i/>
        </w:rPr>
        <w:t>.</w:t>
      </w:r>
      <w:r w:rsidR="00B01BE3" w:rsidRPr="00D94E4A">
        <w:rPr>
          <w:rFonts w:ascii="Times New Roman" w:hAnsi="Times New Roman" w:cs="Times New Roman"/>
          <w:i/>
        </w:rPr>
        <w:t>2</w:t>
      </w:r>
      <w:r w:rsidR="00721016">
        <w:rPr>
          <w:rFonts w:ascii="Times New Roman" w:hAnsi="Times New Roman" w:cs="Times New Roman"/>
          <w:i/>
        </w:rPr>
        <w:t>.</w:t>
      </w:r>
      <w:r w:rsidR="00984760" w:rsidRPr="00D94E4A">
        <w:rPr>
          <w:rFonts w:ascii="Times New Roman" w:hAnsi="Times New Roman" w:cs="Times New Roman"/>
          <w:i/>
        </w:rPr>
        <w:t xml:space="preserve"> </w:t>
      </w:r>
      <w:r w:rsidR="002C5AA5" w:rsidRPr="00D94E4A">
        <w:rPr>
          <w:rFonts w:ascii="Times New Roman" w:hAnsi="Times New Roman" w:cs="Times New Roman"/>
          <w:i/>
        </w:rPr>
        <w:t>Những tồn tại và h</w:t>
      </w:r>
      <w:r w:rsidR="00984760" w:rsidRPr="00D94E4A">
        <w:rPr>
          <w:rFonts w:ascii="Times New Roman" w:hAnsi="Times New Roman" w:cs="Times New Roman"/>
          <w:i/>
        </w:rPr>
        <w:t>ạn chế</w:t>
      </w:r>
      <w:bookmarkEnd w:id="221"/>
      <w:bookmarkEnd w:id="222"/>
      <w:r w:rsidR="00984760" w:rsidRPr="00D94E4A">
        <w:rPr>
          <w:rFonts w:ascii="Times New Roman" w:hAnsi="Times New Roman" w:cs="Times New Roman"/>
          <w:i/>
        </w:rPr>
        <w:t xml:space="preserve"> </w:t>
      </w:r>
    </w:p>
    <w:p w:rsidR="00780E5A" w:rsidRPr="007D68E7" w:rsidRDefault="00804E52" w:rsidP="007D68E7">
      <w:pPr>
        <w:widowControl w:val="0"/>
        <w:tabs>
          <w:tab w:val="left" w:pos="567"/>
        </w:tabs>
        <w:spacing w:before="60" w:after="60" w:line="312" w:lineRule="auto"/>
        <w:ind w:firstLine="567"/>
        <w:jc w:val="both"/>
        <w:rPr>
          <w:i/>
          <w:iCs/>
          <w:sz w:val="26"/>
          <w:szCs w:val="26"/>
        </w:rPr>
      </w:pPr>
      <w:r>
        <w:rPr>
          <w:i/>
          <w:iCs/>
          <w:sz w:val="26"/>
          <w:szCs w:val="26"/>
        </w:rPr>
        <w:t>2</w:t>
      </w:r>
      <w:r w:rsidR="005053E4" w:rsidRPr="007D68E7">
        <w:rPr>
          <w:i/>
          <w:iCs/>
          <w:sz w:val="26"/>
          <w:szCs w:val="26"/>
        </w:rPr>
        <w:t xml:space="preserve">.6.2.1. </w:t>
      </w:r>
      <w:r w:rsidR="00780E5A" w:rsidRPr="007D68E7">
        <w:rPr>
          <w:i/>
          <w:iCs/>
          <w:sz w:val="26"/>
          <w:szCs w:val="26"/>
        </w:rPr>
        <w:t>Một số hạn chế phát triển cung, cầu trên thị trường sản phẩm NLTT</w:t>
      </w:r>
    </w:p>
    <w:p w:rsidR="00A1557D" w:rsidRPr="00D94E4A" w:rsidRDefault="005A0003" w:rsidP="007D68E7">
      <w:pPr>
        <w:widowControl w:val="0"/>
        <w:spacing w:before="60" w:after="60" w:line="312" w:lineRule="auto"/>
        <w:ind w:firstLine="567"/>
        <w:jc w:val="both"/>
        <w:rPr>
          <w:sz w:val="26"/>
          <w:szCs w:val="26"/>
        </w:rPr>
      </w:pPr>
      <w:r w:rsidRPr="00D94E4A">
        <w:rPr>
          <w:sz w:val="26"/>
          <w:szCs w:val="26"/>
          <w:lang w:val="vi-VN"/>
        </w:rPr>
        <w:t>1)</w:t>
      </w:r>
      <w:r w:rsidR="00192CEA" w:rsidRPr="00D94E4A">
        <w:rPr>
          <w:sz w:val="26"/>
          <w:szCs w:val="26"/>
        </w:rPr>
        <w:t xml:space="preserve"> V</w:t>
      </w:r>
      <w:r w:rsidR="00A1557D" w:rsidRPr="00D94E4A">
        <w:rPr>
          <w:sz w:val="26"/>
          <w:szCs w:val="26"/>
        </w:rPr>
        <w:t>iệc</w:t>
      </w:r>
      <w:r w:rsidR="00192CEA" w:rsidRPr="00D94E4A">
        <w:rPr>
          <w:sz w:val="26"/>
          <w:szCs w:val="26"/>
        </w:rPr>
        <w:t xml:space="preserve"> phát triển </w:t>
      </w:r>
      <w:r w:rsidR="00A1557D" w:rsidRPr="00D94E4A">
        <w:rPr>
          <w:sz w:val="26"/>
          <w:szCs w:val="26"/>
        </w:rPr>
        <w:t xml:space="preserve">quá mức </w:t>
      </w:r>
      <w:r w:rsidR="00A5287B" w:rsidRPr="00D94E4A">
        <w:rPr>
          <w:sz w:val="26"/>
          <w:szCs w:val="26"/>
        </w:rPr>
        <w:t>các nguồn cung sản phẩm</w:t>
      </w:r>
      <w:r w:rsidR="00192CEA" w:rsidRPr="00D94E4A">
        <w:rPr>
          <w:sz w:val="26"/>
          <w:szCs w:val="26"/>
        </w:rPr>
        <w:t xml:space="preserve"> NLTT</w:t>
      </w:r>
      <w:r w:rsidR="00A1557D" w:rsidRPr="00D94E4A">
        <w:rPr>
          <w:sz w:val="26"/>
          <w:szCs w:val="26"/>
        </w:rPr>
        <w:t>, nhất là thủy điện nhỏ trên địa bàn các tỉnh đang để lại những hệ lụy</w:t>
      </w:r>
      <w:r w:rsidR="007B13EA" w:rsidRPr="00D94E4A">
        <w:rPr>
          <w:sz w:val="26"/>
          <w:szCs w:val="26"/>
        </w:rPr>
        <w:t xml:space="preserve"> không chỉ làm giảm hiệu suất hoạt động của các nhà máy thủy điện, tăng chi phí khấu hao</w:t>
      </w:r>
      <w:r w:rsidR="00724888" w:rsidRPr="00D94E4A">
        <w:rPr>
          <w:sz w:val="26"/>
          <w:szCs w:val="26"/>
        </w:rPr>
        <w:t>, sản lượng điện cung ứng</w:t>
      </w:r>
      <w:r w:rsidR="007B13EA" w:rsidRPr="00D94E4A">
        <w:rPr>
          <w:sz w:val="26"/>
          <w:szCs w:val="26"/>
        </w:rPr>
        <w:t xml:space="preserve"> </w:t>
      </w:r>
      <w:r w:rsidR="00724888" w:rsidRPr="00D94E4A">
        <w:rPr>
          <w:sz w:val="26"/>
          <w:szCs w:val="26"/>
        </w:rPr>
        <w:t xml:space="preserve">có sự dao động lớn theo mùa,… </w:t>
      </w:r>
      <w:r w:rsidR="007B13EA" w:rsidRPr="00D94E4A">
        <w:rPr>
          <w:sz w:val="26"/>
          <w:szCs w:val="26"/>
        </w:rPr>
        <w:t>mà còn liên quan đến bảo vệ môi trường, ổn định nguồn cung cấp nước cho sản xuất nông nghiệp</w:t>
      </w:r>
    </w:p>
    <w:p w:rsidR="007B13EA" w:rsidRPr="00D94E4A" w:rsidRDefault="00A1557D" w:rsidP="007D68E7">
      <w:pPr>
        <w:widowControl w:val="0"/>
        <w:spacing w:before="60" w:after="60" w:line="312" w:lineRule="auto"/>
        <w:ind w:firstLine="567"/>
        <w:jc w:val="both"/>
        <w:rPr>
          <w:sz w:val="26"/>
          <w:szCs w:val="26"/>
        </w:rPr>
      </w:pPr>
      <w:r w:rsidRPr="00D94E4A">
        <w:rPr>
          <w:sz w:val="26"/>
          <w:szCs w:val="26"/>
        </w:rPr>
        <w:t>Với ti</w:t>
      </w:r>
      <w:r w:rsidR="00A5287B" w:rsidRPr="00D94E4A">
        <w:rPr>
          <w:sz w:val="26"/>
          <w:szCs w:val="26"/>
        </w:rPr>
        <w:t xml:space="preserve">ềm năng về thủy điện, </w:t>
      </w:r>
      <w:r w:rsidRPr="00D94E4A">
        <w:rPr>
          <w:sz w:val="26"/>
          <w:szCs w:val="26"/>
        </w:rPr>
        <w:t>nhi</w:t>
      </w:r>
      <w:r w:rsidR="00D41C78" w:rsidRPr="00D94E4A">
        <w:rPr>
          <w:sz w:val="26"/>
          <w:szCs w:val="26"/>
        </w:rPr>
        <w:t>ều tỉnh TD</w:t>
      </w:r>
      <w:r w:rsidR="00A5287B" w:rsidRPr="00D94E4A">
        <w:rPr>
          <w:sz w:val="26"/>
          <w:szCs w:val="26"/>
        </w:rPr>
        <w:t>MNPB đã coi phát triển T</w:t>
      </w:r>
      <w:r w:rsidRPr="00D94E4A">
        <w:rPr>
          <w:sz w:val="26"/>
          <w:szCs w:val="26"/>
        </w:rPr>
        <w:t>hủy đi</w:t>
      </w:r>
      <w:r w:rsidR="00A5287B" w:rsidRPr="00D94E4A">
        <w:rPr>
          <w:sz w:val="26"/>
          <w:szCs w:val="26"/>
        </w:rPr>
        <w:t>ện nhỏ là “con gà đẻ trứng vàng</w:t>
      </w:r>
      <w:r w:rsidRPr="00D94E4A">
        <w:rPr>
          <w:sz w:val="26"/>
          <w:szCs w:val="26"/>
        </w:rPr>
        <w:t>” Việc khai thác tối đa nguồn “vàng trắng” giàu tiềm năng</w:t>
      </w:r>
      <w:r w:rsidR="007B13EA" w:rsidRPr="00D94E4A">
        <w:rPr>
          <w:sz w:val="26"/>
          <w:szCs w:val="26"/>
        </w:rPr>
        <w:t>, phát triển một cách ồ ạt các công trình thủy điện</w:t>
      </w:r>
      <w:r w:rsidRPr="00D94E4A">
        <w:rPr>
          <w:sz w:val="26"/>
          <w:szCs w:val="26"/>
        </w:rPr>
        <w:t xml:space="preserve"> đã gây ra những hàng loạt hệ lụy: Gây mất rừng, dự án xây dựng dở dang, vận hành không hiệu quả do thiếu nước,…</w:t>
      </w:r>
      <w:r w:rsidR="007B13EA" w:rsidRPr="00D94E4A">
        <w:rPr>
          <w:sz w:val="26"/>
          <w:szCs w:val="26"/>
        </w:rPr>
        <w:t>Ví dụ, tại</w:t>
      </w:r>
      <w:r w:rsidR="00192CEA" w:rsidRPr="00D94E4A">
        <w:rPr>
          <w:sz w:val="26"/>
          <w:szCs w:val="26"/>
        </w:rPr>
        <w:t xml:space="preserve"> tỉnh Cao Bằng, riêng hệ thống sông Gâm (dài kh</w:t>
      </w:r>
      <w:r w:rsidR="007B13EA" w:rsidRPr="00D94E4A">
        <w:rPr>
          <w:sz w:val="26"/>
          <w:szCs w:val="26"/>
        </w:rPr>
        <w:t>oảng 60km</w:t>
      </w:r>
      <w:r w:rsidR="00192CEA" w:rsidRPr="00D94E4A">
        <w:rPr>
          <w:sz w:val="26"/>
          <w:szCs w:val="26"/>
        </w:rPr>
        <w:t xml:space="preserve">) </w:t>
      </w:r>
      <w:r w:rsidR="007B13EA" w:rsidRPr="00D94E4A">
        <w:rPr>
          <w:sz w:val="26"/>
          <w:szCs w:val="26"/>
        </w:rPr>
        <w:t xml:space="preserve">được </w:t>
      </w:r>
      <w:r w:rsidR="00192CEA" w:rsidRPr="00D94E4A">
        <w:rPr>
          <w:sz w:val="26"/>
          <w:szCs w:val="26"/>
        </w:rPr>
        <w:t xml:space="preserve">quy hoạch </w:t>
      </w:r>
      <w:r w:rsidR="007B13EA" w:rsidRPr="00D94E4A">
        <w:rPr>
          <w:sz w:val="26"/>
          <w:szCs w:val="26"/>
        </w:rPr>
        <w:t>tới</w:t>
      </w:r>
      <w:r w:rsidR="00192CEA" w:rsidRPr="00D94E4A">
        <w:rPr>
          <w:sz w:val="26"/>
          <w:szCs w:val="26"/>
        </w:rPr>
        <w:t xml:space="preserve"> 6 dự án thủy điện. </w:t>
      </w:r>
      <w:r w:rsidR="007B13EA" w:rsidRPr="00D94E4A">
        <w:rPr>
          <w:sz w:val="26"/>
          <w:szCs w:val="26"/>
        </w:rPr>
        <w:t xml:space="preserve">Nhiều dự án thủy điện </w:t>
      </w:r>
      <w:r w:rsidR="00724888" w:rsidRPr="00D94E4A">
        <w:rPr>
          <w:sz w:val="26"/>
          <w:szCs w:val="26"/>
        </w:rPr>
        <w:t xml:space="preserve">có thời gian vận hành trong năm ngắn và hầu như </w:t>
      </w:r>
      <w:r w:rsidR="007B13EA" w:rsidRPr="00D94E4A">
        <w:rPr>
          <w:sz w:val="26"/>
          <w:szCs w:val="26"/>
        </w:rPr>
        <w:t>không thể vận hành vào mùa khô</w:t>
      </w:r>
    </w:p>
    <w:p w:rsidR="00DC2A1B" w:rsidRPr="00D94E4A" w:rsidRDefault="005A0003" w:rsidP="007D68E7">
      <w:pPr>
        <w:widowControl w:val="0"/>
        <w:spacing w:before="60" w:after="60" w:line="312" w:lineRule="auto"/>
        <w:ind w:firstLine="567"/>
        <w:jc w:val="both"/>
        <w:rPr>
          <w:sz w:val="26"/>
          <w:szCs w:val="26"/>
        </w:rPr>
      </w:pPr>
      <w:r w:rsidRPr="00D94E4A">
        <w:rPr>
          <w:sz w:val="26"/>
          <w:szCs w:val="26"/>
          <w:lang w:val="vi-VN"/>
        </w:rPr>
        <w:t>2)</w:t>
      </w:r>
      <w:r w:rsidR="00724888" w:rsidRPr="00D94E4A">
        <w:rPr>
          <w:sz w:val="26"/>
          <w:szCs w:val="26"/>
        </w:rPr>
        <w:t xml:space="preserve"> Việc phát triển các nguồn cung </w:t>
      </w:r>
      <w:r w:rsidR="00C02776" w:rsidRPr="00D94E4A">
        <w:rPr>
          <w:sz w:val="26"/>
          <w:szCs w:val="26"/>
        </w:rPr>
        <w:t>điện</w:t>
      </w:r>
      <w:r w:rsidR="00A5287B" w:rsidRPr="00D94E4A">
        <w:rPr>
          <w:sz w:val="26"/>
          <w:szCs w:val="26"/>
        </w:rPr>
        <w:t xml:space="preserve"> NLTT và </w:t>
      </w:r>
      <w:r w:rsidR="00724888" w:rsidRPr="00D94E4A">
        <w:rPr>
          <w:sz w:val="26"/>
          <w:szCs w:val="26"/>
        </w:rPr>
        <w:t xml:space="preserve">sản phẩm </w:t>
      </w:r>
      <w:r w:rsidR="00C02776" w:rsidRPr="00D94E4A">
        <w:rPr>
          <w:sz w:val="26"/>
          <w:szCs w:val="26"/>
        </w:rPr>
        <w:t>NLTT</w:t>
      </w:r>
      <w:r w:rsidR="00724888" w:rsidRPr="00D94E4A">
        <w:rPr>
          <w:sz w:val="26"/>
          <w:szCs w:val="26"/>
        </w:rPr>
        <w:t xml:space="preserve"> </w:t>
      </w:r>
      <w:r w:rsidR="00C02776" w:rsidRPr="00D94E4A">
        <w:rPr>
          <w:sz w:val="26"/>
          <w:szCs w:val="26"/>
        </w:rPr>
        <w:t xml:space="preserve">khác phục vụ cho qui </w:t>
      </w:r>
      <w:r w:rsidR="00A5287B" w:rsidRPr="00D94E4A">
        <w:rPr>
          <w:sz w:val="26"/>
          <w:szCs w:val="26"/>
        </w:rPr>
        <w:t xml:space="preserve">mô hộ </w:t>
      </w:r>
      <w:r w:rsidR="00C02776" w:rsidRPr="00D94E4A">
        <w:rPr>
          <w:sz w:val="26"/>
          <w:szCs w:val="26"/>
        </w:rPr>
        <w:t xml:space="preserve">gia đình, nhóm nhỏ </w:t>
      </w:r>
      <w:r w:rsidR="00DC2A1B" w:rsidRPr="00D94E4A">
        <w:rPr>
          <w:sz w:val="26"/>
          <w:szCs w:val="26"/>
        </w:rPr>
        <w:t xml:space="preserve">còn hạn chế cả về số lượng và chất lượng </w:t>
      </w:r>
    </w:p>
    <w:p w:rsidR="00DC2A1B" w:rsidRPr="00D94E4A" w:rsidRDefault="00192CEA" w:rsidP="007D68E7">
      <w:pPr>
        <w:widowControl w:val="0"/>
        <w:spacing w:before="60" w:after="60" w:line="312" w:lineRule="auto"/>
        <w:ind w:firstLine="567"/>
        <w:jc w:val="both"/>
        <w:rPr>
          <w:sz w:val="26"/>
          <w:szCs w:val="26"/>
        </w:rPr>
      </w:pPr>
      <w:r w:rsidRPr="00D94E4A">
        <w:rPr>
          <w:sz w:val="26"/>
          <w:szCs w:val="26"/>
          <w:lang w:val="sv-SE"/>
        </w:rPr>
        <w:t>Chương trình</w:t>
      </w:r>
      <w:r w:rsidR="00A5287B" w:rsidRPr="00D94E4A">
        <w:rPr>
          <w:sz w:val="26"/>
          <w:szCs w:val="26"/>
        </w:rPr>
        <w:t xml:space="preserve"> Điện khí hóa nông thôn </w:t>
      </w:r>
      <w:r w:rsidRPr="00D94E4A">
        <w:rPr>
          <w:sz w:val="26"/>
          <w:szCs w:val="26"/>
        </w:rPr>
        <w:t>cho vùng sâu vùng xa bằng NLTT không nối được WB trợ giúp đã sớm bị đình trệ và việc thực hiện dự án ở huyện Mường Tè kết hợp điện khí hoá không nối lưới mới với việc cải tạo hệ thống TĐN hiện có bởi một công ty vận hành và bảo dưỡng cấp huyện đã gặp khó khăn. Một đề xuất của JICA về điện khí hoá cấp làng có chi phí ban đầu thấp rất phù hợp nhưng đã gặp khó khăn khi thực hiện. Gần đây, dự án NLNT Việt Nam - Thuỵ Điển đã triển khai</w:t>
      </w:r>
      <w:r w:rsidR="002F5C29" w:rsidRPr="00D94E4A">
        <w:rPr>
          <w:sz w:val="26"/>
          <w:szCs w:val="26"/>
        </w:rPr>
        <w:t>,</w:t>
      </w:r>
      <w:r w:rsidRPr="00D94E4A">
        <w:rPr>
          <w:sz w:val="26"/>
          <w:szCs w:val="26"/>
        </w:rPr>
        <w:t xml:space="preserve"> thực hiện 4 dự án ở tỉnh Hà Giang và Quảng Nam cũng gặp những khó khăn. </w:t>
      </w:r>
      <w:r w:rsidR="00DC2A1B" w:rsidRPr="00D94E4A">
        <w:rPr>
          <w:sz w:val="26"/>
          <w:szCs w:val="26"/>
        </w:rPr>
        <w:t>Th</w:t>
      </w:r>
      <w:r w:rsidR="00D41C78" w:rsidRPr="00D94E4A">
        <w:rPr>
          <w:sz w:val="26"/>
          <w:szCs w:val="26"/>
        </w:rPr>
        <w:t>ực tế, trên địa bàn các tỉnh TD</w:t>
      </w:r>
      <w:r w:rsidR="00DC2A1B" w:rsidRPr="00D94E4A">
        <w:rPr>
          <w:sz w:val="26"/>
          <w:szCs w:val="26"/>
        </w:rPr>
        <w:t>MNPB, mặc dù tỷ lệ thôn bản sử dụng điện không nối lưới cao hơ</w:t>
      </w:r>
      <w:r w:rsidR="00A5287B" w:rsidRPr="00D94E4A">
        <w:rPr>
          <w:sz w:val="26"/>
          <w:szCs w:val="26"/>
        </w:rPr>
        <w:t xml:space="preserve">n mức trung bình cả nước, </w:t>
      </w:r>
      <w:r w:rsidR="00DC2A1B" w:rsidRPr="00D94E4A">
        <w:rPr>
          <w:sz w:val="26"/>
          <w:szCs w:val="26"/>
        </w:rPr>
        <w:t>số thôn bản chưa có điện cũng cao hơn mức trung bình cả nước. Đồng thời, tính ổn định của dòng điện cũng là hạn chế lớn của các nguồn điện</w:t>
      </w:r>
      <w:r w:rsidR="00A5287B" w:rsidRPr="00D94E4A">
        <w:rPr>
          <w:sz w:val="26"/>
          <w:szCs w:val="26"/>
        </w:rPr>
        <w:t xml:space="preserve"> NLTT</w:t>
      </w:r>
      <w:r w:rsidR="00DC2A1B" w:rsidRPr="00D94E4A">
        <w:rPr>
          <w:sz w:val="26"/>
          <w:szCs w:val="26"/>
        </w:rPr>
        <w:t xml:space="preserve"> không nối lưới</w:t>
      </w:r>
      <w:r w:rsidR="00A5287B" w:rsidRPr="00D94E4A">
        <w:rPr>
          <w:sz w:val="26"/>
          <w:szCs w:val="26"/>
        </w:rPr>
        <w:t>.</w:t>
      </w:r>
      <w:r w:rsidR="00DC2A1B" w:rsidRPr="00D94E4A">
        <w:rPr>
          <w:sz w:val="26"/>
          <w:szCs w:val="26"/>
        </w:rPr>
        <w:t xml:space="preserve"> </w:t>
      </w:r>
    </w:p>
    <w:p w:rsidR="002F5C29" w:rsidRPr="00D94E4A" w:rsidRDefault="00967487" w:rsidP="007D68E7">
      <w:pPr>
        <w:widowControl w:val="0"/>
        <w:spacing w:before="60" w:after="60" w:line="312" w:lineRule="auto"/>
        <w:ind w:firstLine="567"/>
        <w:jc w:val="both"/>
        <w:rPr>
          <w:sz w:val="26"/>
          <w:szCs w:val="26"/>
        </w:rPr>
      </w:pPr>
      <w:r w:rsidRPr="00D94E4A">
        <w:rPr>
          <w:sz w:val="26"/>
          <w:szCs w:val="26"/>
        </w:rPr>
        <w:t>Mặt khác, vùng TD</w:t>
      </w:r>
      <w:r w:rsidR="00DC2A1B" w:rsidRPr="00D94E4A">
        <w:rPr>
          <w:sz w:val="26"/>
          <w:szCs w:val="26"/>
        </w:rPr>
        <w:t xml:space="preserve">MNPB được đánh giá có tiền năng về </w:t>
      </w:r>
      <w:r w:rsidR="002F5C29" w:rsidRPr="00D94E4A">
        <w:rPr>
          <w:sz w:val="26"/>
          <w:szCs w:val="26"/>
        </w:rPr>
        <w:t xml:space="preserve">năng lượng </w:t>
      </w:r>
      <w:r w:rsidR="00A5287B" w:rsidRPr="00D94E4A">
        <w:rPr>
          <w:sz w:val="26"/>
          <w:szCs w:val="26"/>
        </w:rPr>
        <w:t>S</w:t>
      </w:r>
      <w:r w:rsidR="002F5C29" w:rsidRPr="00D94E4A">
        <w:rPr>
          <w:sz w:val="26"/>
          <w:szCs w:val="26"/>
        </w:rPr>
        <w:t>inh khối, nhưng việc đầu tư phát triển sản phẩm NLTT này cũng rất</w:t>
      </w:r>
      <w:r w:rsidR="00A5287B" w:rsidRPr="00D94E4A">
        <w:rPr>
          <w:sz w:val="26"/>
          <w:szCs w:val="26"/>
        </w:rPr>
        <w:t xml:space="preserve"> hạn chế. Các dự án về hầm khí B</w:t>
      </w:r>
      <w:r w:rsidR="002F5C29" w:rsidRPr="00D94E4A">
        <w:rPr>
          <w:sz w:val="26"/>
          <w:szCs w:val="26"/>
        </w:rPr>
        <w:t>iogas đã được định hướng phát triển nhưng hầu như chưa được triển khai thực hiện.</w:t>
      </w:r>
    </w:p>
    <w:p w:rsidR="00DC2A1B" w:rsidRPr="00D94E4A" w:rsidRDefault="005A0003" w:rsidP="007D68E7">
      <w:pPr>
        <w:widowControl w:val="0"/>
        <w:spacing w:before="60" w:after="60" w:line="312" w:lineRule="auto"/>
        <w:ind w:firstLine="567"/>
        <w:jc w:val="both"/>
        <w:rPr>
          <w:sz w:val="26"/>
          <w:szCs w:val="26"/>
        </w:rPr>
      </w:pPr>
      <w:r w:rsidRPr="00D94E4A">
        <w:rPr>
          <w:sz w:val="26"/>
          <w:szCs w:val="26"/>
          <w:lang w:val="vi-VN"/>
        </w:rPr>
        <w:t>3)</w:t>
      </w:r>
      <w:r w:rsidR="002F5C29" w:rsidRPr="00D94E4A">
        <w:rPr>
          <w:sz w:val="26"/>
          <w:szCs w:val="26"/>
        </w:rPr>
        <w:t xml:space="preserve"> </w:t>
      </w:r>
      <w:r w:rsidR="00B510AB" w:rsidRPr="00D94E4A">
        <w:rPr>
          <w:sz w:val="26"/>
          <w:szCs w:val="26"/>
        </w:rPr>
        <w:t xml:space="preserve">Việc phát triển hạ tầng phân </w:t>
      </w:r>
      <w:r w:rsidR="00A5287B" w:rsidRPr="00D94E4A">
        <w:rPr>
          <w:sz w:val="26"/>
          <w:szCs w:val="26"/>
        </w:rPr>
        <w:t xml:space="preserve">phối điện NLTT và </w:t>
      </w:r>
      <w:r w:rsidR="00B510AB" w:rsidRPr="00D94E4A">
        <w:rPr>
          <w:sz w:val="26"/>
          <w:szCs w:val="26"/>
        </w:rPr>
        <w:t>sản phẩm thiết bị chuyển đổi sản phẩm năng lượng tái tạo cũng đang hạn chế khả năng tiếp cận thị trường</w:t>
      </w:r>
      <w:r w:rsidR="00653A97" w:rsidRPr="00D94E4A">
        <w:rPr>
          <w:sz w:val="26"/>
          <w:szCs w:val="26"/>
        </w:rPr>
        <w:t xml:space="preserve"> của các </w:t>
      </w:r>
      <w:r w:rsidR="00653A97" w:rsidRPr="00D94E4A">
        <w:rPr>
          <w:sz w:val="26"/>
          <w:szCs w:val="26"/>
        </w:rPr>
        <w:lastRenderedPageBreak/>
        <w:t>hộ d</w:t>
      </w:r>
      <w:r w:rsidR="00967487" w:rsidRPr="00D94E4A">
        <w:rPr>
          <w:sz w:val="26"/>
          <w:szCs w:val="26"/>
        </w:rPr>
        <w:t>ân trên địa bàn vùng TD</w:t>
      </w:r>
      <w:r w:rsidR="00653A97" w:rsidRPr="00D94E4A">
        <w:rPr>
          <w:sz w:val="26"/>
          <w:szCs w:val="26"/>
        </w:rPr>
        <w:t>MNPB</w:t>
      </w:r>
      <w:r w:rsidR="00B510AB" w:rsidRPr="00D94E4A">
        <w:rPr>
          <w:sz w:val="26"/>
          <w:szCs w:val="26"/>
        </w:rPr>
        <w:t xml:space="preserve"> </w:t>
      </w:r>
    </w:p>
    <w:p w:rsidR="00192CEA" w:rsidRPr="00D94E4A" w:rsidRDefault="00913E68" w:rsidP="007D68E7">
      <w:pPr>
        <w:widowControl w:val="0"/>
        <w:spacing w:before="60" w:after="60" w:line="312" w:lineRule="auto"/>
        <w:ind w:firstLine="567"/>
        <w:jc w:val="both"/>
        <w:rPr>
          <w:sz w:val="26"/>
          <w:szCs w:val="26"/>
          <w:lang w:val="sv-SE"/>
        </w:rPr>
      </w:pPr>
      <w:r w:rsidRPr="00D94E4A">
        <w:rPr>
          <w:sz w:val="26"/>
          <w:szCs w:val="26"/>
          <w:lang w:val="sv-SE"/>
        </w:rPr>
        <w:t>Sự thiếu đồng bộ của hệ thống truyền tải điện gây khó khăn cho các dự án sản xuất điện trong việc đấu nối, không giải toả hết công suất, buộc giảm sản lượng điện, giảm doanh thu bán điện làm cho phương án tài chính của dự án không đảm bảo như tính toán ban đầu. Mặt khác</w:t>
      </w:r>
      <w:r w:rsidR="00653A97" w:rsidRPr="00D94E4A">
        <w:rPr>
          <w:sz w:val="26"/>
          <w:szCs w:val="26"/>
        </w:rPr>
        <w:t>,</w:t>
      </w:r>
      <w:r w:rsidR="00192CEA" w:rsidRPr="00D94E4A">
        <w:rPr>
          <w:sz w:val="26"/>
          <w:szCs w:val="26"/>
        </w:rPr>
        <w:t xml:space="preserve"> </w:t>
      </w:r>
      <w:r w:rsidR="00653A97" w:rsidRPr="00D94E4A">
        <w:rPr>
          <w:sz w:val="26"/>
          <w:szCs w:val="26"/>
        </w:rPr>
        <w:t>những</w:t>
      </w:r>
      <w:r w:rsidR="00192CEA" w:rsidRPr="00D94E4A">
        <w:rPr>
          <w:sz w:val="26"/>
          <w:szCs w:val="26"/>
        </w:rPr>
        <w:t xml:space="preserve"> xã đã </w:t>
      </w:r>
      <w:r w:rsidR="00653A97" w:rsidRPr="00D94E4A">
        <w:rPr>
          <w:sz w:val="26"/>
          <w:szCs w:val="26"/>
        </w:rPr>
        <w:t>có</w:t>
      </w:r>
      <w:r w:rsidR="00192CEA" w:rsidRPr="00D94E4A">
        <w:rPr>
          <w:sz w:val="26"/>
          <w:szCs w:val="26"/>
        </w:rPr>
        <w:t xml:space="preserve"> lưới điện nhưng nhiều xã, điện lưới mới chỉ tới trung tâm xã, còn các bản, cụm dân cư ở xa trung tâm. </w:t>
      </w:r>
      <w:r w:rsidR="003F6980" w:rsidRPr="00D94E4A">
        <w:rPr>
          <w:sz w:val="26"/>
          <w:szCs w:val="26"/>
        </w:rPr>
        <w:t xml:space="preserve">Việc </w:t>
      </w:r>
      <w:r w:rsidR="00192CEA" w:rsidRPr="00D94E4A">
        <w:rPr>
          <w:sz w:val="26"/>
          <w:szCs w:val="26"/>
          <w:lang w:val="sv-SE"/>
        </w:rPr>
        <w:t>phát triển NLTT rẻ hơn nhiều so với mở rộng mạng lưới điện và giảm được áp lực trả tiền cho toàn bộ chi phí dịch vụ điện cho các hộ nghèo</w:t>
      </w:r>
      <w:r w:rsidR="003F6980" w:rsidRPr="00D94E4A">
        <w:rPr>
          <w:sz w:val="26"/>
          <w:szCs w:val="26"/>
          <w:lang w:val="sv-SE"/>
        </w:rPr>
        <w:t xml:space="preserve">, nhưng </w:t>
      </w:r>
      <w:r w:rsidR="003F6980" w:rsidRPr="00D94E4A">
        <w:rPr>
          <w:sz w:val="26"/>
          <w:szCs w:val="26"/>
        </w:rPr>
        <w:t>một trong các thách thức lớn nhất là</w:t>
      </w:r>
      <w:r w:rsidR="00192CEA" w:rsidRPr="00D94E4A">
        <w:rPr>
          <w:sz w:val="26"/>
          <w:szCs w:val="26"/>
          <w:lang w:val="sv-SE"/>
        </w:rPr>
        <w:t xml:space="preserve"> </w:t>
      </w:r>
      <w:r w:rsidR="003F6980" w:rsidRPr="00D94E4A">
        <w:rPr>
          <w:sz w:val="26"/>
          <w:szCs w:val="26"/>
          <w:lang w:val="sv-SE"/>
        </w:rPr>
        <w:t xml:space="preserve">xây dựng </w:t>
      </w:r>
      <w:r w:rsidR="00192CEA" w:rsidRPr="00D94E4A">
        <w:rPr>
          <w:sz w:val="26"/>
          <w:szCs w:val="26"/>
          <w:lang w:val="sv-SE"/>
        </w:rPr>
        <w:t>mô hình không nối lới có thể nhân rộng cho hàng nghìn làng, bản nằm ngoài phạm vi mở rộng mạng lưới điện. Bên cạnh đó, việc xây dựng một khung chính sách hữu hiệu cho việc trợ cấp các công nghệ NLTT được đảm bảo bởi thị trường hoặc bởi nguồn vốn xã hội ở vùng sâu vùng xa nghèo cũng là thách thức lớn đang đặt ra.</w:t>
      </w:r>
    </w:p>
    <w:p w:rsidR="00FF08A5" w:rsidRPr="00D94E4A" w:rsidRDefault="005A0003" w:rsidP="007D68E7">
      <w:pPr>
        <w:widowControl w:val="0"/>
        <w:shd w:val="clear" w:color="auto" w:fill="FFFFFF"/>
        <w:spacing w:before="60" w:after="60" w:line="312" w:lineRule="auto"/>
        <w:ind w:firstLine="567"/>
        <w:jc w:val="both"/>
        <w:rPr>
          <w:bCs/>
          <w:kern w:val="36"/>
          <w:sz w:val="26"/>
          <w:szCs w:val="26"/>
        </w:rPr>
      </w:pPr>
      <w:r w:rsidRPr="00D94E4A">
        <w:rPr>
          <w:bCs/>
          <w:kern w:val="36"/>
          <w:sz w:val="26"/>
          <w:szCs w:val="26"/>
          <w:lang w:val="vi-VN"/>
        </w:rPr>
        <w:t>4)</w:t>
      </w:r>
      <w:r w:rsidR="003F6980" w:rsidRPr="00D94E4A">
        <w:rPr>
          <w:bCs/>
          <w:kern w:val="36"/>
          <w:sz w:val="26"/>
          <w:szCs w:val="26"/>
        </w:rPr>
        <w:t xml:space="preserve"> </w:t>
      </w:r>
      <w:r w:rsidR="00FF08A5" w:rsidRPr="00D94E4A">
        <w:rPr>
          <w:bCs/>
          <w:kern w:val="36"/>
          <w:sz w:val="26"/>
          <w:szCs w:val="26"/>
        </w:rPr>
        <w:t>Số lượng và năng lực kinh doanh của các doanh nghiệp trên t</w:t>
      </w:r>
      <w:r w:rsidR="003F6980" w:rsidRPr="00D94E4A">
        <w:rPr>
          <w:bCs/>
          <w:kern w:val="36"/>
          <w:sz w:val="26"/>
          <w:szCs w:val="26"/>
        </w:rPr>
        <w:t xml:space="preserve">hị trường sản phẩm NLTT </w:t>
      </w:r>
      <w:r w:rsidR="00967487" w:rsidRPr="00D94E4A">
        <w:rPr>
          <w:bCs/>
          <w:kern w:val="36"/>
          <w:sz w:val="26"/>
          <w:szCs w:val="26"/>
        </w:rPr>
        <w:t>vùng TD</w:t>
      </w:r>
      <w:r w:rsidR="00FF08A5" w:rsidRPr="00D94E4A">
        <w:rPr>
          <w:bCs/>
          <w:kern w:val="36"/>
          <w:sz w:val="26"/>
          <w:szCs w:val="26"/>
        </w:rPr>
        <w:t>MNP</w:t>
      </w:r>
      <w:r w:rsidR="00967487" w:rsidRPr="00D94E4A">
        <w:rPr>
          <w:bCs/>
          <w:kern w:val="36"/>
          <w:sz w:val="26"/>
          <w:szCs w:val="26"/>
        </w:rPr>
        <w:t>B</w:t>
      </w:r>
      <w:r w:rsidR="00FF08A5" w:rsidRPr="00D94E4A">
        <w:rPr>
          <w:bCs/>
          <w:kern w:val="36"/>
          <w:sz w:val="26"/>
          <w:szCs w:val="26"/>
        </w:rPr>
        <w:t xml:space="preserve"> còn nhiều hạn chế, chưa tạo ra kích thích nhu cầu sử dụng NLTT cho người tiêu dùng.</w:t>
      </w:r>
    </w:p>
    <w:p w:rsidR="001274B2" w:rsidRPr="00D94E4A" w:rsidRDefault="00E55AEF" w:rsidP="007D68E7">
      <w:pPr>
        <w:widowControl w:val="0"/>
        <w:shd w:val="clear" w:color="auto" w:fill="FFFFFF"/>
        <w:spacing w:before="60" w:after="60" w:line="312" w:lineRule="auto"/>
        <w:ind w:firstLine="567"/>
        <w:jc w:val="both"/>
        <w:rPr>
          <w:sz w:val="26"/>
          <w:szCs w:val="26"/>
          <w:shd w:val="clear" w:color="auto" w:fill="FFFFFF"/>
        </w:rPr>
      </w:pPr>
      <w:r w:rsidRPr="00D94E4A">
        <w:rPr>
          <w:bCs/>
          <w:kern w:val="36"/>
          <w:sz w:val="26"/>
          <w:szCs w:val="26"/>
        </w:rPr>
        <w:t xml:space="preserve">Trong lĩnh vực phân phối điện, các công ty điện lực tỉnh </w:t>
      </w:r>
      <w:r w:rsidR="001274B2" w:rsidRPr="00D94E4A">
        <w:rPr>
          <w:bCs/>
          <w:kern w:val="36"/>
          <w:sz w:val="26"/>
          <w:szCs w:val="26"/>
        </w:rPr>
        <w:t>mặc dù được qui định nhiều chức năng, nhiệm vụ liên quan đến</w:t>
      </w:r>
      <w:r w:rsidRPr="00D94E4A">
        <w:rPr>
          <w:bCs/>
          <w:kern w:val="36"/>
          <w:sz w:val="26"/>
          <w:szCs w:val="26"/>
        </w:rPr>
        <w:t xml:space="preserve"> s</w:t>
      </w:r>
      <w:r w:rsidRPr="00D94E4A">
        <w:rPr>
          <w:sz w:val="26"/>
          <w:szCs w:val="26"/>
          <w:shd w:val="clear" w:color="auto" w:fill="FFFFFF"/>
        </w:rPr>
        <w:t>ản xuất, kinh doanh điện</w:t>
      </w:r>
      <w:r w:rsidR="001274B2" w:rsidRPr="00D94E4A">
        <w:rPr>
          <w:sz w:val="26"/>
          <w:szCs w:val="26"/>
          <w:shd w:val="clear" w:color="auto" w:fill="FFFFFF"/>
        </w:rPr>
        <w:t>. Tuy nhiên, hầu hết các công ty mới chú trọng đến phát triển lưới điện theo kế hoạch của nhà nước. Trong khi đó, các hoạt động kinh doanh cung cấp</w:t>
      </w:r>
      <w:r w:rsidRPr="00D94E4A">
        <w:rPr>
          <w:sz w:val="26"/>
          <w:szCs w:val="26"/>
          <w:shd w:val="clear" w:color="auto" w:fill="FFFFFF"/>
        </w:rPr>
        <w:t xml:space="preserve"> </w:t>
      </w:r>
      <w:r w:rsidR="001274B2" w:rsidRPr="00D94E4A">
        <w:rPr>
          <w:sz w:val="26"/>
          <w:szCs w:val="26"/>
          <w:shd w:val="clear" w:color="auto" w:fill="FFFFFF"/>
        </w:rPr>
        <w:t>thiết bị chuyển đổi NLTT,</w:t>
      </w:r>
      <w:r w:rsidRPr="00D94E4A">
        <w:rPr>
          <w:sz w:val="26"/>
          <w:szCs w:val="26"/>
          <w:shd w:val="clear" w:color="auto" w:fill="FFFFFF"/>
        </w:rPr>
        <w:t xml:space="preserve"> </w:t>
      </w:r>
      <w:r w:rsidR="001274B2" w:rsidRPr="00D94E4A">
        <w:rPr>
          <w:sz w:val="26"/>
          <w:szCs w:val="26"/>
          <w:shd w:val="clear" w:color="auto" w:fill="FFFFFF"/>
        </w:rPr>
        <w:t>tư vấn lắp đặt, vận hành  chưa được chú trọng.</w:t>
      </w:r>
    </w:p>
    <w:p w:rsidR="00D241B1" w:rsidRPr="00D94E4A" w:rsidRDefault="001274B2" w:rsidP="007D68E7">
      <w:pPr>
        <w:widowControl w:val="0"/>
        <w:shd w:val="clear" w:color="auto" w:fill="FFFFFF"/>
        <w:spacing w:before="60" w:after="60" w:line="312" w:lineRule="auto"/>
        <w:ind w:firstLine="567"/>
        <w:jc w:val="both"/>
        <w:rPr>
          <w:bCs/>
          <w:kern w:val="36"/>
          <w:sz w:val="26"/>
          <w:szCs w:val="26"/>
        </w:rPr>
      </w:pPr>
      <w:r w:rsidRPr="00D94E4A">
        <w:rPr>
          <w:bCs/>
          <w:kern w:val="36"/>
          <w:sz w:val="26"/>
          <w:szCs w:val="26"/>
        </w:rPr>
        <w:t>C</w:t>
      </w:r>
      <w:r w:rsidR="00D241B1" w:rsidRPr="00D94E4A">
        <w:rPr>
          <w:bCs/>
          <w:kern w:val="36"/>
          <w:sz w:val="26"/>
          <w:szCs w:val="26"/>
        </w:rPr>
        <w:t xml:space="preserve">ác doanh nghiệp </w:t>
      </w:r>
      <w:r w:rsidR="00834266" w:rsidRPr="00D94E4A">
        <w:rPr>
          <w:bCs/>
          <w:kern w:val="36"/>
          <w:sz w:val="26"/>
          <w:szCs w:val="26"/>
        </w:rPr>
        <w:t>trong nước kinh doanh thiết bị chuyển đổi năng lượng tái tạo</w:t>
      </w:r>
      <w:r w:rsidR="00D241B1" w:rsidRPr="00D94E4A">
        <w:rPr>
          <w:bCs/>
          <w:kern w:val="36"/>
          <w:sz w:val="26"/>
          <w:szCs w:val="26"/>
        </w:rPr>
        <w:t>, nhờ cải tiến phương thức tổ chức sản xuất cũng như áp dụng công nghệ mới đã sản xuất được một số sản phẩm có chất lượng tốt, đáp ứng các tiêu chuẩn quy định về môi trường</w:t>
      </w:r>
      <w:r w:rsidR="002F14FB" w:rsidRPr="00D94E4A">
        <w:rPr>
          <w:bCs/>
          <w:kern w:val="36"/>
          <w:sz w:val="26"/>
          <w:szCs w:val="26"/>
        </w:rPr>
        <w:t>. Tuy nhiên, phần lớn các doanh nghiệp mới tập trung hoạt động ở các khu vực thị trường thành phố lớn</w:t>
      </w:r>
      <w:r w:rsidR="00D241B1" w:rsidRPr="00D94E4A">
        <w:rPr>
          <w:bCs/>
          <w:kern w:val="36"/>
          <w:sz w:val="26"/>
          <w:szCs w:val="26"/>
        </w:rPr>
        <w:t>.</w:t>
      </w:r>
    </w:p>
    <w:p w:rsidR="00724888" w:rsidRPr="00D94E4A" w:rsidRDefault="005A0003" w:rsidP="007D68E7">
      <w:pPr>
        <w:widowControl w:val="0"/>
        <w:shd w:val="clear" w:color="auto" w:fill="FFFFFF"/>
        <w:spacing w:before="60" w:after="60" w:line="312" w:lineRule="auto"/>
        <w:ind w:firstLine="567"/>
        <w:jc w:val="both"/>
        <w:rPr>
          <w:bCs/>
          <w:kern w:val="36"/>
          <w:sz w:val="26"/>
          <w:szCs w:val="26"/>
        </w:rPr>
      </w:pPr>
      <w:r w:rsidRPr="00D94E4A">
        <w:rPr>
          <w:bCs/>
          <w:kern w:val="36"/>
          <w:sz w:val="26"/>
          <w:szCs w:val="26"/>
          <w:lang w:val="vi-VN"/>
        </w:rPr>
        <w:t>5)</w:t>
      </w:r>
      <w:r w:rsidR="002F14FB" w:rsidRPr="00D94E4A">
        <w:rPr>
          <w:bCs/>
          <w:kern w:val="36"/>
          <w:sz w:val="26"/>
          <w:szCs w:val="26"/>
        </w:rPr>
        <w:t xml:space="preserve"> </w:t>
      </w:r>
      <w:r w:rsidR="00D241B1" w:rsidRPr="00D94E4A">
        <w:rPr>
          <w:bCs/>
          <w:kern w:val="36"/>
          <w:sz w:val="26"/>
          <w:szCs w:val="26"/>
        </w:rPr>
        <w:t xml:space="preserve">Về </w:t>
      </w:r>
      <w:r w:rsidR="002D29ED" w:rsidRPr="00D94E4A">
        <w:rPr>
          <w:bCs/>
          <w:kern w:val="36"/>
          <w:sz w:val="26"/>
          <w:szCs w:val="26"/>
        </w:rPr>
        <w:t xml:space="preserve">phía cầu, </w:t>
      </w:r>
      <w:r w:rsidR="00D241B1" w:rsidRPr="00D94E4A">
        <w:rPr>
          <w:bCs/>
          <w:kern w:val="36"/>
          <w:sz w:val="26"/>
          <w:szCs w:val="26"/>
        </w:rPr>
        <w:t>người tiêu dùng</w:t>
      </w:r>
      <w:r w:rsidR="002D29ED" w:rsidRPr="00D94E4A">
        <w:rPr>
          <w:bCs/>
          <w:kern w:val="36"/>
          <w:sz w:val="26"/>
          <w:szCs w:val="26"/>
        </w:rPr>
        <w:t xml:space="preserve"> tuy</w:t>
      </w:r>
      <w:r w:rsidR="00D241B1" w:rsidRPr="00D94E4A">
        <w:rPr>
          <w:bCs/>
          <w:kern w:val="36"/>
          <w:sz w:val="26"/>
          <w:szCs w:val="26"/>
        </w:rPr>
        <w:t xml:space="preserve"> đã quan tâm đến các sản phẩm NL</w:t>
      </w:r>
      <w:r w:rsidR="002D29ED" w:rsidRPr="00D94E4A">
        <w:rPr>
          <w:bCs/>
          <w:kern w:val="36"/>
          <w:sz w:val="26"/>
          <w:szCs w:val="26"/>
        </w:rPr>
        <w:t>TT, nhưng chưa nhiều và vẫn còn những e ngại trong việc mua sắm các thiết bị chuyển đổi NLTT.</w:t>
      </w:r>
      <w:r w:rsidR="00D241B1" w:rsidRPr="00D94E4A">
        <w:rPr>
          <w:bCs/>
          <w:kern w:val="36"/>
          <w:sz w:val="26"/>
          <w:szCs w:val="26"/>
        </w:rPr>
        <w:t xml:space="preserve"> </w:t>
      </w:r>
      <w:r w:rsidR="002D29ED" w:rsidRPr="00D94E4A">
        <w:rPr>
          <w:bCs/>
          <w:kern w:val="36"/>
          <w:sz w:val="26"/>
          <w:szCs w:val="26"/>
        </w:rPr>
        <w:t>Theo kết quả khảo sát cho thấy,</w:t>
      </w:r>
      <w:r w:rsidR="00D241B1" w:rsidRPr="00D94E4A">
        <w:rPr>
          <w:bCs/>
          <w:kern w:val="36"/>
          <w:sz w:val="26"/>
          <w:szCs w:val="26"/>
        </w:rPr>
        <w:t xml:space="preserve"> </w:t>
      </w:r>
      <w:r w:rsidR="002D29ED" w:rsidRPr="00D94E4A">
        <w:rPr>
          <w:bCs/>
          <w:kern w:val="36"/>
          <w:sz w:val="26"/>
          <w:szCs w:val="26"/>
        </w:rPr>
        <w:t>người</w:t>
      </w:r>
      <w:r w:rsidR="00D241B1" w:rsidRPr="00D94E4A">
        <w:rPr>
          <w:bCs/>
          <w:kern w:val="36"/>
          <w:sz w:val="26"/>
          <w:szCs w:val="26"/>
        </w:rPr>
        <w:t xml:space="preserve"> tiêu dùng </w:t>
      </w:r>
      <w:r w:rsidR="002D29ED" w:rsidRPr="00D94E4A">
        <w:rPr>
          <w:bCs/>
          <w:kern w:val="36"/>
          <w:sz w:val="26"/>
          <w:szCs w:val="26"/>
        </w:rPr>
        <w:t xml:space="preserve">quan tâm đến </w:t>
      </w:r>
      <w:r w:rsidR="00D241B1" w:rsidRPr="00D94E4A">
        <w:rPr>
          <w:bCs/>
          <w:kern w:val="36"/>
          <w:sz w:val="26"/>
          <w:szCs w:val="26"/>
        </w:rPr>
        <w:t>các sản phẩm TKNL</w:t>
      </w:r>
      <w:r w:rsidR="002D29ED" w:rsidRPr="00D94E4A">
        <w:rPr>
          <w:bCs/>
          <w:kern w:val="36"/>
          <w:sz w:val="26"/>
          <w:szCs w:val="26"/>
        </w:rPr>
        <w:t xml:space="preserve"> chủ yếu từ ý nghĩa về bảo vệ môi trường,</w:t>
      </w:r>
      <w:r w:rsidR="00D241B1" w:rsidRPr="00D94E4A">
        <w:rPr>
          <w:bCs/>
          <w:kern w:val="36"/>
          <w:sz w:val="26"/>
          <w:szCs w:val="26"/>
        </w:rPr>
        <w:t xml:space="preserve"> còn về mặt kinh tế</w:t>
      </w:r>
      <w:r w:rsidR="002D29ED" w:rsidRPr="00D94E4A">
        <w:rPr>
          <w:bCs/>
          <w:kern w:val="36"/>
          <w:sz w:val="26"/>
          <w:szCs w:val="26"/>
        </w:rPr>
        <w:t xml:space="preserve"> và sự tiện dụng chưa được thuyết phục</w:t>
      </w:r>
      <w:r w:rsidR="00D241B1" w:rsidRPr="00D94E4A">
        <w:rPr>
          <w:bCs/>
          <w:kern w:val="36"/>
          <w:sz w:val="26"/>
          <w:szCs w:val="26"/>
        </w:rPr>
        <w:t>.</w:t>
      </w:r>
      <w:r w:rsidR="00724888" w:rsidRPr="00D94E4A">
        <w:rPr>
          <w:bCs/>
          <w:kern w:val="36"/>
          <w:sz w:val="26"/>
          <w:szCs w:val="26"/>
        </w:rPr>
        <w:t xml:space="preserve"> Mặt khác, các </w:t>
      </w:r>
      <w:r w:rsidR="002D29ED" w:rsidRPr="00D94E4A">
        <w:rPr>
          <w:bCs/>
          <w:kern w:val="36"/>
          <w:sz w:val="26"/>
          <w:szCs w:val="26"/>
        </w:rPr>
        <w:t xml:space="preserve">thiết bị chuyển đổi </w:t>
      </w:r>
      <w:r w:rsidR="00724888" w:rsidRPr="00D94E4A">
        <w:rPr>
          <w:bCs/>
          <w:kern w:val="36"/>
          <w:sz w:val="26"/>
          <w:szCs w:val="26"/>
        </w:rPr>
        <w:t>TKNL</w:t>
      </w:r>
      <w:r w:rsidR="002D29ED" w:rsidRPr="00D94E4A">
        <w:rPr>
          <w:bCs/>
          <w:kern w:val="36"/>
          <w:sz w:val="26"/>
          <w:szCs w:val="26"/>
        </w:rPr>
        <w:t xml:space="preserve"> ở nước ta vẫn chủ yếu từ nhập khẩu </w:t>
      </w:r>
      <w:r w:rsidR="00724888" w:rsidRPr="00D94E4A">
        <w:rPr>
          <w:bCs/>
          <w:kern w:val="36"/>
          <w:sz w:val="26"/>
          <w:szCs w:val="26"/>
        </w:rPr>
        <w:t>nên số lượng sản phẩm</w:t>
      </w:r>
      <w:r w:rsidR="002D29ED" w:rsidRPr="00D94E4A">
        <w:rPr>
          <w:bCs/>
          <w:kern w:val="36"/>
          <w:sz w:val="26"/>
          <w:szCs w:val="26"/>
        </w:rPr>
        <w:t>, thông tin về nhà sản xuất</w:t>
      </w:r>
      <w:r w:rsidR="009F395E" w:rsidRPr="00D94E4A">
        <w:rPr>
          <w:bCs/>
          <w:kern w:val="36"/>
          <w:sz w:val="26"/>
          <w:szCs w:val="26"/>
        </w:rPr>
        <w:t>, độ tin cậy</w:t>
      </w:r>
      <w:r w:rsidR="00724888" w:rsidRPr="00D94E4A">
        <w:rPr>
          <w:bCs/>
          <w:kern w:val="36"/>
          <w:sz w:val="26"/>
          <w:szCs w:val="26"/>
        </w:rPr>
        <w:t xml:space="preserve"> còn hạn chế, giá cả các sản phẩm </w:t>
      </w:r>
      <w:r w:rsidR="009F395E" w:rsidRPr="00D94E4A">
        <w:rPr>
          <w:bCs/>
          <w:kern w:val="36"/>
          <w:sz w:val="26"/>
          <w:szCs w:val="26"/>
        </w:rPr>
        <w:t>còn cao</w:t>
      </w:r>
      <w:r w:rsidR="00724888" w:rsidRPr="00D94E4A">
        <w:rPr>
          <w:bCs/>
          <w:kern w:val="36"/>
          <w:sz w:val="26"/>
          <w:szCs w:val="26"/>
        </w:rPr>
        <w:t>.</w:t>
      </w:r>
    </w:p>
    <w:p w:rsidR="00945115" w:rsidRPr="007D68E7" w:rsidRDefault="00804E52" w:rsidP="007D68E7">
      <w:pPr>
        <w:widowControl w:val="0"/>
        <w:tabs>
          <w:tab w:val="left" w:pos="567"/>
        </w:tabs>
        <w:spacing w:before="60" w:after="60" w:line="312" w:lineRule="auto"/>
        <w:ind w:firstLine="567"/>
        <w:jc w:val="both"/>
        <w:rPr>
          <w:i/>
          <w:iCs/>
          <w:sz w:val="26"/>
          <w:szCs w:val="26"/>
        </w:rPr>
      </w:pPr>
      <w:r>
        <w:rPr>
          <w:i/>
          <w:iCs/>
          <w:sz w:val="26"/>
          <w:szCs w:val="26"/>
        </w:rPr>
        <w:t>2</w:t>
      </w:r>
      <w:r w:rsidR="007D68E7" w:rsidRPr="007D68E7">
        <w:rPr>
          <w:i/>
          <w:iCs/>
          <w:sz w:val="26"/>
          <w:szCs w:val="26"/>
        </w:rPr>
        <w:t xml:space="preserve">.6.2.2. </w:t>
      </w:r>
      <w:r w:rsidR="00945115" w:rsidRPr="007D68E7">
        <w:rPr>
          <w:i/>
          <w:iCs/>
          <w:sz w:val="26"/>
          <w:szCs w:val="26"/>
        </w:rPr>
        <w:t xml:space="preserve">Một số hạn chế </w:t>
      </w:r>
      <w:r w:rsidR="00F54921" w:rsidRPr="007D68E7">
        <w:rPr>
          <w:i/>
          <w:iCs/>
          <w:sz w:val="26"/>
          <w:szCs w:val="26"/>
        </w:rPr>
        <w:t>trong chính sách phát triển NLTT, sản phẩm NLTT</w:t>
      </w:r>
    </w:p>
    <w:p w:rsidR="00945115" w:rsidRPr="00D94E4A" w:rsidRDefault="00945115" w:rsidP="007D68E7">
      <w:pPr>
        <w:widowControl w:val="0"/>
        <w:spacing w:before="60" w:after="60" w:line="312" w:lineRule="auto"/>
        <w:ind w:firstLine="567"/>
        <w:jc w:val="both"/>
        <w:rPr>
          <w:sz w:val="26"/>
          <w:szCs w:val="26"/>
          <w:lang w:val="sv-SE"/>
        </w:rPr>
      </w:pPr>
      <w:r w:rsidRPr="00D94E4A">
        <w:rPr>
          <w:sz w:val="26"/>
          <w:szCs w:val="26"/>
        </w:rPr>
        <w:t>Mặc dù,</w:t>
      </w:r>
      <w:r w:rsidRPr="00D94E4A">
        <w:rPr>
          <w:sz w:val="26"/>
          <w:szCs w:val="26"/>
          <w:lang w:val="sv-SE"/>
        </w:rPr>
        <w:t xml:space="preserve"> Việt Nam đã đạt được tiến bộ lớn về việc cải thiện khung tổ chức và thể chế cho các nhà sản xuất điện NLTT nối lưới. Tuy nhiên, thực tế cho thấy, khung khổ </w:t>
      </w:r>
      <w:r w:rsidRPr="00D94E4A">
        <w:rPr>
          <w:sz w:val="26"/>
          <w:szCs w:val="26"/>
          <w:lang w:val="sv-SE"/>
        </w:rPr>
        <w:lastRenderedPageBreak/>
        <w:t>chính sách phát triển NLTT còn nhiều vấn đề cần tiếp tục hoàn thiện, bao gồm:</w:t>
      </w:r>
    </w:p>
    <w:p w:rsidR="000450D2" w:rsidRPr="00D94E4A" w:rsidRDefault="005A0003" w:rsidP="007D68E7">
      <w:pPr>
        <w:pStyle w:val="NormalWeb"/>
        <w:widowControl w:val="0"/>
        <w:shd w:val="clear" w:color="auto" w:fill="FFFFFF"/>
        <w:spacing w:before="60" w:beforeAutospacing="0" w:after="60" w:afterAutospacing="0" w:line="312" w:lineRule="auto"/>
        <w:ind w:firstLine="567"/>
        <w:jc w:val="both"/>
        <w:rPr>
          <w:sz w:val="26"/>
          <w:szCs w:val="26"/>
        </w:rPr>
      </w:pPr>
      <w:r w:rsidRPr="00D94E4A">
        <w:rPr>
          <w:sz w:val="26"/>
          <w:szCs w:val="26"/>
          <w:lang w:val="vi-VN"/>
        </w:rPr>
        <w:t>1)</w:t>
      </w:r>
      <w:r w:rsidR="000450D2" w:rsidRPr="00D94E4A">
        <w:rPr>
          <w:sz w:val="26"/>
          <w:szCs w:val="26"/>
        </w:rPr>
        <w:t xml:space="preserve"> Thị trường NLTT</w:t>
      </w:r>
      <w:r w:rsidR="00A5287B" w:rsidRPr="00D94E4A">
        <w:rPr>
          <w:sz w:val="26"/>
          <w:szCs w:val="26"/>
        </w:rPr>
        <w:t>, Sản phẩm NLTT</w:t>
      </w:r>
      <w:r w:rsidR="000450D2" w:rsidRPr="00D94E4A">
        <w:rPr>
          <w:sz w:val="26"/>
          <w:szCs w:val="26"/>
        </w:rPr>
        <w:t xml:space="preserve"> cần có các chính sách và thủ tục pháp lý rõ ràng để tăng sự quan tâm của các nhà đầu tư. Các cơ chế hỗ trợ thời gian qua chưa đưa ra được định hướng lâu dài: Từ đầu năm 2021 đến nay, các dự án điện mặt trời không được áp dụng biểu giá FIT, trong khí cơ chế đấu thầu chưa được ban </w:t>
      </w:r>
      <w:r w:rsidR="00A5287B" w:rsidRPr="00D94E4A">
        <w:rPr>
          <w:sz w:val="26"/>
          <w:szCs w:val="26"/>
        </w:rPr>
        <w:t>hành. Tương tự, các dự án điện G</w:t>
      </w:r>
      <w:r w:rsidR="000450D2" w:rsidRPr="00D94E4A">
        <w:rPr>
          <w:sz w:val="26"/>
          <w:szCs w:val="26"/>
        </w:rPr>
        <w:t>ió sau ngày 01/11/2021 cũng chưa có cơ chế áp dụng.</w:t>
      </w:r>
    </w:p>
    <w:p w:rsidR="000450D2" w:rsidRPr="00D94E4A" w:rsidRDefault="000450D2" w:rsidP="007D68E7">
      <w:pPr>
        <w:pStyle w:val="NormalWeb"/>
        <w:widowControl w:val="0"/>
        <w:shd w:val="clear" w:color="auto" w:fill="FFFFFF"/>
        <w:spacing w:before="60" w:beforeAutospacing="0" w:after="60" w:afterAutospacing="0" w:line="312" w:lineRule="auto"/>
        <w:ind w:firstLine="567"/>
        <w:jc w:val="both"/>
        <w:rPr>
          <w:sz w:val="26"/>
          <w:szCs w:val="26"/>
        </w:rPr>
      </w:pPr>
      <w:r w:rsidRPr="00D94E4A">
        <w:rPr>
          <w:sz w:val="26"/>
          <w:szCs w:val="26"/>
          <w:lang w:val="sv-SE"/>
        </w:rPr>
        <w:t>Cơ chế mua bán điện hiện nay vẫn là cơ chế độc quyền do chưa vận hành thị trường bán lẻ điện cạnh tranh.</w:t>
      </w:r>
      <w:r w:rsidRPr="00D94E4A">
        <w:rPr>
          <w:sz w:val="26"/>
          <w:szCs w:val="26"/>
        </w:rPr>
        <w:t xml:space="preserve"> Hiện tại, giá bán điện của Việt Nam đang ở mức 7,6 cent/kWh, thấp hơn nhiều so với các nước trong khu vực như: Campuchia giá điện tới 20,04 cent/kWh, Singapore 14,5 cent/kWh... Bất cập về giá còn thể hiện ở hàng chục dự án điện được đầu tư theo hình thức BOT, IPP nằm trong Quy hoạch điện VII đã không đủ sức lôi kéo các nhà đầu tư nước ngoài cũng bởi chính sách giá điện và trình tự thủ tục đầu tư còn nhiều bất cập, phức tạp. Trên thực tế đã có nhiều nhà đầu tư nước ngoài bỏ cuộc, bởi giá bán điện của chúng ta còn thấp, dẫn đến thời gian thu hồi vốn quá dài, giảm hiệu quả đầu tư…</w:t>
      </w:r>
    </w:p>
    <w:p w:rsidR="000450D2" w:rsidRPr="00D94E4A" w:rsidRDefault="005A0003" w:rsidP="007D68E7">
      <w:pPr>
        <w:pStyle w:val="NormalWeb"/>
        <w:widowControl w:val="0"/>
        <w:shd w:val="clear" w:color="auto" w:fill="FFFFFF"/>
        <w:spacing w:before="60" w:beforeAutospacing="0" w:after="60" w:afterAutospacing="0" w:line="312" w:lineRule="auto"/>
        <w:ind w:firstLine="567"/>
        <w:jc w:val="both"/>
        <w:rPr>
          <w:sz w:val="26"/>
          <w:szCs w:val="26"/>
        </w:rPr>
      </w:pPr>
      <w:r w:rsidRPr="00D94E4A">
        <w:rPr>
          <w:sz w:val="26"/>
          <w:szCs w:val="26"/>
          <w:lang w:val="vi-VN"/>
        </w:rPr>
        <w:t>2)</w:t>
      </w:r>
      <w:r w:rsidR="000450D2" w:rsidRPr="00D94E4A">
        <w:rPr>
          <w:sz w:val="26"/>
          <w:szCs w:val="26"/>
        </w:rPr>
        <w:t xml:space="preserve"> Giá hỗ trợ (FIT) được áp dụng thống nhất trong cả nước dẫn đến hiện tượng tập trung phát triển tại các khu vực có tiềm năng kinh tế lớn (bức xạ điện mặt trời cao, tốc độ gió bình quân lớn), hệ quả là quá tải lưới điện một số khu vực hoặc đầu tư tại những nơi có nhu cầu điện thấp, phải tải điện đi xa. Để khắc phục nhược điểm này, cần có chính sách khuyến khích phát triển theo vùng, miền.</w:t>
      </w:r>
    </w:p>
    <w:p w:rsidR="000450D2" w:rsidRPr="00D94E4A" w:rsidRDefault="005A0003" w:rsidP="007D68E7">
      <w:pPr>
        <w:pStyle w:val="NormalWeb"/>
        <w:widowControl w:val="0"/>
        <w:shd w:val="clear" w:color="auto" w:fill="FFFFFF"/>
        <w:spacing w:before="60" w:beforeAutospacing="0" w:after="60" w:afterAutospacing="0" w:line="312" w:lineRule="auto"/>
        <w:ind w:firstLine="567"/>
        <w:jc w:val="both"/>
        <w:rPr>
          <w:sz w:val="26"/>
          <w:szCs w:val="26"/>
        </w:rPr>
      </w:pPr>
      <w:r w:rsidRPr="00D94E4A">
        <w:rPr>
          <w:sz w:val="26"/>
          <w:szCs w:val="26"/>
          <w:lang w:val="vi-VN"/>
        </w:rPr>
        <w:t>3)</w:t>
      </w:r>
      <w:r w:rsidR="000450D2" w:rsidRPr="00D94E4A">
        <w:rPr>
          <w:sz w:val="26"/>
          <w:szCs w:val="26"/>
        </w:rPr>
        <w:t xml:space="preserve"> Thiếu tiêu chuẩn, quy chuẩn của các dự án năng lượng tái tạo: Cần có các tiêu chuẩn và chứng chỉ để đảm bảo rằng thiết bị được sản xuất hoặc mua sắm từ nước ngoài phù hợp với tiêu chuẩn hiện hành. Việc ban hành các tiêu chuẩn cần thiết nhằm đảm bảo rằng các doanh nghiệp đang vận hành nhà máy đã tuân thủ luật pháp hiện hành. Việc chưa có các tiêu chuẩn cần thiết cũng gây ra sự nhầm lẫn và các nhà sản xuất năng lượng tái tạo phải đối mặt với những khó khăn không cần thiết.</w:t>
      </w:r>
    </w:p>
    <w:p w:rsidR="009864E7" w:rsidRPr="00D94E4A" w:rsidRDefault="005A0003" w:rsidP="007D68E7">
      <w:pPr>
        <w:pStyle w:val="NormalWeb"/>
        <w:widowControl w:val="0"/>
        <w:shd w:val="clear" w:color="auto" w:fill="FFFFFF"/>
        <w:spacing w:before="60" w:beforeAutospacing="0" w:after="60" w:afterAutospacing="0" w:line="312" w:lineRule="auto"/>
        <w:ind w:firstLine="567"/>
        <w:jc w:val="both"/>
        <w:rPr>
          <w:sz w:val="26"/>
          <w:szCs w:val="26"/>
        </w:rPr>
      </w:pPr>
      <w:r w:rsidRPr="00D94E4A">
        <w:rPr>
          <w:sz w:val="26"/>
          <w:szCs w:val="26"/>
          <w:lang w:val="vi-VN"/>
        </w:rPr>
        <w:t>4)</w:t>
      </w:r>
      <w:r w:rsidR="009F395E" w:rsidRPr="00D94E4A">
        <w:rPr>
          <w:sz w:val="26"/>
          <w:szCs w:val="26"/>
        </w:rPr>
        <w:t xml:space="preserve"> </w:t>
      </w:r>
      <w:r w:rsidR="000450D2" w:rsidRPr="00D94E4A">
        <w:rPr>
          <w:sz w:val="26"/>
          <w:szCs w:val="26"/>
        </w:rPr>
        <w:t>Đầu tư các dự án NLTT</w:t>
      </w:r>
      <w:r w:rsidR="00A5287B" w:rsidRPr="00D94E4A">
        <w:rPr>
          <w:sz w:val="26"/>
          <w:szCs w:val="26"/>
        </w:rPr>
        <w:t>, sản xuất SPNLTT</w:t>
      </w:r>
      <w:r w:rsidR="000450D2" w:rsidRPr="00D94E4A">
        <w:rPr>
          <w:sz w:val="26"/>
          <w:szCs w:val="26"/>
        </w:rPr>
        <w:t xml:space="preserve"> có nhu cầu về vốn lớn, rủi ro cao do công suất và sản lượng phụ thuộc thời tiết, khí hậu, khả năng thu hồi vốn lâu do suất đầu tư và giá điện cao hơn nguồn năng lượng truyền thống. Vì vậy, các tổ chức tài chính, ngân hàng thương mại thường chưa sẵn sàng cho vay các</w:t>
      </w:r>
      <w:r w:rsidR="00A5287B" w:rsidRPr="00D94E4A">
        <w:rPr>
          <w:sz w:val="26"/>
          <w:szCs w:val="26"/>
        </w:rPr>
        <w:t xml:space="preserve"> dự án đầu tư vào lĩnh vực NLTT đặc biệt là SPNLTT.</w:t>
      </w:r>
    </w:p>
    <w:p w:rsidR="00945115" w:rsidRPr="00D94E4A" w:rsidRDefault="00945115" w:rsidP="007D68E7">
      <w:pPr>
        <w:pStyle w:val="NormalWeb"/>
        <w:widowControl w:val="0"/>
        <w:shd w:val="clear" w:color="auto" w:fill="FFFFFF"/>
        <w:spacing w:before="60" w:beforeAutospacing="0" w:after="60" w:afterAutospacing="0" w:line="312" w:lineRule="auto"/>
        <w:ind w:firstLine="567"/>
        <w:jc w:val="both"/>
        <w:rPr>
          <w:sz w:val="26"/>
          <w:szCs w:val="26"/>
          <w:lang w:val="sv-SE"/>
        </w:rPr>
      </w:pPr>
      <w:r w:rsidRPr="00D94E4A">
        <w:rPr>
          <w:sz w:val="26"/>
          <w:szCs w:val="26"/>
          <w:lang w:val="sv-SE"/>
        </w:rPr>
        <w:t>Khó khăn trong việc tiếp cận nguồn tài chính phù hợp và thời hạn vay và lãi xu</w:t>
      </w:r>
      <w:r w:rsidR="00A5287B" w:rsidRPr="00D94E4A">
        <w:rPr>
          <w:sz w:val="26"/>
          <w:szCs w:val="26"/>
          <w:lang w:val="sv-SE"/>
        </w:rPr>
        <w:t>ất vay. Cường độ vốn đầu tư  SP</w:t>
      </w:r>
      <w:r w:rsidRPr="00D94E4A">
        <w:rPr>
          <w:sz w:val="26"/>
          <w:szCs w:val="26"/>
          <w:lang w:val="sv-SE"/>
        </w:rPr>
        <w:t xml:space="preserve">NLTT là cao nên các tài khoản vốn đầu tư của tổng các chi phí phải lớn hơn nhiều so với nguồn nhiệt điện, có nghĩa là dòng vốn của các nhà phát triển phụ thuộc nhiều vào thời </w:t>
      </w:r>
      <w:r w:rsidR="00A5287B" w:rsidRPr="00D94E4A">
        <w:rPr>
          <w:sz w:val="26"/>
          <w:szCs w:val="26"/>
          <w:lang w:val="sv-SE"/>
        </w:rPr>
        <w:t xml:space="preserve">hạn vay. Hiện nay thời hạn </w:t>
      </w:r>
      <w:r w:rsidRPr="00D94E4A">
        <w:rPr>
          <w:sz w:val="26"/>
          <w:szCs w:val="26"/>
          <w:lang w:val="sv-SE"/>
        </w:rPr>
        <w:t xml:space="preserve">là 5-8 năm trong hệ </w:t>
      </w:r>
      <w:r w:rsidRPr="00D94E4A">
        <w:rPr>
          <w:sz w:val="26"/>
          <w:szCs w:val="26"/>
          <w:lang w:val="sv-SE"/>
        </w:rPr>
        <w:lastRenderedPageBreak/>
        <w:t>thống ngân hàng thương mại thì dòng tiền đến các nhà đầu tư trong những năm đầu là nhỏ nhất làm kéo dài thời gian hoàn vốn và do đó không khuyến khích các nhà đầu tư góp cổ phần.</w:t>
      </w:r>
    </w:p>
    <w:p w:rsidR="00945115" w:rsidRPr="00D94E4A" w:rsidRDefault="00A5287B" w:rsidP="007D68E7">
      <w:pPr>
        <w:widowControl w:val="0"/>
        <w:spacing w:before="60" w:after="60" w:line="312" w:lineRule="auto"/>
        <w:ind w:firstLine="567"/>
        <w:jc w:val="both"/>
        <w:rPr>
          <w:sz w:val="26"/>
          <w:szCs w:val="26"/>
          <w:lang w:val="sv-SE"/>
        </w:rPr>
      </w:pPr>
      <w:r w:rsidRPr="00D94E4A">
        <w:rPr>
          <w:sz w:val="26"/>
          <w:szCs w:val="26"/>
          <w:lang w:val="sv-SE"/>
        </w:rPr>
        <w:t xml:space="preserve">Mức trợ cấp, </w:t>
      </w:r>
      <w:r w:rsidR="00945115" w:rsidRPr="00D94E4A">
        <w:rPr>
          <w:sz w:val="26"/>
          <w:szCs w:val="26"/>
          <w:lang w:val="sv-SE"/>
        </w:rPr>
        <w:t xml:space="preserve">cộng với doanh thu từ bán chứng chỉ giảm phát thải (CERs) thấp hơn so với tổng giá chi phí tăng thêm của một số các dự án NLTT. Đặc biệt, cơ chế trợ cấp được thực hiện trên cơ sở số lượng kWh sản xuất ra chứ không phải là </w:t>
      </w:r>
      <w:r w:rsidR="00945115" w:rsidRPr="00D94E4A">
        <w:rPr>
          <w:spacing w:val="-4"/>
          <w:sz w:val="26"/>
          <w:szCs w:val="26"/>
          <w:lang w:val="sv-SE"/>
        </w:rPr>
        <w:t>trợ cấp cho đầu tư ban đầu. Điều này đi ngược với kinh nghiệm chung của thế giới cung cấp tài trợ cho các dự án NLTT ở dạng tài trợ vốn. (Ví dụ, ở Ấn Độ, Chính phủ sẽ trợ cấp cho đầu tư vốn ban đầu nếu có bằng chứng là dự án đã vận hành thươn</w:t>
      </w:r>
      <w:r w:rsidR="009864E7" w:rsidRPr="00D94E4A">
        <w:rPr>
          <w:spacing w:val="-4"/>
          <w:sz w:val="26"/>
          <w:szCs w:val="26"/>
          <w:lang w:val="sv-SE"/>
        </w:rPr>
        <w:t xml:space="preserve">g mại tốt được sáu tháng), </w:t>
      </w:r>
      <w:r w:rsidR="00945115" w:rsidRPr="00D94E4A">
        <w:rPr>
          <w:spacing w:val="-4"/>
          <w:sz w:val="26"/>
          <w:szCs w:val="26"/>
          <w:lang w:val="sv-SE"/>
        </w:rPr>
        <w:t xml:space="preserve">làm cho các dự án trở lên kém hiệu quả. </w:t>
      </w:r>
    </w:p>
    <w:p w:rsidR="009F395E" w:rsidRPr="00D94E4A" w:rsidRDefault="009F395E" w:rsidP="007D68E7">
      <w:pPr>
        <w:widowControl w:val="0"/>
        <w:tabs>
          <w:tab w:val="left" w:pos="567"/>
        </w:tabs>
        <w:spacing w:before="60" w:after="60" w:line="312" w:lineRule="auto"/>
        <w:ind w:firstLine="567"/>
        <w:jc w:val="both"/>
        <w:rPr>
          <w:sz w:val="26"/>
          <w:szCs w:val="26"/>
        </w:rPr>
      </w:pPr>
      <w:r w:rsidRPr="00D94E4A">
        <w:rPr>
          <w:sz w:val="26"/>
          <w:szCs w:val="26"/>
        </w:rPr>
        <w:t xml:space="preserve">Việc tổ chức thực hiện các dự án </w:t>
      </w:r>
      <w:r w:rsidR="00A336F2" w:rsidRPr="00D94E4A">
        <w:rPr>
          <w:sz w:val="26"/>
          <w:szCs w:val="26"/>
        </w:rPr>
        <w:t>NLTT tại các tỉnh trong vùng TD</w:t>
      </w:r>
      <w:r w:rsidRPr="00D94E4A">
        <w:rPr>
          <w:sz w:val="26"/>
          <w:szCs w:val="26"/>
        </w:rPr>
        <w:t>MNPB cũng đang bộc lộ những hạn chế như:</w:t>
      </w:r>
    </w:p>
    <w:p w:rsidR="00B74E3A" w:rsidRPr="00BD36B1" w:rsidRDefault="009F395E" w:rsidP="007D68E7">
      <w:pPr>
        <w:widowControl w:val="0"/>
        <w:tabs>
          <w:tab w:val="left" w:pos="567"/>
        </w:tabs>
        <w:spacing w:before="60" w:after="60" w:line="312" w:lineRule="auto"/>
        <w:ind w:firstLine="567"/>
        <w:jc w:val="both"/>
        <w:rPr>
          <w:spacing w:val="-4"/>
          <w:sz w:val="26"/>
          <w:szCs w:val="26"/>
        </w:rPr>
      </w:pPr>
      <w:r w:rsidRPr="00BD36B1">
        <w:rPr>
          <w:spacing w:val="-4"/>
          <w:sz w:val="26"/>
          <w:szCs w:val="26"/>
        </w:rPr>
        <w:t>- Việc xây dựng, phê duyệt qui hoạch</w:t>
      </w:r>
      <w:r w:rsidR="00B74E3A" w:rsidRPr="00BD36B1">
        <w:rPr>
          <w:spacing w:val="-4"/>
          <w:sz w:val="26"/>
          <w:szCs w:val="26"/>
        </w:rPr>
        <w:t>,</w:t>
      </w:r>
      <w:r w:rsidRPr="00BD36B1">
        <w:rPr>
          <w:spacing w:val="-4"/>
          <w:sz w:val="26"/>
          <w:szCs w:val="26"/>
        </w:rPr>
        <w:t xml:space="preserve"> nhất là các dự án thủy điện qui mô nhỏ tại các tỉnh </w:t>
      </w:r>
      <w:r w:rsidR="00B74E3A" w:rsidRPr="00BD36B1">
        <w:rPr>
          <w:spacing w:val="-4"/>
          <w:sz w:val="26"/>
          <w:szCs w:val="26"/>
        </w:rPr>
        <w:t>chưa thực sự thuyết phục</w:t>
      </w:r>
      <w:r w:rsidRPr="00BD36B1">
        <w:rPr>
          <w:spacing w:val="-4"/>
          <w:sz w:val="26"/>
          <w:szCs w:val="26"/>
        </w:rPr>
        <w:t xml:space="preserve">, </w:t>
      </w:r>
      <w:r w:rsidR="00B74E3A" w:rsidRPr="00BD36B1">
        <w:rPr>
          <w:spacing w:val="-4"/>
          <w:sz w:val="26"/>
          <w:szCs w:val="26"/>
        </w:rPr>
        <w:t xml:space="preserve">thiếu cơ sở khoa học. Ví dụ, một số tỉnh </w:t>
      </w:r>
      <w:r w:rsidRPr="00BD36B1">
        <w:rPr>
          <w:spacing w:val="-4"/>
          <w:sz w:val="26"/>
          <w:szCs w:val="26"/>
        </w:rPr>
        <w:t xml:space="preserve">quy hoạch </w:t>
      </w:r>
      <w:r w:rsidR="00B74E3A" w:rsidRPr="00BD36B1">
        <w:rPr>
          <w:spacing w:val="-4"/>
          <w:sz w:val="26"/>
          <w:szCs w:val="26"/>
        </w:rPr>
        <w:t>quá nhiều</w:t>
      </w:r>
      <w:r w:rsidRPr="00BD36B1">
        <w:rPr>
          <w:spacing w:val="-4"/>
          <w:sz w:val="26"/>
          <w:szCs w:val="26"/>
        </w:rPr>
        <w:t xml:space="preserve"> dự án thủy điện, </w:t>
      </w:r>
      <w:r w:rsidR="00B74E3A" w:rsidRPr="00BD36B1">
        <w:rPr>
          <w:spacing w:val="-4"/>
          <w:sz w:val="26"/>
          <w:szCs w:val="26"/>
        </w:rPr>
        <w:t xml:space="preserve">sau đó phải tiến hành rà soát </w:t>
      </w:r>
      <w:r w:rsidRPr="00BD36B1">
        <w:rPr>
          <w:spacing w:val="-4"/>
          <w:sz w:val="26"/>
          <w:szCs w:val="26"/>
        </w:rPr>
        <w:t xml:space="preserve">loạt bỏ </w:t>
      </w:r>
      <w:r w:rsidR="00B74E3A" w:rsidRPr="00BD36B1">
        <w:rPr>
          <w:spacing w:val="-4"/>
          <w:sz w:val="26"/>
          <w:szCs w:val="26"/>
        </w:rPr>
        <w:t>các</w:t>
      </w:r>
      <w:r w:rsidRPr="00BD36B1">
        <w:rPr>
          <w:spacing w:val="-4"/>
          <w:sz w:val="26"/>
          <w:szCs w:val="26"/>
        </w:rPr>
        <w:t xml:space="preserve"> dự án</w:t>
      </w:r>
      <w:r w:rsidR="00B74E3A" w:rsidRPr="00BD36B1">
        <w:rPr>
          <w:spacing w:val="-4"/>
          <w:sz w:val="26"/>
          <w:szCs w:val="26"/>
        </w:rPr>
        <w:t xml:space="preserve"> để đảm bảo hiệu quả đầu tư và hạn chế tác động đến môi trường</w:t>
      </w:r>
      <w:r w:rsidRPr="00BD36B1">
        <w:rPr>
          <w:spacing w:val="-4"/>
          <w:sz w:val="26"/>
          <w:szCs w:val="26"/>
        </w:rPr>
        <w:t>.</w:t>
      </w:r>
      <w:r w:rsidR="00B74E3A" w:rsidRPr="00BD36B1">
        <w:rPr>
          <w:spacing w:val="-4"/>
          <w:sz w:val="26"/>
          <w:szCs w:val="26"/>
        </w:rPr>
        <w:t xml:space="preserve"> Bên cạnh đó, một số tỉnh đã </w:t>
      </w:r>
      <w:r w:rsidRPr="00BD36B1">
        <w:rPr>
          <w:spacing w:val="-4"/>
          <w:sz w:val="26"/>
          <w:szCs w:val="26"/>
        </w:rPr>
        <w:t xml:space="preserve">phê duyệt quy hoạch phát triển thủy điện vừa và nhỏ, </w:t>
      </w:r>
      <w:r w:rsidR="00B74E3A" w:rsidRPr="00BD36B1">
        <w:rPr>
          <w:spacing w:val="-4"/>
          <w:sz w:val="26"/>
          <w:szCs w:val="26"/>
        </w:rPr>
        <w:t>sau đó lại điều chỉnh tăng thêm theo “phong trào”</w:t>
      </w:r>
      <w:r w:rsidRPr="00BD36B1">
        <w:rPr>
          <w:spacing w:val="-4"/>
          <w:sz w:val="26"/>
          <w:szCs w:val="26"/>
        </w:rPr>
        <w:t>.</w:t>
      </w:r>
    </w:p>
    <w:p w:rsidR="006E0DBC" w:rsidRPr="00D94E4A" w:rsidRDefault="00994EEB" w:rsidP="007D68E7">
      <w:pPr>
        <w:widowControl w:val="0"/>
        <w:tabs>
          <w:tab w:val="left" w:pos="567"/>
        </w:tabs>
        <w:spacing w:before="60" w:after="60" w:line="312" w:lineRule="auto"/>
        <w:ind w:firstLine="567"/>
        <w:jc w:val="both"/>
        <w:rPr>
          <w:sz w:val="26"/>
          <w:szCs w:val="26"/>
        </w:rPr>
      </w:pPr>
      <w:r w:rsidRPr="00D94E4A">
        <w:rPr>
          <w:sz w:val="26"/>
          <w:szCs w:val="26"/>
        </w:rPr>
        <w:t>-</w:t>
      </w:r>
      <w:r w:rsidR="00984760" w:rsidRPr="00D94E4A">
        <w:rPr>
          <w:sz w:val="26"/>
          <w:szCs w:val="26"/>
        </w:rPr>
        <w:t xml:space="preserve"> Cách thức tổ chức thực hiện các </w:t>
      </w:r>
      <w:r w:rsidR="002C5AA5" w:rsidRPr="00D94E4A">
        <w:rPr>
          <w:sz w:val="26"/>
          <w:szCs w:val="26"/>
        </w:rPr>
        <w:t xml:space="preserve">dự án thủy điện nói riêng và NLTT nói chung tại các tỉnh chưa được các tỉnh trong vùng tổng kết, trao đổi và rõ </w:t>
      </w:r>
      <w:r w:rsidR="00984760" w:rsidRPr="00D94E4A">
        <w:rPr>
          <w:sz w:val="26"/>
          <w:szCs w:val="26"/>
        </w:rPr>
        <w:t xml:space="preserve">tính đặc thù vùng miền </w:t>
      </w:r>
      <w:r w:rsidR="002C5AA5" w:rsidRPr="00D94E4A">
        <w:rPr>
          <w:sz w:val="26"/>
          <w:szCs w:val="26"/>
        </w:rPr>
        <w:t xml:space="preserve">núi </w:t>
      </w:r>
      <w:r w:rsidR="00984760" w:rsidRPr="00D94E4A">
        <w:rPr>
          <w:sz w:val="26"/>
          <w:szCs w:val="26"/>
        </w:rPr>
        <w:t xml:space="preserve">(như thói quen, phong tục tập quán, và các mô hình cộng đồng). </w:t>
      </w:r>
    </w:p>
    <w:p w:rsidR="0048155E" w:rsidRPr="007D68E7" w:rsidRDefault="00804E52" w:rsidP="007D68E7">
      <w:pPr>
        <w:widowControl w:val="0"/>
        <w:spacing w:before="60" w:after="60" w:line="312" w:lineRule="auto"/>
        <w:ind w:firstLine="567"/>
        <w:jc w:val="both"/>
        <w:rPr>
          <w:i/>
          <w:iCs/>
          <w:sz w:val="26"/>
          <w:szCs w:val="26"/>
        </w:rPr>
      </w:pPr>
      <w:r>
        <w:rPr>
          <w:i/>
          <w:iCs/>
          <w:sz w:val="26"/>
          <w:szCs w:val="26"/>
        </w:rPr>
        <w:t>2</w:t>
      </w:r>
      <w:r w:rsidR="007D68E7" w:rsidRPr="007D68E7">
        <w:rPr>
          <w:i/>
          <w:iCs/>
          <w:sz w:val="26"/>
          <w:szCs w:val="26"/>
        </w:rPr>
        <w:t xml:space="preserve">.6.2.3. </w:t>
      </w:r>
      <w:r w:rsidR="0048155E" w:rsidRPr="007D68E7">
        <w:rPr>
          <w:i/>
          <w:iCs/>
          <w:sz w:val="26"/>
          <w:szCs w:val="26"/>
        </w:rPr>
        <w:t>Nguyên nhân của tồn</w:t>
      </w:r>
      <w:r w:rsidR="00B67C5E" w:rsidRPr="007D68E7">
        <w:rPr>
          <w:i/>
          <w:iCs/>
          <w:sz w:val="26"/>
          <w:szCs w:val="26"/>
          <w:lang w:val="vi-VN"/>
        </w:rPr>
        <w:t xml:space="preserve"> tại</w:t>
      </w:r>
      <w:r w:rsidR="00F54921" w:rsidRPr="007D68E7">
        <w:rPr>
          <w:i/>
          <w:iCs/>
          <w:sz w:val="26"/>
          <w:szCs w:val="26"/>
        </w:rPr>
        <w:t xml:space="preserve"> hạn chế</w:t>
      </w:r>
    </w:p>
    <w:p w:rsidR="00D01991" w:rsidRPr="00BD36B1" w:rsidRDefault="00F54921" w:rsidP="007D68E7">
      <w:pPr>
        <w:widowControl w:val="0"/>
        <w:spacing w:before="60" w:after="60" w:line="312" w:lineRule="auto"/>
        <w:ind w:firstLine="567"/>
        <w:jc w:val="both"/>
        <w:rPr>
          <w:spacing w:val="-6"/>
          <w:sz w:val="26"/>
          <w:szCs w:val="26"/>
          <w:lang w:val="sv-SE"/>
        </w:rPr>
      </w:pPr>
      <w:r w:rsidRPr="00BD36B1">
        <w:rPr>
          <w:iCs/>
          <w:spacing w:val="-6"/>
          <w:sz w:val="26"/>
          <w:szCs w:val="26"/>
        </w:rPr>
        <w:t xml:space="preserve">1) </w:t>
      </w:r>
      <w:r w:rsidR="00733475" w:rsidRPr="00BD36B1">
        <w:rPr>
          <w:iCs/>
          <w:spacing w:val="-6"/>
          <w:sz w:val="26"/>
          <w:szCs w:val="26"/>
        </w:rPr>
        <w:t xml:space="preserve">Về </w:t>
      </w:r>
      <w:r w:rsidR="0011024C" w:rsidRPr="00BD36B1">
        <w:rPr>
          <w:iCs/>
          <w:spacing w:val="-6"/>
          <w:sz w:val="26"/>
          <w:szCs w:val="26"/>
        </w:rPr>
        <w:t xml:space="preserve">phía các cơ quan quản lý </w:t>
      </w:r>
      <w:r w:rsidR="00733475" w:rsidRPr="00BD36B1">
        <w:rPr>
          <w:iCs/>
          <w:spacing w:val="-6"/>
          <w:sz w:val="26"/>
          <w:szCs w:val="26"/>
        </w:rPr>
        <w:t xml:space="preserve">Nhà nước: </w:t>
      </w:r>
      <w:r w:rsidR="00D01991" w:rsidRPr="00BD36B1">
        <w:rPr>
          <w:spacing w:val="-6"/>
          <w:sz w:val="26"/>
          <w:szCs w:val="26"/>
          <w:lang w:val="sv-SE"/>
        </w:rPr>
        <w:t>Luật Điện lực quy định độc quyền nhà nước về truyền tải điện làm hạn chế xã hội hoá đầu tư vào lĩnh vực này. Sự thiếu đồng bộ của hệ thống truyền tải điện gây khó khăn cho các dự án sản xuất điện trong việc đấu nối, không giải toả hết công suất, buộc giảm sản lượng điện, giảm doanh thu bán điện làm cho phương án tài chính của dự án không đảm bảo như tính toán ban đầu.</w:t>
      </w:r>
      <w:r w:rsidR="002C5AA5" w:rsidRPr="00BD36B1">
        <w:rPr>
          <w:spacing w:val="-6"/>
          <w:sz w:val="26"/>
          <w:szCs w:val="26"/>
          <w:lang w:val="sv-SE"/>
        </w:rPr>
        <w:t xml:space="preserve"> </w:t>
      </w:r>
      <w:r w:rsidR="00D01991" w:rsidRPr="00BD36B1">
        <w:rPr>
          <w:spacing w:val="-6"/>
          <w:sz w:val="26"/>
          <w:szCs w:val="26"/>
          <w:lang w:val="sv-SE"/>
        </w:rPr>
        <w:t>Cơ chế mua bán điện hiện nay vẫn là cơ chế độc quyền do chưa vận hành thị trường bán lẻ điện cạnh tranh.</w:t>
      </w:r>
    </w:p>
    <w:p w:rsidR="0011024C" w:rsidRPr="00D94E4A" w:rsidRDefault="0011024C" w:rsidP="007D68E7">
      <w:pPr>
        <w:widowControl w:val="0"/>
        <w:spacing w:before="60" w:after="60" w:line="312" w:lineRule="auto"/>
        <w:ind w:firstLine="567"/>
        <w:jc w:val="both"/>
        <w:rPr>
          <w:sz w:val="26"/>
          <w:szCs w:val="26"/>
          <w:lang w:val="sv-SE"/>
        </w:rPr>
      </w:pPr>
      <w:r w:rsidRPr="00D94E4A">
        <w:rPr>
          <w:sz w:val="26"/>
          <w:szCs w:val="26"/>
          <w:lang w:val="sv-SE"/>
        </w:rPr>
        <w:t>Cơ chế về giá mua vào và bán ra sản phẩm điện NLTT do nhà nước chi phối chưa tuân theo quy luật thị trường ( ví dụ: giá điện Gió, điện Mặt trời, điện Sinh khối).</w:t>
      </w:r>
    </w:p>
    <w:p w:rsidR="0011024C" w:rsidRPr="00D94E4A" w:rsidRDefault="0011024C" w:rsidP="007D68E7">
      <w:pPr>
        <w:widowControl w:val="0"/>
        <w:spacing w:before="60" w:after="60" w:line="312" w:lineRule="auto"/>
        <w:ind w:firstLine="567"/>
        <w:jc w:val="both"/>
        <w:rPr>
          <w:sz w:val="26"/>
          <w:szCs w:val="26"/>
          <w:lang w:val="sv-SE"/>
        </w:rPr>
      </w:pPr>
      <w:r w:rsidRPr="00D94E4A">
        <w:rPr>
          <w:sz w:val="26"/>
          <w:szCs w:val="26"/>
          <w:lang w:val="sv-SE"/>
        </w:rPr>
        <w:t>Cơ chế chính sách chưa đủ mạnh, chưa ổn định đặc biệt là về cơ chế giá gây khó khăn cho các doanh nghiệp trong việc phân tích phương án tài chính để quyết định đầu tư các dự án NLTT và sản xuất các sản phẩm NLTT.</w:t>
      </w:r>
    </w:p>
    <w:p w:rsidR="00307DBA" w:rsidRPr="00D94E4A" w:rsidRDefault="00307DBA" w:rsidP="007D68E7">
      <w:pPr>
        <w:widowControl w:val="0"/>
        <w:spacing w:before="60" w:after="60" w:line="312" w:lineRule="auto"/>
        <w:ind w:firstLine="567"/>
        <w:jc w:val="both"/>
        <w:rPr>
          <w:sz w:val="26"/>
          <w:szCs w:val="26"/>
          <w:lang w:val="sv-SE"/>
        </w:rPr>
      </w:pPr>
      <w:r w:rsidRPr="00D94E4A">
        <w:rPr>
          <w:sz w:val="26"/>
          <w:szCs w:val="26"/>
          <w:lang w:val="sv-SE"/>
        </w:rPr>
        <w:t xml:space="preserve">Các địa phương có tiềm năng phát triển NLTT, SPNLTT còn bị động trong hỗ trợ phát triển; Chưa quy hoạch sử dụng đất cho loại hình đầu tư phát triển NLTT, </w:t>
      </w:r>
      <w:r w:rsidRPr="00D94E4A">
        <w:rPr>
          <w:sz w:val="26"/>
          <w:szCs w:val="26"/>
          <w:lang w:val="sv-SE"/>
        </w:rPr>
        <w:lastRenderedPageBreak/>
        <w:t>SPNLTT còn mất nhiều thời gian, thủ tục cho bổ sung quy hoạch; Chưa có quy trình về công bố thông tin dự án cho các nhà đầu tư, chủ yếu là nhà đầu tư tự tìm địa điểm để xin cấp phép đầu tư, có khi chồng chéo quy hoạch, khó triển khai dự án.</w:t>
      </w:r>
    </w:p>
    <w:p w:rsidR="00D01991" w:rsidRPr="00D94E4A" w:rsidRDefault="00F54921" w:rsidP="007D68E7">
      <w:pPr>
        <w:widowControl w:val="0"/>
        <w:spacing w:before="60" w:after="60" w:line="312" w:lineRule="auto"/>
        <w:ind w:firstLine="567"/>
        <w:jc w:val="both"/>
        <w:rPr>
          <w:sz w:val="26"/>
          <w:szCs w:val="26"/>
          <w:lang w:val="sv-SE"/>
        </w:rPr>
      </w:pPr>
      <w:r w:rsidRPr="00D94E4A">
        <w:rPr>
          <w:sz w:val="26"/>
          <w:szCs w:val="26"/>
          <w:lang w:val="sv-SE"/>
        </w:rPr>
        <w:t xml:space="preserve">2) </w:t>
      </w:r>
      <w:r w:rsidR="0011024C" w:rsidRPr="00D94E4A">
        <w:rPr>
          <w:sz w:val="26"/>
          <w:szCs w:val="26"/>
          <w:lang w:val="sv-SE"/>
        </w:rPr>
        <w:t xml:space="preserve">Về phía doanh nghiệp: </w:t>
      </w:r>
      <w:r w:rsidR="00733475" w:rsidRPr="00D94E4A">
        <w:rPr>
          <w:sz w:val="26"/>
          <w:szCs w:val="26"/>
          <w:lang w:val="sv-SE"/>
        </w:rPr>
        <w:t>Việc đầu tư các dự án phát triển NLTT</w:t>
      </w:r>
      <w:r w:rsidR="00A5287B" w:rsidRPr="00D94E4A">
        <w:rPr>
          <w:sz w:val="26"/>
          <w:szCs w:val="26"/>
          <w:lang w:val="sv-SE"/>
        </w:rPr>
        <w:t>, SPNLTT</w:t>
      </w:r>
      <w:r w:rsidR="00733475" w:rsidRPr="00D94E4A">
        <w:rPr>
          <w:sz w:val="26"/>
          <w:szCs w:val="26"/>
          <w:lang w:val="sv-SE"/>
        </w:rPr>
        <w:t xml:space="preserve"> cần nguồn </w:t>
      </w:r>
      <w:r w:rsidR="002C5AA5" w:rsidRPr="00D94E4A">
        <w:rPr>
          <w:sz w:val="26"/>
          <w:szCs w:val="26"/>
          <w:lang w:val="sv-SE"/>
        </w:rPr>
        <w:t>vốn đầu tư</w:t>
      </w:r>
      <w:r w:rsidR="00733475" w:rsidRPr="00D94E4A">
        <w:rPr>
          <w:sz w:val="26"/>
          <w:szCs w:val="26"/>
          <w:lang w:val="sv-SE"/>
        </w:rPr>
        <w:t xml:space="preserve"> lớn, </w:t>
      </w:r>
      <w:r w:rsidR="00D01991" w:rsidRPr="00D94E4A">
        <w:rPr>
          <w:sz w:val="26"/>
          <w:szCs w:val="26"/>
          <w:lang w:val="sv-SE"/>
        </w:rPr>
        <w:t>chủ yếu phụ thuộc vào nguồn vốn tín dụng ngân hàng, trong khi hệ thống ngân hàng thương mại chưa có định hướng cụ thể về cho vay phát triển năng lượng tái tạo mà chủ yếu thực hiện thông qua tín dụng xanh. Các ngân hàng thương mại gặp khó khăn trong cho vay đầu tư phát triển năng lượng tái tạo do bị khống chế tỷ lệ cho vay trung và dài hạn. Nhiều nhà đầu tư cho rằng, lãi suất ngân hàng đối với các dự án năng lượng tái tạo quá cao khoảng 10 – 11,5%/năm làm giảm hiệu quả đầu tư của dự án. Việc vay vốn nước ngoài có lãi suất thấp hơn, nhưng không được nhà nước b</w:t>
      </w:r>
      <w:r w:rsidR="00733475" w:rsidRPr="00D94E4A">
        <w:rPr>
          <w:sz w:val="26"/>
          <w:szCs w:val="26"/>
          <w:lang w:val="sv-SE"/>
        </w:rPr>
        <w:t>ảo lãnh nên không thể thực hiện. Để thực hiện đầu tư hoàn chỉnh dự án về NLTT thủ tục hành chính phức tạp, mất nhiều thời gian, về Công nghệ sản xuất SPNLTT phần lớn trong nước chưa sản xuất được mà phải nhập khẩu</w:t>
      </w:r>
      <w:r w:rsidR="00927FEC" w:rsidRPr="00D94E4A">
        <w:rPr>
          <w:sz w:val="26"/>
          <w:szCs w:val="26"/>
          <w:lang w:val="sv-SE"/>
        </w:rPr>
        <w:t xml:space="preserve"> vì vậy giá thành của SPNLTT vẫn còn cao hơn rất nhiều so với các sản phẩm thông thường.</w:t>
      </w:r>
    </w:p>
    <w:p w:rsidR="007835D7" w:rsidRPr="00D94E4A" w:rsidRDefault="00927FEC" w:rsidP="007D68E7">
      <w:pPr>
        <w:widowControl w:val="0"/>
        <w:spacing w:before="60" w:after="60" w:line="312" w:lineRule="auto"/>
        <w:ind w:firstLine="567"/>
        <w:jc w:val="both"/>
        <w:rPr>
          <w:sz w:val="26"/>
          <w:szCs w:val="26"/>
          <w:shd w:val="clear" w:color="auto" w:fill="FFFFFF"/>
        </w:rPr>
      </w:pPr>
      <w:r w:rsidRPr="00D94E4A">
        <w:rPr>
          <w:sz w:val="26"/>
          <w:szCs w:val="26"/>
          <w:lang w:val="sv-SE"/>
        </w:rPr>
        <w:t>Ở</w:t>
      </w:r>
      <w:r w:rsidR="00D01991" w:rsidRPr="00D94E4A">
        <w:rPr>
          <w:sz w:val="26"/>
          <w:szCs w:val="26"/>
          <w:lang w:val="sv-SE"/>
        </w:rPr>
        <w:t xml:space="preserve"> nước ta còn thiếu các doanh nghiệp thương mại cung cấp các thiết bị NLTT và d</w:t>
      </w:r>
      <w:r w:rsidR="00733475" w:rsidRPr="00D94E4A">
        <w:rPr>
          <w:sz w:val="26"/>
          <w:szCs w:val="26"/>
          <w:lang w:val="sv-SE"/>
        </w:rPr>
        <w:t>ịch vụ điện liên quan đến NLTT</w:t>
      </w:r>
      <w:r w:rsidR="00D01991" w:rsidRPr="00D94E4A">
        <w:rPr>
          <w:sz w:val="26"/>
          <w:szCs w:val="26"/>
          <w:lang w:val="sv-SE"/>
        </w:rPr>
        <w:t>. Các dịch vụ sau lắp đặt chưa có, đặc biệt là ở vùng nông thôn, vùng sâu vùng xa.</w:t>
      </w:r>
      <w:r w:rsidR="007835D7" w:rsidRPr="00D94E4A">
        <w:rPr>
          <w:sz w:val="26"/>
          <w:szCs w:val="26"/>
          <w:shd w:val="clear" w:color="auto" w:fill="FFFFFF"/>
        </w:rPr>
        <w:t xml:space="preserve"> Hiện nay, việc ứng dụng công nghệ lưu trữ năng lượng chưa phổ biến, quy mô công suất nhỏ và giá thành còn cao. Do đó, việc đầu tư phát triển BESS cần phải được tính toán kỹ lưỡng để đảm bảo hiệu quả</w:t>
      </w:r>
    </w:p>
    <w:p w:rsidR="00D01991" w:rsidRPr="00D94E4A" w:rsidRDefault="00307DBA" w:rsidP="007D68E7">
      <w:pPr>
        <w:widowControl w:val="0"/>
        <w:spacing w:before="60" w:after="60" w:line="312" w:lineRule="auto"/>
        <w:ind w:firstLine="567"/>
        <w:jc w:val="both"/>
        <w:rPr>
          <w:sz w:val="26"/>
          <w:szCs w:val="26"/>
          <w:lang w:val="sv-SE"/>
        </w:rPr>
      </w:pPr>
      <w:r w:rsidRPr="00D94E4A">
        <w:rPr>
          <w:sz w:val="26"/>
          <w:szCs w:val="26"/>
          <w:lang w:val="sv-SE"/>
        </w:rPr>
        <w:t>3</w:t>
      </w:r>
      <w:r w:rsidR="00F54921" w:rsidRPr="00D94E4A">
        <w:rPr>
          <w:sz w:val="26"/>
          <w:szCs w:val="26"/>
          <w:lang w:val="sv-SE"/>
        </w:rPr>
        <w:t xml:space="preserve">) </w:t>
      </w:r>
      <w:r w:rsidRPr="00D94E4A">
        <w:rPr>
          <w:sz w:val="26"/>
          <w:szCs w:val="26"/>
          <w:lang w:val="sv-SE"/>
        </w:rPr>
        <w:t>K</w:t>
      </w:r>
      <w:r w:rsidR="00D01991" w:rsidRPr="00D94E4A">
        <w:rPr>
          <w:sz w:val="26"/>
          <w:szCs w:val="26"/>
          <w:lang w:val="sv-SE"/>
        </w:rPr>
        <w:t xml:space="preserve">iểm soát chất lượng, các tiêu chuẩn hoạt động và chứng nhận thiết bị là một phần quan trọng để tạo ra những hệ thống điện mặt trời hộ gia đình bền vững (điều này cũng tương tự khi áp dụng đối với hệ thống đun nước nóng bằng NLMT, các thiết bị KSH). Trong </w:t>
      </w:r>
      <w:r w:rsidR="007835D7" w:rsidRPr="00D94E4A">
        <w:rPr>
          <w:sz w:val="26"/>
          <w:szCs w:val="26"/>
          <w:lang w:val="sv-SE"/>
        </w:rPr>
        <w:t xml:space="preserve">khi ở nước ta, </w:t>
      </w:r>
      <w:r w:rsidR="00D01991" w:rsidRPr="00D94E4A">
        <w:rPr>
          <w:sz w:val="26"/>
          <w:szCs w:val="26"/>
          <w:lang w:val="sv-SE"/>
        </w:rPr>
        <w:t>các ti</w:t>
      </w:r>
      <w:r w:rsidR="007835D7" w:rsidRPr="00D94E4A">
        <w:rPr>
          <w:sz w:val="26"/>
          <w:szCs w:val="26"/>
          <w:lang w:val="sv-SE"/>
        </w:rPr>
        <w:t xml:space="preserve">êu chuẩn kỹ thuật được xây dựng, chưa có tổ chức kiểm định, cấp giấy chứng nhận cho </w:t>
      </w:r>
      <w:r w:rsidR="00D01991" w:rsidRPr="00D94E4A">
        <w:rPr>
          <w:sz w:val="26"/>
          <w:szCs w:val="26"/>
          <w:lang w:val="sv-SE"/>
        </w:rPr>
        <w:t xml:space="preserve">các nhà cung cấp </w:t>
      </w:r>
      <w:r w:rsidR="007835D7" w:rsidRPr="00D94E4A">
        <w:rPr>
          <w:sz w:val="26"/>
          <w:szCs w:val="26"/>
          <w:lang w:val="sv-SE"/>
        </w:rPr>
        <w:t>t</w:t>
      </w:r>
      <w:r w:rsidR="00D01991" w:rsidRPr="00D94E4A">
        <w:rPr>
          <w:sz w:val="26"/>
          <w:szCs w:val="26"/>
          <w:lang w:val="sv-SE"/>
        </w:rPr>
        <w:t>hiết.</w:t>
      </w:r>
    </w:p>
    <w:p w:rsidR="007835D7" w:rsidRPr="00BD36B1" w:rsidRDefault="00D01991" w:rsidP="003C77C9">
      <w:pPr>
        <w:widowControl w:val="0"/>
        <w:spacing w:before="60" w:after="60" w:line="312" w:lineRule="auto"/>
        <w:ind w:firstLine="567"/>
        <w:jc w:val="both"/>
        <w:rPr>
          <w:spacing w:val="-4"/>
          <w:sz w:val="26"/>
          <w:szCs w:val="26"/>
        </w:rPr>
      </w:pPr>
      <w:r w:rsidRPr="00BD36B1">
        <w:rPr>
          <w:spacing w:val="-4"/>
          <w:sz w:val="26"/>
          <w:szCs w:val="26"/>
          <w:lang w:val="sv-SE"/>
        </w:rPr>
        <w:t xml:space="preserve"> </w:t>
      </w:r>
      <w:r w:rsidR="00307DBA" w:rsidRPr="00BD36B1">
        <w:rPr>
          <w:spacing w:val="-4"/>
          <w:sz w:val="26"/>
          <w:szCs w:val="26"/>
        </w:rPr>
        <w:t>4</w:t>
      </w:r>
      <w:r w:rsidR="00F54921" w:rsidRPr="00BD36B1">
        <w:rPr>
          <w:spacing w:val="-4"/>
          <w:sz w:val="26"/>
          <w:szCs w:val="26"/>
        </w:rPr>
        <w:t xml:space="preserve">) </w:t>
      </w:r>
      <w:r w:rsidR="007835D7" w:rsidRPr="00BD36B1">
        <w:rPr>
          <w:spacing w:val="-4"/>
          <w:sz w:val="26"/>
          <w:szCs w:val="26"/>
        </w:rPr>
        <w:t>Ngoài nguyên nhân về cơ ch</w:t>
      </w:r>
      <w:r w:rsidR="00F54921" w:rsidRPr="00BD36B1">
        <w:rPr>
          <w:spacing w:val="-4"/>
          <w:sz w:val="26"/>
          <w:szCs w:val="26"/>
        </w:rPr>
        <w:t xml:space="preserve">ế chính sách, nguyên nhân chủ yếu về </w:t>
      </w:r>
      <w:r w:rsidR="007835D7" w:rsidRPr="00BD36B1">
        <w:rPr>
          <w:spacing w:val="-4"/>
          <w:sz w:val="26"/>
          <w:szCs w:val="26"/>
        </w:rPr>
        <w:t>công tác tuyên truyền về sử dụng NLTT</w:t>
      </w:r>
      <w:r w:rsidR="00F54921" w:rsidRPr="00BD36B1">
        <w:rPr>
          <w:spacing w:val="-4"/>
          <w:sz w:val="26"/>
          <w:szCs w:val="26"/>
        </w:rPr>
        <w:t>, SPNLTT vẫn chưa sâu rộng, n</w:t>
      </w:r>
      <w:r w:rsidR="007835D7" w:rsidRPr="00BD36B1">
        <w:rPr>
          <w:spacing w:val="-4"/>
          <w:sz w:val="26"/>
          <w:szCs w:val="26"/>
        </w:rPr>
        <w:t>hận thức của một bộ phận người dân và doanh nghiệp, nhất là các doanh nghiệp sử dụng năng lượng lớn, cơ sở sử dụng năng lượng trọng điểm về chủ trươ</w:t>
      </w:r>
      <w:r w:rsidR="009864E7" w:rsidRPr="00BD36B1">
        <w:rPr>
          <w:spacing w:val="-4"/>
          <w:sz w:val="26"/>
          <w:szCs w:val="26"/>
        </w:rPr>
        <w:t>ng sử dụng</w:t>
      </w:r>
      <w:r w:rsidR="00F54921" w:rsidRPr="00BD36B1">
        <w:rPr>
          <w:spacing w:val="-4"/>
          <w:sz w:val="26"/>
          <w:szCs w:val="26"/>
        </w:rPr>
        <w:t xml:space="preserve"> NLTT,</w:t>
      </w:r>
      <w:r w:rsidR="009864E7" w:rsidRPr="00BD36B1">
        <w:rPr>
          <w:spacing w:val="-4"/>
          <w:sz w:val="26"/>
          <w:szCs w:val="26"/>
        </w:rPr>
        <w:t xml:space="preserve"> sản phẩm NLTT </w:t>
      </w:r>
      <w:r w:rsidR="007835D7" w:rsidRPr="00BD36B1">
        <w:rPr>
          <w:spacing w:val="-4"/>
          <w:sz w:val="26"/>
          <w:szCs w:val="26"/>
        </w:rPr>
        <w:t>còn</w:t>
      </w:r>
      <w:r w:rsidR="00F54921" w:rsidRPr="00BD36B1">
        <w:rPr>
          <w:spacing w:val="-4"/>
          <w:sz w:val="26"/>
          <w:szCs w:val="26"/>
        </w:rPr>
        <w:t xml:space="preserve"> </w:t>
      </w:r>
      <w:r w:rsidR="007835D7" w:rsidRPr="00BD36B1">
        <w:rPr>
          <w:spacing w:val="-4"/>
          <w:sz w:val="26"/>
          <w:szCs w:val="26"/>
        </w:rPr>
        <w:t>hạn chế.</w:t>
      </w:r>
    </w:p>
    <w:p w:rsidR="00A64EBB" w:rsidRPr="00D94E4A" w:rsidRDefault="00307DBA" w:rsidP="003C77C9">
      <w:pPr>
        <w:widowControl w:val="0"/>
        <w:spacing w:before="60" w:after="60" w:line="312" w:lineRule="auto"/>
        <w:ind w:firstLine="567"/>
        <w:jc w:val="both"/>
        <w:rPr>
          <w:sz w:val="26"/>
          <w:szCs w:val="26"/>
          <w:lang w:val="sv-SE"/>
        </w:rPr>
      </w:pPr>
      <w:r w:rsidRPr="00D94E4A">
        <w:rPr>
          <w:sz w:val="26"/>
          <w:szCs w:val="26"/>
          <w:lang w:val="sv-SE"/>
        </w:rPr>
        <w:t xml:space="preserve">Đối với các nhà máy TĐN nối lưới (công suất ≤ 30MW), đây là gam công suất có công nghệ đã chín muồi, Việt Nam có nhiều kinh nghiệm trong lĩnh vực này (như thiết kế, xây dựng và vận hành), cũng như đã có các quy phạm, tiêu chuẩn ngành cho phát triển. Tuy nhiên, vấn đề tồn tại chính hiện nay đối với TĐN chủ yếu là trong các dự án không nối lưới, nhiều khi khó phân biệt đâu là rào cản kỹ thuật đâu là rào cản thể chế đối với TĐN không nối lưới. Sự thiếu đào tạo trong vận hành, cũng như các tài </w:t>
      </w:r>
      <w:r w:rsidRPr="00D94E4A">
        <w:rPr>
          <w:sz w:val="26"/>
          <w:szCs w:val="26"/>
          <w:lang w:val="sv-SE"/>
        </w:rPr>
        <w:lastRenderedPageBreak/>
        <w:t>liệu hướng dẫn đã dẫn đến việc khai thác kém hiệu quả các công trình ngoài lưới. Ngoài ra, vấn đề về mô hình quản lý, vận hành phù hợp cho từng khu vực cộng đồng dân cư cũng đang là những thách thức lớn cho điện khí hoá dựa trên nguồn TĐN.</w:t>
      </w:r>
    </w:p>
    <w:p w:rsidR="00984760" w:rsidRPr="00D94E4A" w:rsidRDefault="00B438E1" w:rsidP="00C546A2">
      <w:pPr>
        <w:pStyle w:val="Heading1"/>
        <w:widowControl w:val="0"/>
        <w:spacing w:before="60" w:line="312" w:lineRule="auto"/>
        <w:jc w:val="both"/>
        <w:rPr>
          <w:rFonts w:ascii="Times New Roman" w:hAnsi="Times New Roman" w:cs="Times New Roman"/>
          <w:sz w:val="26"/>
          <w:szCs w:val="26"/>
        </w:rPr>
      </w:pPr>
      <w:bookmarkStart w:id="223" w:name="_Toc106633590"/>
      <w:bookmarkStart w:id="224" w:name="_Toc107423954"/>
      <w:r w:rsidRPr="00D94E4A">
        <w:rPr>
          <w:rFonts w:ascii="Times New Roman" w:hAnsi="Times New Roman" w:cs="Times New Roman"/>
          <w:sz w:val="26"/>
          <w:szCs w:val="26"/>
        </w:rPr>
        <w:t xml:space="preserve">Tiểu kết Chương </w:t>
      </w:r>
      <w:bookmarkEnd w:id="223"/>
      <w:bookmarkEnd w:id="224"/>
      <w:r w:rsidR="00804E52">
        <w:rPr>
          <w:rFonts w:ascii="Times New Roman" w:hAnsi="Times New Roman" w:cs="Times New Roman"/>
          <w:sz w:val="26"/>
          <w:szCs w:val="26"/>
        </w:rPr>
        <w:t>2</w:t>
      </w:r>
    </w:p>
    <w:p w:rsidR="00984760" w:rsidRPr="00D94E4A" w:rsidRDefault="00C35B11" w:rsidP="007D68E7">
      <w:pPr>
        <w:widowControl w:val="0"/>
        <w:spacing w:before="60" w:after="60" w:line="312" w:lineRule="auto"/>
        <w:ind w:firstLine="567"/>
        <w:jc w:val="both"/>
        <w:rPr>
          <w:sz w:val="26"/>
          <w:szCs w:val="26"/>
        </w:rPr>
      </w:pPr>
      <w:r w:rsidRPr="007D68E7">
        <w:rPr>
          <w:sz w:val="26"/>
          <w:szCs w:val="26"/>
        </w:rPr>
        <w:t>Nghiên cứu t</w:t>
      </w:r>
      <w:r w:rsidR="00984760" w:rsidRPr="007D68E7">
        <w:rPr>
          <w:sz w:val="26"/>
          <w:szCs w:val="26"/>
        </w:rPr>
        <w:t>hực trạng phát triển thị trường sản phẩm năng lượng tái tạo</w:t>
      </w:r>
      <w:r w:rsidR="00A5287B" w:rsidRPr="007D68E7">
        <w:rPr>
          <w:sz w:val="26"/>
          <w:szCs w:val="26"/>
        </w:rPr>
        <w:t xml:space="preserve"> vùng Trung du </w:t>
      </w:r>
      <w:r w:rsidR="00984760" w:rsidRPr="007D68E7">
        <w:rPr>
          <w:sz w:val="26"/>
          <w:szCs w:val="26"/>
        </w:rPr>
        <w:t>miền núi phía Bắc rút ra một số kết luận sau</w:t>
      </w:r>
      <w:r w:rsidR="00984760" w:rsidRPr="00D94E4A">
        <w:rPr>
          <w:sz w:val="26"/>
          <w:szCs w:val="26"/>
        </w:rPr>
        <w:t>:</w:t>
      </w:r>
    </w:p>
    <w:p w:rsidR="002F4207" w:rsidRPr="007D68E7" w:rsidRDefault="00A81D5C" w:rsidP="007D68E7">
      <w:pPr>
        <w:widowControl w:val="0"/>
        <w:spacing w:before="60" w:after="60" w:line="312" w:lineRule="auto"/>
        <w:ind w:firstLine="567"/>
        <w:jc w:val="both"/>
        <w:rPr>
          <w:sz w:val="26"/>
          <w:szCs w:val="26"/>
        </w:rPr>
      </w:pPr>
      <w:r w:rsidRPr="007D68E7">
        <w:rPr>
          <w:i/>
          <w:sz w:val="26"/>
          <w:szCs w:val="26"/>
        </w:rPr>
        <w:t>Thứ nhất,</w:t>
      </w:r>
      <w:r w:rsidR="00984760" w:rsidRPr="00D94E4A">
        <w:rPr>
          <w:sz w:val="26"/>
          <w:szCs w:val="26"/>
        </w:rPr>
        <w:t xml:space="preserve"> </w:t>
      </w:r>
      <w:r w:rsidRPr="007D68E7">
        <w:rPr>
          <w:sz w:val="26"/>
          <w:szCs w:val="26"/>
        </w:rPr>
        <w:t>v</w:t>
      </w:r>
      <w:r w:rsidR="00984760" w:rsidRPr="00D94E4A">
        <w:rPr>
          <w:sz w:val="26"/>
          <w:szCs w:val="26"/>
        </w:rPr>
        <w:t>ề quy mô và cơ cấ</w:t>
      </w:r>
      <w:r w:rsidR="0089606C" w:rsidRPr="00D94E4A">
        <w:rPr>
          <w:sz w:val="26"/>
          <w:szCs w:val="26"/>
        </w:rPr>
        <w:t xml:space="preserve">u thị trường </w:t>
      </w:r>
      <w:r w:rsidR="002F4207" w:rsidRPr="00D94E4A">
        <w:rPr>
          <w:sz w:val="26"/>
          <w:szCs w:val="26"/>
        </w:rPr>
        <w:t xml:space="preserve">sản phẩm </w:t>
      </w:r>
      <w:r w:rsidR="0089606C" w:rsidRPr="00D94E4A">
        <w:rPr>
          <w:sz w:val="26"/>
          <w:szCs w:val="26"/>
        </w:rPr>
        <w:t xml:space="preserve">năng lượng tái tạo: </w:t>
      </w:r>
      <w:r w:rsidR="002F4207" w:rsidRPr="007D68E7">
        <w:rPr>
          <w:sz w:val="26"/>
          <w:szCs w:val="26"/>
        </w:rPr>
        <w:t>Việc đẩy</w:t>
      </w:r>
      <w:r w:rsidR="00A5287B" w:rsidRPr="007D68E7">
        <w:rPr>
          <w:sz w:val="26"/>
          <w:szCs w:val="26"/>
        </w:rPr>
        <w:t xml:space="preserve"> mạnh phát triển và sử dụng sản phẩm năng lượng tái tạo (</w:t>
      </w:r>
      <w:r w:rsidR="002F4207" w:rsidRPr="007D68E7">
        <w:rPr>
          <w:sz w:val="26"/>
          <w:szCs w:val="26"/>
        </w:rPr>
        <w:t>sản phẩm điện năng lượng tái tạo) và tăng nguồn cung cấp năng lượng trong vùng sẽ góp phần thực hiện nhiều mục tiêu kinh tế - xã hội - môi trường, góp phần đảm bảo an ninh năng lượng, ứng phó với biến đổi khí hậu, bảo vệ môi trường và tăng trưởng bền vững.</w:t>
      </w:r>
    </w:p>
    <w:p w:rsidR="00F60BA3" w:rsidRPr="00D94E4A" w:rsidRDefault="00A81D5C" w:rsidP="007D68E7">
      <w:pPr>
        <w:widowControl w:val="0"/>
        <w:spacing w:before="60" w:after="60" w:line="312" w:lineRule="auto"/>
        <w:ind w:firstLine="567"/>
        <w:jc w:val="both"/>
        <w:rPr>
          <w:sz w:val="26"/>
          <w:szCs w:val="26"/>
        </w:rPr>
      </w:pPr>
      <w:r w:rsidRPr="007D68E7">
        <w:rPr>
          <w:i/>
          <w:sz w:val="26"/>
          <w:szCs w:val="26"/>
        </w:rPr>
        <w:t>Thứ hai,</w:t>
      </w:r>
      <w:r w:rsidR="00984760" w:rsidRPr="00D94E4A">
        <w:rPr>
          <w:sz w:val="26"/>
          <w:szCs w:val="26"/>
        </w:rPr>
        <w:t xml:space="preserve"> </w:t>
      </w:r>
      <w:r w:rsidRPr="007D68E7">
        <w:rPr>
          <w:sz w:val="26"/>
          <w:szCs w:val="26"/>
        </w:rPr>
        <w:t>v</w:t>
      </w:r>
      <w:r w:rsidR="00984760" w:rsidRPr="00D94E4A">
        <w:rPr>
          <w:sz w:val="26"/>
          <w:szCs w:val="26"/>
        </w:rPr>
        <w:t>ề th</w:t>
      </w:r>
      <w:r w:rsidR="0089606C" w:rsidRPr="00D94E4A">
        <w:rPr>
          <w:sz w:val="26"/>
          <w:szCs w:val="26"/>
        </w:rPr>
        <w:t>ực trạng phát triển nguồn cung: Cần tăng cường đầu tư hệ thống truyền tải theo kịp tiến độ các dự án năng lượng tái tạo để giải tỏa công suất đối với các dự án điện gi</w:t>
      </w:r>
      <w:r w:rsidR="00A5287B" w:rsidRPr="00D94E4A">
        <w:rPr>
          <w:sz w:val="26"/>
          <w:szCs w:val="26"/>
        </w:rPr>
        <w:t>ó, điện mặt trời. Đối với điện M</w:t>
      </w:r>
      <w:r w:rsidR="0089606C" w:rsidRPr="00D94E4A">
        <w:rPr>
          <w:sz w:val="26"/>
          <w:szCs w:val="26"/>
        </w:rPr>
        <w:t>ặt trời mái nhà, dù rất tiềm năng và dễ làm nhưng cũng chưa đạt được như kỳ vọng vì chi phí đầu tư ban đầu còn khá cao, chưa có sự tham gia, hỗ trợ mạnh mẽ từ các tổ chức tài chính; Thị trường sản phẩm, dịch vụ điện mặt trời khá đa dạng nhưng chưa có tiêu chuẩn kỹ thuật cụ thể gây khó khăn cho người dân, doanh nghiệp mong muốn đầu tư</w:t>
      </w:r>
      <w:r w:rsidR="00A5287B" w:rsidRPr="00D94E4A">
        <w:rPr>
          <w:sz w:val="26"/>
          <w:szCs w:val="26"/>
        </w:rPr>
        <w:t>.</w:t>
      </w:r>
    </w:p>
    <w:p w:rsidR="002F4207" w:rsidRPr="00BD36B1" w:rsidRDefault="00A81D5C" w:rsidP="007D68E7">
      <w:pPr>
        <w:widowControl w:val="0"/>
        <w:spacing w:before="60" w:after="60" w:line="312" w:lineRule="auto"/>
        <w:ind w:firstLine="567"/>
        <w:jc w:val="both"/>
        <w:rPr>
          <w:spacing w:val="-4"/>
          <w:sz w:val="26"/>
          <w:szCs w:val="26"/>
        </w:rPr>
      </w:pPr>
      <w:r w:rsidRPr="00BD36B1">
        <w:rPr>
          <w:i/>
          <w:spacing w:val="-4"/>
          <w:sz w:val="26"/>
          <w:szCs w:val="26"/>
        </w:rPr>
        <w:t xml:space="preserve">Thứ ba, </w:t>
      </w:r>
      <w:r w:rsidRPr="00BD36B1">
        <w:rPr>
          <w:spacing w:val="-4"/>
          <w:sz w:val="26"/>
          <w:szCs w:val="26"/>
        </w:rPr>
        <w:t>v</w:t>
      </w:r>
      <w:r w:rsidR="0089606C" w:rsidRPr="00BD36B1">
        <w:rPr>
          <w:spacing w:val="-4"/>
          <w:sz w:val="26"/>
          <w:szCs w:val="26"/>
        </w:rPr>
        <w:t xml:space="preserve">ề cơ chế chính sách: </w:t>
      </w:r>
      <w:r w:rsidR="00C35B11" w:rsidRPr="00BD36B1">
        <w:rPr>
          <w:spacing w:val="-4"/>
          <w:sz w:val="26"/>
          <w:szCs w:val="26"/>
        </w:rPr>
        <w:t>Để đảm bảo sự đồng bộ, nâng cao hiệu lực, hiệu quả pháp lý của khung pháp luật hiện hành, có thể cân nhắc xây dựng một bộ luật cụ thể để khuyến khích đầu tư, phát triển NLTT</w:t>
      </w:r>
      <w:r w:rsidR="00A5287B" w:rsidRPr="00BD36B1">
        <w:rPr>
          <w:spacing w:val="-4"/>
          <w:sz w:val="26"/>
          <w:szCs w:val="26"/>
        </w:rPr>
        <w:t>, SPNLTT</w:t>
      </w:r>
      <w:r w:rsidR="00C35B11" w:rsidRPr="00BD36B1">
        <w:rPr>
          <w:spacing w:val="-4"/>
          <w:sz w:val="26"/>
          <w:szCs w:val="26"/>
        </w:rPr>
        <w:t xml:space="preserve"> góp phần giải quyết các vấn đề bất cập phát sinh không thống nhất, đồng bộ giữa các văn bản pháp luật, cũng như bổ sung hướng dẫn những cơ chế mới (cơ chế đấu thầu cạnh tranh điện mặt trời và điện gió và cơ chế mua bán điện trực tiếp). Cải cách thủ tục hành chính, trong đó có việc thực hiện cơ chế một cửa liên thông, cơ chế phối hợp giữa các cơ quan quản lý Nhà nước khi thực hiện các thủ tục về đầu tư, quy hoạch, đất đai, xây dựng… để cắt giảm các chi phí và nâng cao năng lực cạnh tranh, hiệu quả đầu tư của khu vực tư nhân, cũng như hiệu quả quản lý nhà nước trong lĩnh vực này. Trong các thủ tục đó, việc đơn giản hóa quy trình và rút ngắn thời gian lập quy hoạch và bổ sung các dự án vào quy hoạch </w:t>
      </w:r>
    </w:p>
    <w:p w:rsidR="00984760" w:rsidRPr="00D94E4A" w:rsidRDefault="00A81D5C" w:rsidP="007D68E7">
      <w:pPr>
        <w:widowControl w:val="0"/>
        <w:spacing w:before="60" w:after="60" w:line="312" w:lineRule="auto"/>
        <w:ind w:firstLine="567"/>
        <w:jc w:val="both"/>
        <w:rPr>
          <w:sz w:val="26"/>
          <w:szCs w:val="26"/>
        </w:rPr>
      </w:pPr>
      <w:r w:rsidRPr="007D68E7">
        <w:rPr>
          <w:i/>
          <w:sz w:val="26"/>
          <w:szCs w:val="26"/>
        </w:rPr>
        <w:t>Thứ tư,</w:t>
      </w:r>
      <w:r w:rsidR="00984760" w:rsidRPr="00D94E4A">
        <w:rPr>
          <w:sz w:val="26"/>
          <w:szCs w:val="26"/>
        </w:rPr>
        <w:t xml:space="preserve"> </w:t>
      </w:r>
      <w:r w:rsidRPr="007D68E7">
        <w:rPr>
          <w:sz w:val="26"/>
          <w:szCs w:val="26"/>
        </w:rPr>
        <w:t>v</w:t>
      </w:r>
      <w:r w:rsidR="00984760" w:rsidRPr="00D94E4A">
        <w:rPr>
          <w:sz w:val="26"/>
          <w:szCs w:val="26"/>
        </w:rPr>
        <w:t>ấn đề về thực hiện các chính sách</w:t>
      </w:r>
      <w:r w:rsidR="000A11A3" w:rsidRPr="00D94E4A">
        <w:rPr>
          <w:sz w:val="26"/>
          <w:szCs w:val="26"/>
        </w:rPr>
        <w:t xml:space="preserve"> và cơ chế giá cả</w:t>
      </w:r>
      <w:r w:rsidR="0089606C" w:rsidRPr="00D94E4A">
        <w:rPr>
          <w:sz w:val="26"/>
          <w:szCs w:val="26"/>
        </w:rPr>
        <w:t>: Bên cạnh việc cập nhật thông tin, cơ chế chính sách hiện tại, cần đề cập đến những cơ chế mới sẽ được triển khai trong thời gian tới như cơ chế đấu thầu các dự án điện NLTT nối lưới; cơ chế xã hội hoá đầ</w:t>
      </w:r>
      <w:r w:rsidR="00A5287B" w:rsidRPr="00D94E4A">
        <w:rPr>
          <w:sz w:val="26"/>
          <w:szCs w:val="26"/>
        </w:rPr>
        <w:t>u tư lưới điện truyền tải; C</w:t>
      </w:r>
      <w:r w:rsidR="0089606C" w:rsidRPr="00D94E4A">
        <w:rPr>
          <w:sz w:val="26"/>
          <w:szCs w:val="26"/>
        </w:rPr>
        <w:t>ác vấn đề liên quan đến quản lý, tiêu chuẩn kỹ thuật lắp đặt, an toàn của sản phẩm,</w:t>
      </w:r>
      <w:r w:rsidR="00A5287B" w:rsidRPr="00D94E4A">
        <w:rPr>
          <w:sz w:val="26"/>
          <w:szCs w:val="26"/>
        </w:rPr>
        <w:t xml:space="preserve"> dịch vụ điện NLTT</w:t>
      </w:r>
      <w:r w:rsidR="00C35B11" w:rsidRPr="00D94E4A">
        <w:rPr>
          <w:sz w:val="26"/>
          <w:szCs w:val="26"/>
        </w:rPr>
        <w:t xml:space="preserve">. </w:t>
      </w:r>
      <w:r w:rsidR="0089606C" w:rsidRPr="00D94E4A">
        <w:rPr>
          <w:sz w:val="26"/>
          <w:szCs w:val="26"/>
        </w:rPr>
        <w:t>Chính phủ</w:t>
      </w:r>
      <w:r w:rsidR="00A5287B" w:rsidRPr="00D94E4A">
        <w:rPr>
          <w:sz w:val="26"/>
          <w:szCs w:val="26"/>
        </w:rPr>
        <w:t xml:space="preserve"> cần </w:t>
      </w:r>
      <w:r w:rsidR="0089606C" w:rsidRPr="00D94E4A">
        <w:rPr>
          <w:sz w:val="26"/>
          <w:szCs w:val="26"/>
        </w:rPr>
        <w:t xml:space="preserve">xem xét quyết định </w:t>
      </w:r>
      <w:r w:rsidR="002F4207" w:rsidRPr="00D94E4A">
        <w:rPr>
          <w:sz w:val="26"/>
          <w:szCs w:val="26"/>
        </w:rPr>
        <w:t>theo hướng có</w:t>
      </w:r>
      <w:r w:rsidR="002F4207" w:rsidRPr="007D68E7">
        <w:rPr>
          <w:sz w:val="26"/>
          <w:szCs w:val="26"/>
        </w:rPr>
        <w:t xml:space="preserve"> thể kết hợp chính sách ưu đãi, hỗ trợ với cơ chế thị </w:t>
      </w:r>
      <w:r w:rsidR="002F4207" w:rsidRPr="007D68E7">
        <w:rPr>
          <w:sz w:val="26"/>
          <w:szCs w:val="26"/>
        </w:rPr>
        <w:lastRenderedPageBreak/>
        <w:t xml:space="preserve">trường và lập chính sách giá điện </w:t>
      </w:r>
      <w:r w:rsidR="00A5287B" w:rsidRPr="007D68E7">
        <w:rPr>
          <w:sz w:val="26"/>
          <w:szCs w:val="26"/>
        </w:rPr>
        <w:t>(</w:t>
      </w:r>
      <w:r w:rsidR="002F4207" w:rsidRPr="007D68E7">
        <w:rPr>
          <w:sz w:val="26"/>
          <w:szCs w:val="26"/>
        </w:rPr>
        <w:t>FiT</w:t>
      </w:r>
      <w:r w:rsidR="00A5287B" w:rsidRPr="007D68E7">
        <w:rPr>
          <w:sz w:val="26"/>
          <w:szCs w:val="26"/>
        </w:rPr>
        <w:t>). Ư</w:t>
      </w:r>
      <w:r w:rsidR="002F4207" w:rsidRPr="007D68E7">
        <w:rPr>
          <w:sz w:val="26"/>
          <w:szCs w:val="26"/>
        </w:rPr>
        <w:t xml:space="preserve">u đãi nên ổn định, minh bạch, có tính dự báo cao để tạo niềm tin cho các nhà đầu tư </w:t>
      </w:r>
      <w:r w:rsidR="00C35B11" w:rsidRPr="007D68E7">
        <w:rPr>
          <w:sz w:val="26"/>
          <w:szCs w:val="26"/>
        </w:rPr>
        <w:t>lâu dài và bền vững</w:t>
      </w:r>
      <w:r w:rsidR="002F4207" w:rsidRPr="007D68E7">
        <w:rPr>
          <w:sz w:val="26"/>
          <w:szCs w:val="26"/>
        </w:rPr>
        <w:t>. Việc xây dựng cơ chế chính sách cụ thể về giá cần gắn liền với các chiến lược, mục tiêu phát triển kinh tế, xã hội, môi trường, tăng trưởng xanh, phát triển bền vững để đảm bảo việc phát triển thị trường được bền vững và ổn định, sử dụng tài nguyên một cách hợp lý và khoa học.</w:t>
      </w:r>
    </w:p>
    <w:p w:rsidR="00984760" w:rsidRPr="00D94E4A" w:rsidRDefault="00BB542B" w:rsidP="007D68E7">
      <w:pPr>
        <w:widowControl w:val="0"/>
        <w:spacing w:before="60" w:after="60" w:line="312" w:lineRule="auto"/>
        <w:ind w:firstLine="567"/>
        <w:jc w:val="both"/>
        <w:rPr>
          <w:sz w:val="26"/>
          <w:szCs w:val="26"/>
        </w:rPr>
      </w:pPr>
      <w:r w:rsidRPr="00974DFA">
        <w:rPr>
          <w:i/>
          <w:sz w:val="26"/>
          <w:szCs w:val="26"/>
        </w:rPr>
        <w:t>Thứ năm,</w:t>
      </w:r>
      <w:r w:rsidRPr="00D94E4A">
        <w:rPr>
          <w:sz w:val="26"/>
          <w:szCs w:val="26"/>
        </w:rPr>
        <w:t xml:space="preserve"> </w:t>
      </w:r>
      <w:r w:rsidR="007D68E7">
        <w:rPr>
          <w:sz w:val="26"/>
          <w:szCs w:val="26"/>
        </w:rPr>
        <w:t>đ</w:t>
      </w:r>
      <w:r w:rsidR="00984760" w:rsidRPr="00D94E4A">
        <w:rPr>
          <w:sz w:val="26"/>
          <w:szCs w:val="26"/>
        </w:rPr>
        <w:t>ánh giá được những hạn ch</w:t>
      </w:r>
      <w:r w:rsidR="00A5287B" w:rsidRPr="00D94E4A">
        <w:rPr>
          <w:sz w:val="26"/>
          <w:szCs w:val="26"/>
        </w:rPr>
        <w:t xml:space="preserve">ế và nguyên nhân của thị trường </w:t>
      </w:r>
      <w:r w:rsidR="00C35B11" w:rsidRPr="00D94E4A">
        <w:rPr>
          <w:sz w:val="26"/>
          <w:szCs w:val="26"/>
        </w:rPr>
        <w:t xml:space="preserve">sản phẩm năng lượng tái tạo ở Việt Nam nói chung và vùng TDMNPB nói riêng </w:t>
      </w:r>
      <w:r w:rsidR="00984760" w:rsidRPr="00D94E4A">
        <w:rPr>
          <w:sz w:val="26"/>
          <w:szCs w:val="26"/>
        </w:rPr>
        <w:t>bao gồm: 1) Thể chế chính sách; 2) Năng lực về kinh tế và tài chính, điều kiện cơ sở hạ tầng</w:t>
      </w:r>
      <w:r w:rsidR="000A11A3" w:rsidRPr="00D94E4A">
        <w:rPr>
          <w:sz w:val="26"/>
          <w:szCs w:val="26"/>
        </w:rPr>
        <w:t>; 3) N</w:t>
      </w:r>
      <w:r w:rsidR="00984760" w:rsidRPr="00D94E4A">
        <w:rPr>
          <w:sz w:val="26"/>
          <w:szCs w:val="26"/>
        </w:rPr>
        <w:t>hận thức của người tiêu dùng.</w:t>
      </w:r>
    </w:p>
    <w:p w:rsidR="00A02DDA" w:rsidRPr="00D94E4A" w:rsidRDefault="00A02DDA" w:rsidP="007D68E7">
      <w:pPr>
        <w:widowControl w:val="0"/>
        <w:spacing w:before="60" w:after="60" w:line="312" w:lineRule="auto"/>
        <w:ind w:firstLine="567"/>
        <w:jc w:val="both"/>
        <w:rPr>
          <w:sz w:val="26"/>
          <w:szCs w:val="26"/>
        </w:rPr>
      </w:pPr>
      <w:r w:rsidRPr="00D94E4A">
        <w:rPr>
          <w:sz w:val="26"/>
          <w:szCs w:val="26"/>
        </w:rPr>
        <w:t xml:space="preserve">  </w:t>
      </w:r>
      <w:r w:rsidRPr="007D68E7">
        <w:rPr>
          <w:i/>
          <w:sz w:val="26"/>
          <w:szCs w:val="26"/>
        </w:rPr>
        <w:t>Thứ sáu,</w:t>
      </w:r>
      <w:r w:rsidRPr="00D94E4A">
        <w:rPr>
          <w:sz w:val="26"/>
          <w:szCs w:val="26"/>
        </w:rPr>
        <w:t xml:space="preserve"> Các nội dung phân tích trong chương 2 được thực hiện dựa trên các phân tích  thông tin thứ cấp -  các số liệu thống kê kết hợp các thông tin sơ cấp có được từ các kết quả điều tra thực tế</w:t>
      </w:r>
      <w:r w:rsidR="00A5287B" w:rsidRPr="00D94E4A">
        <w:rPr>
          <w:sz w:val="26"/>
          <w:szCs w:val="26"/>
        </w:rPr>
        <w:t>.</w:t>
      </w:r>
    </w:p>
    <w:p w:rsidR="00516E9F" w:rsidRPr="00BD36B1" w:rsidRDefault="00B438E1" w:rsidP="00BD36B1">
      <w:pPr>
        <w:widowControl w:val="0"/>
        <w:spacing w:before="60" w:after="60" w:line="312" w:lineRule="auto"/>
        <w:jc w:val="center"/>
        <w:outlineLvl w:val="0"/>
        <w:rPr>
          <w:b/>
          <w:bCs/>
          <w:sz w:val="26"/>
          <w:szCs w:val="26"/>
        </w:rPr>
      </w:pPr>
      <w:r w:rsidRPr="00D94E4A">
        <w:rPr>
          <w:sz w:val="26"/>
          <w:szCs w:val="26"/>
        </w:rPr>
        <w:br w:type="page"/>
      </w:r>
      <w:bookmarkStart w:id="225" w:name="_Toc106633591"/>
      <w:bookmarkStart w:id="226" w:name="_Toc107423955"/>
      <w:r w:rsidR="00516E9F" w:rsidRPr="00D94E4A">
        <w:rPr>
          <w:b/>
          <w:bCs/>
          <w:sz w:val="26"/>
          <w:szCs w:val="26"/>
        </w:rPr>
        <w:lastRenderedPageBreak/>
        <w:t xml:space="preserve">CHƯƠNG </w:t>
      </w:r>
      <w:r w:rsidR="00804E52">
        <w:rPr>
          <w:b/>
          <w:bCs/>
          <w:sz w:val="26"/>
          <w:szCs w:val="26"/>
        </w:rPr>
        <w:t>3</w:t>
      </w:r>
      <w:r w:rsidR="00B84B76" w:rsidRPr="00BD36B1">
        <w:rPr>
          <w:b/>
          <w:bCs/>
          <w:sz w:val="26"/>
          <w:szCs w:val="26"/>
        </w:rPr>
        <w:t>.</w:t>
      </w:r>
      <w:bookmarkEnd w:id="225"/>
      <w:bookmarkEnd w:id="226"/>
    </w:p>
    <w:p w:rsidR="00EE7654" w:rsidRPr="00D94E4A" w:rsidRDefault="00EE7654" w:rsidP="007D68E7">
      <w:pPr>
        <w:widowControl w:val="0"/>
        <w:spacing w:before="60" w:after="60" w:line="312" w:lineRule="auto"/>
        <w:jc w:val="center"/>
        <w:outlineLvl w:val="0"/>
        <w:rPr>
          <w:b/>
          <w:bCs/>
          <w:sz w:val="26"/>
          <w:szCs w:val="26"/>
          <w:lang w:val="vi-VN"/>
        </w:rPr>
      </w:pPr>
      <w:bookmarkStart w:id="227" w:name="_Toc106633592"/>
      <w:bookmarkStart w:id="228" w:name="_Toc107423956"/>
      <w:r w:rsidRPr="00D94E4A">
        <w:rPr>
          <w:b/>
          <w:bCs/>
          <w:sz w:val="26"/>
          <w:szCs w:val="26"/>
        </w:rPr>
        <w:t>ĐỀ XUẤT GIẢI PHÁP PHÁT TRIỂN THỊ TRƯỜNG</w:t>
      </w:r>
      <w:r w:rsidR="00C35B11" w:rsidRPr="00D94E4A">
        <w:rPr>
          <w:b/>
          <w:bCs/>
          <w:sz w:val="26"/>
          <w:szCs w:val="26"/>
        </w:rPr>
        <w:t xml:space="preserve"> </w:t>
      </w:r>
      <w:r w:rsidRPr="00D94E4A">
        <w:rPr>
          <w:b/>
          <w:bCs/>
          <w:sz w:val="26"/>
          <w:szCs w:val="26"/>
        </w:rPr>
        <w:t xml:space="preserve">SẢN PHẨM </w:t>
      </w:r>
      <w:r w:rsidR="007D68E7">
        <w:rPr>
          <w:b/>
          <w:bCs/>
          <w:sz w:val="26"/>
          <w:szCs w:val="26"/>
        </w:rPr>
        <w:t xml:space="preserve">                               </w:t>
      </w:r>
      <w:r w:rsidRPr="00D94E4A">
        <w:rPr>
          <w:b/>
          <w:bCs/>
          <w:sz w:val="26"/>
          <w:szCs w:val="26"/>
        </w:rPr>
        <w:t>NĂNG LƯỢNG TÁI TẠO</w:t>
      </w:r>
      <w:r w:rsidR="00C35B11" w:rsidRPr="00D94E4A">
        <w:rPr>
          <w:b/>
          <w:bCs/>
          <w:sz w:val="26"/>
          <w:szCs w:val="26"/>
        </w:rPr>
        <w:t xml:space="preserve"> VÙNG </w:t>
      </w:r>
      <w:r w:rsidRPr="00D94E4A">
        <w:rPr>
          <w:b/>
          <w:bCs/>
          <w:sz w:val="26"/>
          <w:szCs w:val="26"/>
        </w:rPr>
        <w:t xml:space="preserve">TRUNG DU MIỀN NÚI PHÍA BẮC </w:t>
      </w:r>
      <w:r w:rsidR="007D68E7">
        <w:rPr>
          <w:b/>
          <w:bCs/>
          <w:sz w:val="26"/>
          <w:szCs w:val="26"/>
        </w:rPr>
        <w:t xml:space="preserve">                    </w:t>
      </w:r>
      <w:r w:rsidRPr="00D94E4A">
        <w:rPr>
          <w:b/>
          <w:bCs/>
          <w:sz w:val="26"/>
          <w:szCs w:val="26"/>
        </w:rPr>
        <w:t xml:space="preserve">VIỆT NAM </w:t>
      </w:r>
      <w:r w:rsidR="00A81D5C" w:rsidRPr="00D94E4A">
        <w:rPr>
          <w:b/>
          <w:bCs/>
          <w:sz w:val="26"/>
          <w:szCs w:val="26"/>
        </w:rPr>
        <w:t>GIAI</w:t>
      </w:r>
      <w:r w:rsidR="00804E52">
        <w:rPr>
          <w:b/>
          <w:bCs/>
          <w:sz w:val="26"/>
          <w:szCs w:val="26"/>
          <w:lang w:val="vi-VN"/>
        </w:rPr>
        <w:t xml:space="preserve"> ĐOẠN </w:t>
      </w:r>
      <w:r w:rsidR="00804E52" w:rsidRPr="00804E52">
        <w:rPr>
          <w:b/>
          <w:bCs/>
          <w:sz w:val="26"/>
          <w:szCs w:val="26"/>
          <w:lang w:val="vi-VN"/>
        </w:rPr>
        <w:t>2020-</w:t>
      </w:r>
      <w:r w:rsidR="00A81D5C" w:rsidRPr="00804E52">
        <w:rPr>
          <w:b/>
          <w:bCs/>
          <w:sz w:val="26"/>
          <w:szCs w:val="26"/>
          <w:lang w:val="vi-VN"/>
        </w:rPr>
        <w:t>2030</w:t>
      </w:r>
      <w:bookmarkEnd w:id="227"/>
      <w:bookmarkEnd w:id="228"/>
    </w:p>
    <w:p w:rsidR="00EE7654" w:rsidRPr="007D68E7" w:rsidRDefault="00804E52" w:rsidP="007D68E7">
      <w:pPr>
        <w:pStyle w:val="Heading2"/>
        <w:widowControl w:val="0"/>
        <w:spacing w:before="60" w:line="312" w:lineRule="auto"/>
        <w:ind w:firstLine="567"/>
        <w:jc w:val="both"/>
        <w:rPr>
          <w:rFonts w:ascii="Times New Roman Bold" w:hAnsi="Times New Roman Bold" w:cs="Times New Roman"/>
          <w:i w:val="0"/>
          <w:iCs w:val="0"/>
          <w:spacing w:val="-4"/>
          <w:kern w:val="32"/>
          <w:sz w:val="26"/>
          <w:szCs w:val="26"/>
        </w:rPr>
      </w:pPr>
      <w:bookmarkStart w:id="229" w:name="_Toc106633593"/>
      <w:bookmarkStart w:id="230" w:name="_Toc107423957"/>
      <w:r>
        <w:rPr>
          <w:rFonts w:ascii="Times New Roman Bold" w:hAnsi="Times New Roman Bold" w:cs="Times New Roman"/>
          <w:i w:val="0"/>
          <w:iCs w:val="0"/>
          <w:spacing w:val="-4"/>
          <w:kern w:val="32"/>
          <w:sz w:val="26"/>
          <w:szCs w:val="26"/>
        </w:rPr>
        <w:t>3</w:t>
      </w:r>
      <w:r w:rsidR="00EE7654" w:rsidRPr="007D68E7">
        <w:rPr>
          <w:rFonts w:ascii="Times New Roman Bold" w:hAnsi="Times New Roman Bold" w:cs="Times New Roman"/>
          <w:i w:val="0"/>
          <w:iCs w:val="0"/>
          <w:spacing w:val="-4"/>
          <w:kern w:val="32"/>
          <w:sz w:val="26"/>
          <w:szCs w:val="26"/>
        </w:rPr>
        <w:t>.1</w:t>
      </w:r>
      <w:r w:rsidR="00204B5C" w:rsidRPr="007D68E7">
        <w:rPr>
          <w:rFonts w:ascii="Times New Roman Bold" w:hAnsi="Times New Roman Bold" w:cs="Times New Roman"/>
          <w:i w:val="0"/>
          <w:iCs w:val="0"/>
          <w:spacing w:val="-4"/>
          <w:kern w:val="32"/>
          <w:sz w:val="26"/>
          <w:szCs w:val="26"/>
        </w:rPr>
        <w:t>.</w:t>
      </w:r>
      <w:r w:rsidR="00EE7654" w:rsidRPr="007D68E7">
        <w:rPr>
          <w:rFonts w:ascii="Times New Roman Bold" w:hAnsi="Times New Roman Bold" w:cs="Times New Roman"/>
          <w:i w:val="0"/>
          <w:iCs w:val="0"/>
          <w:spacing w:val="-4"/>
          <w:kern w:val="32"/>
          <w:sz w:val="26"/>
          <w:szCs w:val="26"/>
        </w:rPr>
        <w:t xml:space="preserve"> Bố</w:t>
      </w:r>
      <w:r w:rsidR="00BD4495" w:rsidRPr="007D68E7">
        <w:rPr>
          <w:rFonts w:ascii="Times New Roman Bold" w:hAnsi="Times New Roman Bold" w:cs="Times New Roman"/>
          <w:i w:val="0"/>
          <w:iCs w:val="0"/>
          <w:spacing w:val="-4"/>
          <w:kern w:val="32"/>
          <w:sz w:val="26"/>
          <w:szCs w:val="26"/>
        </w:rPr>
        <w:t>i</w:t>
      </w:r>
      <w:r w:rsidR="00EE7654" w:rsidRPr="007D68E7">
        <w:rPr>
          <w:rFonts w:ascii="Times New Roman Bold" w:hAnsi="Times New Roman Bold" w:cs="Times New Roman"/>
          <w:i w:val="0"/>
          <w:iCs w:val="0"/>
          <w:spacing w:val="-4"/>
          <w:kern w:val="32"/>
          <w:sz w:val="26"/>
          <w:szCs w:val="26"/>
        </w:rPr>
        <w:t xml:space="preserve"> cảnh phát triển thị trường các sản phẩm năng lượng tái tạo</w:t>
      </w:r>
      <w:bookmarkEnd w:id="229"/>
      <w:bookmarkEnd w:id="230"/>
    </w:p>
    <w:p w:rsidR="00B469EF" w:rsidRPr="00D94E4A" w:rsidRDefault="00804E52" w:rsidP="007D68E7">
      <w:pPr>
        <w:pStyle w:val="Heading3"/>
        <w:spacing w:before="60" w:line="312" w:lineRule="auto"/>
        <w:ind w:firstLine="567"/>
        <w:jc w:val="both"/>
        <w:rPr>
          <w:rFonts w:ascii="Times New Roman" w:hAnsi="Times New Roman" w:cs="Times New Roman"/>
          <w:i/>
        </w:rPr>
      </w:pPr>
      <w:bookmarkStart w:id="231" w:name="_Toc106633594"/>
      <w:bookmarkStart w:id="232" w:name="_Toc107423958"/>
      <w:r>
        <w:rPr>
          <w:rFonts w:ascii="Times New Roman" w:hAnsi="Times New Roman" w:cs="Times New Roman"/>
          <w:i/>
        </w:rPr>
        <w:t>3</w:t>
      </w:r>
      <w:r w:rsidR="00B469EF" w:rsidRPr="00D94E4A">
        <w:rPr>
          <w:rFonts w:ascii="Times New Roman" w:hAnsi="Times New Roman" w:cs="Times New Roman"/>
          <w:i/>
        </w:rPr>
        <w:t>.1.1. Bối cảnh quốc tế</w:t>
      </w:r>
      <w:bookmarkEnd w:id="231"/>
      <w:bookmarkEnd w:id="232"/>
    </w:p>
    <w:p w:rsidR="00B469EF" w:rsidRPr="007D68E7" w:rsidRDefault="00804E52" w:rsidP="007D68E7">
      <w:pPr>
        <w:widowControl w:val="0"/>
        <w:spacing w:before="60" w:after="60" w:line="312" w:lineRule="auto"/>
        <w:ind w:firstLine="567"/>
        <w:jc w:val="both"/>
        <w:rPr>
          <w:bCs/>
          <w:i/>
          <w:iCs/>
          <w:sz w:val="26"/>
          <w:szCs w:val="26"/>
          <w:lang w:val="da-DK"/>
        </w:rPr>
      </w:pPr>
      <w:r>
        <w:rPr>
          <w:bCs/>
          <w:i/>
          <w:iCs/>
          <w:sz w:val="26"/>
          <w:szCs w:val="26"/>
          <w:lang w:val="da-DK"/>
        </w:rPr>
        <w:t>3</w:t>
      </w:r>
      <w:r w:rsidR="007D68E7" w:rsidRPr="007D68E7">
        <w:rPr>
          <w:bCs/>
          <w:i/>
          <w:iCs/>
          <w:sz w:val="26"/>
          <w:szCs w:val="26"/>
          <w:lang w:val="da-DK"/>
        </w:rPr>
        <w:t xml:space="preserve">.1.1.1. </w:t>
      </w:r>
      <w:r w:rsidR="00B469EF" w:rsidRPr="007D68E7">
        <w:rPr>
          <w:bCs/>
          <w:i/>
          <w:iCs/>
          <w:sz w:val="26"/>
          <w:szCs w:val="26"/>
          <w:lang w:val="da-DK"/>
        </w:rPr>
        <w:t>Bối cảnh chung</w:t>
      </w:r>
    </w:p>
    <w:p w:rsidR="00B469EF" w:rsidRPr="00D94E4A" w:rsidRDefault="00B469EF" w:rsidP="007D68E7">
      <w:pPr>
        <w:widowControl w:val="0"/>
        <w:spacing w:before="60" w:after="60" w:line="312" w:lineRule="auto"/>
        <w:ind w:firstLine="567"/>
        <w:jc w:val="both"/>
        <w:rPr>
          <w:bCs/>
          <w:sz w:val="26"/>
          <w:szCs w:val="26"/>
          <w:lang w:val="da-DK"/>
        </w:rPr>
      </w:pPr>
      <w:r w:rsidRPr="00D94E4A">
        <w:rPr>
          <w:bCs/>
          <w:sz w:val="26"/>
          <w:szCs w:val="26"/>
          <w:lang w:val="da-DK"/>
        </w:rPr>
        <w:t xml:space="preserve">Phát triển bền vững trở thành xu thế bao trùm trên thế giới; kinh tế số, kinh tế tuần hoàn, tăng trưởng xanh là mô hình phát triển được nhiều quốc gia lựa chọn. </w:t>
      </w:r>
      <w:r w:rsidRPr="00D94E4A">
        <w:rPr>
          <w:bCs/>
          <w:iCs/>
          <w:sz w:val="26"/>
          <w:szCs w:val="26"/>
          <w:lang w:val="da-DK"/>
        </w:rPr>
        <w:t>Tình hình khu vực và thế giới có nhiều biến động phức tạp tác động đến việc cung cấp năng lượng. Sự cạnh tranh giữa các quốc gia xuất khẩu năng lượng lớn có tác động mạnh đến thị trường năng lượng toàn cầu.</w:t>
      </w:r>
    </w:p>
    <w:p w:rsidR="00B469EF" w:rsidRPr="00D94E4A" w:rsidRDefault="00B469EF" w:rsidP="007D68E7">
      <w:pPr>
        <w:widowControl w:val="0"/>
        <w:spacing w:before="60" w:after="60" w:line="312" w:lineRule="auto"/>
        <w:ind w:firstLine="567"/>
        <w:jc w:val="both"/>
        <w:rPr>
          <w:sz w:val="26"/>
          <w:szCs w:val="26"/>
          <w:lang w:val="da-DK" w:eastAsia="vi-VN"/>
        </w:rPr>
      </w:pPr>
      <w:r w:rsidRPr="00D94E4A">
        <w:rPr>
          <w:sz w:val="26"/>
          <w:szCs w:val="26"/>
          <w:lang w:val="da-DK" w:eastAsia="vi-VN"/>
        </w:rPr>
        <w:t>Trong thời đại toàn cầu hóa và hội nhập kinh tế quốc tế, xu hướng bắt buộc các nền kinh tế phải hạn chế biến đổi khí hậu và đạt được sự tăng trưởng bền vững đang và sẽ củng cố, gia tăng. Điều đó trở thành động lực của sự chuyển đổi năng lượng toàn cầu. Quá trình chuyển đổi đang đang được thúc đẩy diễn ra nhanh hơn.</w:t>
      </w:r>
    </w:p>
    <w:p w:rsidR="00B469EF" w:rsidRPr="00D94E4A" w:rsidRDefault="00B469EF" w:rsidP="007D68E7">
      <w:pPr>
        <w:widowControl w:val="0"/>
        <w:spacing w:before="60" w:after="60" w:line="312" w:lineRule="auto"/>
        <w:ind w:firstLine="567"/>
        <w:jc w:val="both"/>
        <w:rPr>
          <w:sz w:val="26"/>
          <w:szCs w:val="26"/>
          <w:lang w:val="da-DK" w:eastAsia="vi-VN"/>
        </w:rPr>
      </w:pPr>
      <w:r w:rsidRPr="00D94E4A">
        <w:rPr>
          <w:sz w:val="26"/>
          <w:szCs w:val="26"/>
          <w:lang w:val="da-DK" w:eastAsia="vi-VN"/>
        </w:rPr>
        <w:t>Các nỗ lực chống biến đổi khí hậu nhằm giảm khoảng hai phần ba lượng khí thải nhà kính toàn cầu tập trung vào vấn đề cốt lõi từ khí thải liên quan đến sản xuất và sử dụng năng lượng. Để đáp ứng các mục tiêu khí hậu, ngành điện cần phải tăng tốc tiến bộ trong quá trình khử cacbon. Các dự báo cho thấy, để giữ cho khí hậu toàn cầu tăng lên dưới 2°C, thế giới sẽ cạn kiệt ngân sách carbon liên quan đến năng lượng của trong vòng 20 năm. Trong khi đó, với giới hạn giữ cho khí hậu toàn cầu tăng lên ở mức 1,5°C,  ngân sách các bon sẽ có khả năng hết trong vòng chưa đầy một thập kỷ.</w:t>
      </w:r>
    </w:p>
    <w:p w:rsidR="00B469EF" w:rsidRPr="00D94E4A" w:rsidRDefault="009A32C7" w:rsidP="007D68E7">
      <w:pPr>
        <w:widowControl w:val="0"/>
        <w:spacing w:before="60" w:after="60" w:line="312" w:lineRule="auto"/>
        <w:ind w:firstLine="567"/>
        <w:jc w:val="both"/>
        <w:rPr>
          <w:sz w:val="26"/>
          <w:szCs w:val="26"/>
          <w:lang w:val="da-DK" w:eastAsia="vi-VN"/>
        </w:rPr>
      </w:pPr>
      <w:r w:rsidRPr="00D94E4A">
        <w:rPr>
          <w:sz w:val="26"/>
          <w:szCs w:val="26"/>
          <w:lang w:val="da-DK" w:eastAsia="vi-VN"/>
        </w:rPr>
        <w:t>D</w:t>
      </w:r>
      <w:r w:rsidR="00B469EF" w:rsidRPr="00D94E4A">
        <w:rPr>
          <w:sz w:val="26"/>
          <w:szCs w:val="26"/>
          <w:lang w:val="da-DK" w:eastAsia="vi-VN"/>
        </w:rPr>
        <w:t>o đó, đòi hỏi sự thay đổi nhanh chóng, ngay lập tức và bền vững. Việc triển khai năng lượng tái tạo phải tăng ít nhất sáu lần so với các mức được quy định trong các kế hoạch hiện tại. Tỷ lệ điện trong tổng năng lượng sử dụng phải tăng gấp đôi để đáp ứng</w:t>
      </w:r>
      <w:r w:rsidRPr="00D94E4A">
        <w:rPr>
          <w:sz w:val="26"/>
          <w:szCs w:val="26"/>
          <w:lang w:val="da-DK" w:eastAsia="vi-VN"/>
        </w:rPr>
        <w:t xml:space="preserve"> nhu cầu điện khí hóa trong lĩnh</w:t>
      </w:r>
      <w:r w:rsidR="00B469EF" w:rsidRPr="00D94E4A">
        <w:rPr>
          <w:sz w:val="26"/>
          <w:szCs w:val="26"/>
          <w:lang w:val="da-DK" w:eastAsia="vi-VN"/>
        </w:rPr>
        <w:t xml:space="preserve"> vực vận chuyển và cung cấp nhiệt. Năng lượng tái tạo trong giai đoạn tới sẽ chiếm hai phần ba mức tiêu thụ năng lượng và 85% sản lượng điện. Cùng với hiệu quả năng lượng, điều này có thể cung cấp hơn 90% giảm thiểu biến đổi khí hậu cần thiết để duy trì giới hạn 2°C. Sự gia tăng năng lượng tái tạo sẽ cho phép tăng trưởng nhanh hơn, tạo ra nhiều việc làm hơn, tạo ra các thành phố sạch hơn và cải thiện phúc lợi tổng thể. Về kinh tế, giảm chi phí sức khỏe con người và môi trường sẽ mang lại khoản tiết kiệm hàng năm tới năm lần so với chi phí bổ sung hàng năm cho quá trình chuyển đổi vào năm 2050. Dự báo vào năm 2050, nền kinh tế toàn cầu sẽ lớn và hiệu quả hơn, với gần 40 triệu việc làm liên </w:t>
      </w:r>
      <w:r w:rsidR="00B469EF" w:rsidRPr="00D94E4A">
        <w:rPr>
          <w:sz w:val="26"/>
          <w:szCs w:val="26"/>
          <w:lang w:val="da-DK" w:eastAsia="vi-VN"/>
        </w:rPr>
        <w:lastRenderedPageBreak/>
        <w:t>quan trực tiếp đến năng lượng tái tạo.</w:t>
      </w:r>
    </w:p>
    <w:p w:rsidR="00B469EF" w:rsidRPr="007D68E7" w:rsidRDefault="00804E52" w:rsidP="007D68E7">
      <w:pPr>
        <w:widowControl w:val="0"/>
        <w:spacing w:before="60" w:after="60" w:line="312" w:lineRule="auto"/>
        <w:ind w:firstLine="567"/>
        <w:jc w:val="both"/>
        <w:rPr>
          <w:bCs/>
          <w:i/>
          <w:iCs/>
          <w:sz w:val="26"/>
          <w:szCs w:val="26"/>
          <w:lang w:val="da-DK"/>
        </w:rPr>
      </w:pPr>
      <w:r>
        <w:rPr>
          <w:bCs/>
          <w:i/>
          <w:iCs/>
          <w:sz w:val="26"/>
          <w:szCs w:val="26"/>
          <w:lang w:val="da-DK"/>
        </w:rPr>
        <w:t>3</w:t>
      </w:r>
      <w:r w:rsidR="007D68E7">
        <w:rPr>
          <w:bCs/>
          <w:i/>
          <w:iCs/>
          <w:sz w:val="26"/>
          <w:szCs w:val="26"/>
          <w:lang w:val="da-DK"/>
        </w:rPr>
        <w:t xml:space="preserve">.1.1.2. </w:t>
      </w:r>
      <w:r w:rsidR="00B469EF" w:rsidRPr="007D68E7">
        <w:rPr>
          <w:bCs/>
          <w:i/>
          <w:iCs/>
          <w:sz w:val="26"/>
          <w:szCs w:val="26"/>
          <w:lang w:val="da-DK"/>
        </w:rPr>
        <w:t>Xu hướng đầu tư phát triển năng lượng tái tạo ở một số nước</w:t>
      </w:r>
    </w:p>
    <w:p w:rsidR="00B469EF" w:rsidRPr="00D94E4A" w:rsidRDefault="00B469EF" w:rsidP="007D68E7">
      <w:pPr>
        <w:widowControl w:val="0"/>
        <w:spacing w:before="60" w:after="60" w:line="312" w:lineRule="auto"/>
        <w:ind w:firstLine="567"/>
        <w:jc w:val="both"/>
        <w:rPr>
          <w:sz w:val="26"/>
          <w:szCs w:val="26"/>
        </w:rPr>
      </w:pPr>
      <w:r w:rsidRPr="00D94E4A">
        <w:rPr>
          <w:sz w:val="26"/>
          <w:szCs w:val="26"/>
        </w:rPr>
        <w:t>Chúng ta đang ở giữa cuộc cách</w:t>
      </w:r>
      <w:r w:rsidR="00A336F2" w:rsidRPr="00D94E4A">
        <w:rPr>
          <w:sz w:val="26"/>
          <w:szCs w:val="26"/>
        </w:rPr>
        <w:t xml:space="preserve"> mạng NLTT </w:t>
      </w:r>
      <w:r w:rsidRPr="00D94E4A">
        <w:rPr>
          <w:sz w:val="26"/>
          <w:szCs w:val="26"/>
        </w:rPr>
        <w:t>toàn cầu, với mức đầu tư tăng lên mạnh mẽ hằng năm. Hiệp định Paris về BĐKH được các quốc gia thông qua với các mục tiêu về giảm sự gia tăng nhiệt độ toàn cầu và cắt giảm khí thải nhà kính. Để thực hiện được các mục tiêu này bằng việc thay thế toàn diện và lâu dài các nguồn hó</w:t>
      </w:r>
      <w:r w:rsidR="009A32C7" w:rsidRPr="00D94E4A">
        <w:rPr>
          <w:sz w:val="26"/>
          <w:szCs w:val="26"/>
        </w:rPr>
        <w:t>a thạch và sử dụng các nguồn năng lượng sạch</w:t>
      </w:r>
      <w:r w:rsidRPr="00D94E4A">
        <w:rPr>
          <w:sz w:val="26"/>
          <w:szCs w:val="26"/>
        </w:rPr>
        <w:t xml:space="preserve"> thay thế. Từ đó, xu hướng đầu tư vào NLTT tiếp tục phát triển mạnh mẽ.</w:t>
      </w:r>
    </w:p>
    <w:p w:rsidR="00B469EF" w:rsidRPr="00D94E4A" w:rsidRDefault="00B469EF" w:rsidP="007D68E7">
      <w:pPr>
        <w:widowControl w:val="0"/>
        <w:spacing w:before="60" w:after="60" w:line="312" w:lineRule="auto"/>
        <w:ind w:firstLine="567"/>
        <w:jc w:val="both"/>
        <w:rPr>
          <w:sz w:val="26"/>
          <w:szCs w:val="26"/>
        </w:rPr>
      </w:pPr>
      <w:r w:rsidRPr="00D94E4A">
        <w:rPr>
          <w:sz w:val="26"/>
          <w:szCs w:val="26"/>
        </w:rPr>
        <w:t>Nhiều nước trên thế giới đang đẩy mạnh đầu tư cơ sở hạ tầng năng lượng tái tạo và dự báo các ngành NLTT có thể góp phần thúc đẩy tăng trưởng kinh tế thế giới, tạo ra tới 28 triệu việc làm từ nay đến năm 2050.</w:t>
      </w:r>
    </w:p>
    <w:p w:rsidR="00B469EF" w:rsidRPr="00D94E4A" w:rsidRDefault="00B469EF" w:rsidP="007D68E7">
      <w:pPr>
        <w:widowControl w:val="0"/>
        <w:spacing w:before="60" w:after="60" w:line="312" w:lineRule="auto"/>
        <w:ind w:firstLine="567"/>
        <w:jc w:val="both"/>
        <w:rPr>
          <w:sz w:val="26"/>
          <w:szCs w:val="26"/>
        </w:rPr>
      </w:pPr>
      <w:r w:rsidRPr="00D94E4A">
        <w:rPr>
          <w:sz w:val="26"/>
          <w:szCs w:val="26"/>
        </w:rPr>
        <w:t>Đi đầu về xây dựng cơ sở hạ tầng năng lượng sạch là các nước châu Âu. Hồi đầu năm nay, các nước thành viên Liên hiệp châu Âu (EU) đã thông qua đề xuất của Ủy ban châu Âu (EC) đầu tư 873 triệu euro cho các dự án lớn của châu Âu về cơ sở hạ tầng năng lượng sạch. Liên minh năng lượng là một trong những ưu tiên của EC nhằm chuyển đổi châu Âu sang một nền kinh tế sạch và hiện đại. Thụy Điển, Na Uy và Thụy Sĩ là ba quốc gia hàng đầu thế giới về chuyển đổi năng lượng; xếp sau là Phần Lan và Đan Mạch. Trong số các nước này, hệ thống năng lượng của Thụy Sĩ được đánh giá tốt hàng đầu thế giới. Tại Thụy Sĩ, gần hai phần ba điện năng được sản xuất bằng thủy điện và năng lượng tái tạo.</w:t>
      </w:r>
    </w:p>
    <w:p w:rsidR="00B469EF" w:rsidRPr="00D94E4A" w:rsidRDefault="00B469EF" w:rsidP="007D68E7">
      <w:pPr>
        <w:widowControl w:val="0"/>
        <w:spacing w:before="60" w:after="60" w:line="312" w:lineRule="auto"/>
        <w:ind w:firstLine="567"/>
        <w:jc w:val="both"/>
        <w:rPr>
          <w:sz w:val="26"/>
          <w:szCs w:val="26"/>
        </w:rPr>
      </w:pPr>
      <w:r w:rsidRPr="00D94E4A">
        <w:rPr>
          <w:sz w:val="26"/>
          <w:szCs w:val="26"/>
        </w:rPr>
        <w:t xml:space="preserve">Tại châu Á, nhiều quốc gia cũng đang trong quá trình chuyển đổi sang sử dụng năng lượng sạch. Cục Năng lượng quốc gia Trung Quốc (NEA) cho biết, năng lượng sạch được kỳ vọng sẽ vượt qua than đá về công suất phát điện tại nước này trong khoảng 10 năm tới. Nền kinh tế lớn thứ hai thế giới đặt mục tiêu trong tương lai gần, năng lượng sạch sẽ đóng vai trò chủ đạo trong tiêu thụ điện năng với các loại nhiên liệu phi hóa thạch sẽ chiếm 50% tổng công suất phát điện vào năm 2030. Ấn Độ cũng tập trung vào </w:t>
      </w:r>
      <w:r w:rsidR="009864E7" w:rsidRPr="00D94E4A">
        <w:rPr>
          <w:sz w:val="26"/>
          <w:szCs w:val="26"/>
        </w:rPr>
        <w:t>NLTT</w:t>
      </w:r>
      <w:r w:rsidRPr="00D94E4A">
        <w:rPr>
          <w:sz w:val="26"/>
          <w:szCs w:val="26"/>
        </w:rPr>
        <w:t xml:space="preserve">. Nước này cùng Pháp đồng sáng lập Liên minh năng lượng mặt trời quốc tế (ISA) năm 2016, với mong muốn thúc đẩy </w:t>
      </w:r>
      <w:r w:rsidR="009864E7" w:rsidRPr="00D94E4A">
        <w:rPr>
          <w:sz w:val="26"/>
          <w:szCs w:val="26"/>
        </w:rPr>
        <w:t>NLMT</w:t>
      </w:r>
      <w:r w:rsidRPr="00D94E4A">
        <w:rPr>
          <w:sz w:val="26"/>
          <w:szCs w:val="26"/>
        </w:rPr>
        <w:t xml:space="preserve"> trên quy mô toàn cầu. Ấn Độ đã phát động </w:t>
      </w:r>
      <w:r w:rsidR="009864E7" w:rsidRPr="00D94E4A">
        <w:rPr>
          <w:sz w:val="26"/>
          <w:szCs w:val="26"/>
        </w:rPr>
        <w:t>C</w:t>
      </w:r>
      <w:r w:rsidRPr="00D94E4A">
        <w:rPr>
          <w:sz w:val="26"/>
          <w:szCs w:val="26"/>
        </w:rPr>
        <w:t xml:space="preserve">hương trình mở rộng </w:t>
      </w:r>
      <w:r w:rsidR="009864E7" w:rsidRPr="00D94E4A">
        <w:rPr>
          <w:sz w:val="26"/>
          <w:szCs w:val="26"/>
        </w:rPr>
        <w:t>NLTT</w:t>
      </w:r>
      <w:r w:rsidRPr="00D94E4A">
        <w:rPr>
          <w:sz w:val="26"/>
          <w:szCs w:val="26"/>
        </w:rPr>
        <w:t xml:space="preserve"> và dự kiến đến năm 2022 sẽ sản xuất 175 GW điện từ nguồn năng lượng này. Chính phủ Hàn Quốc công bố kế hoạch chi khoảng 110 tỷ USD từ nay đến năm 2030 để xây dựng thêm các nhà máy điện mặt trời và điện gió trên cả nước nhằm tăng gấp ba lần tỷ lệ điện năng từ nguồn </w:t>
      </w:r>
      <w:r w:rsidR="009864E7" w:rsidRPr="00D94E4A">
        <w:rPr>
          <w:sz w:val="26"/>
          <w:szCs w:val="26"/>
        </w:rPr>
        <w:t>NLTT.</w:t>
      </w:r>
    </w:p>
    <w:p w:rsidR="00B469EF" w:rsidRPr="007D68E7" w:rsidRDefault="00804E52" w:rsidP="007D68E7">
      <w:pPr>
        <w:widowControl w:val="0"/>
        <w:spacing w:before="60" w:after="60" w:line="312" w:lineRule="auto"/>
        <w:ind w:firstLine="567"/>
        <w:jc w:val="both"/>
        <w:rPr>
          <w:i/>
          <w:iCs/>
          <w:sz w:val="26"/>
          <w:szCs w:val="26"/>
        </w:rPr>
      </w:pPr>
      <w:r>
        <w:rPr>
          <w:i/>
          <w:iCs/>
          <w:sz w:val="26"/>
          <w:szCs w:val="26"/>
        </w:rPr>
        <w:t>3</w:t>
      </w:r>
      <w:r w:rsidR="007D68E7" w:rsidRPr="007D68E7">
        <w:rPr>
          <w:i/>
          <w:iCs/>
          <w:sz w:val="26"/>
          <w:szCs w:val="26"/>
        </w:rPr>
        <w:t xml:space="preserve">.1.1.3. </w:t>
      </w:r>
      <w:r w:rsidR="00B469EF" w:rsidRPr="007D68E7">
        <w:rPr>
          <w:i/>
          <w:iCs/>
          <w:sz w:val="26"/>
          <w:szCs w:val="26"/>
        </w:rPr>
        <w:t>Xu hướng</w:t>
      </w:r>
      <w:r w:rsidR="00B469EF" w:rsidRPr="007D68E7">
        <w:rPr>
          <w:i/>
          <w:iCs/>
          <w:sz w:val="26"/>
          <w:szCs w:val="26"/>
          <w:lang w:val="vi-VN"/>
        </w:rPr>
        <w:t xml:space="preserve"> phát triển các</w:t>
      </w:r>
      <w:r w:rsidR="009A32C7" w:rsidRPr="007D68E7">
        <w:rPr>
          <w:i/>
          <w:iCs/>
          <w:sz w:val="26"/>
          <w:szCs w:val="26"/>
          <w:lang w:val="vi-VN"/>
        </w:rPr>
        <w:t xml:space="preserve"> phân khúc thị trường năng lượng</w:t>
      </w:r>
      <w:r w:rsidR="00B469EF" w:rsidRPr="007D68E7">
        <w:rPr>
          <w:i/>
          <w:iCs/>
          <w:sz w:val="26"/>
          <w:szCs w:val="26"/>
          <w:lang w:val="vi-VN"/>
        </w:rPr>
        <w:t xml:space="preserve"> tái tạo</w:t>
      </w:r>
    </w:p>
    <w:p w:rsidR="00B469EF" w:rsidRPr="00D94E4A" w:rsidRDefault="00B469EF" w:rsidP="007D68E7">
      <w:pPr>
        <w:widowControl w:val="0"/>
        <w:spacing w:before="60" w:after="60" w:line="312" w:lineRule="auto"/>
        <w:ind w:firstLine="567"/>
        <w:jc w:val="both"/>
        <w:rPr>
          <w:bCs/>
          <w:sz w:val="26"/>
          <w:szCs w:val="26"/>
          <w:lang w:val="da-DK"/>
        </w:rPr>
      </w:pPr>
      <w:r w:rsidRPr="00D94E4A">
        <w:rPr>
          <w:bCs/>
          <w:sz w:val="26"/>
          <w:szCs w:val="26"/>
          <w:lang w:val="da-DK"/>
        </w:rPr>
        <w:t xml:space="preserve">Biến đổi khí hậu diễn biến phức tạp, sự nóng lên toàn cầu, nước biển dâng sẽ tiếp tục </w:t>
      </w:r>
      <w:r w:rsidRPr="00D94E4A">
        <w:rPr>
          <w:bCs/>
          <w:iCs/>
          <w:sz w:val="26"/>
          <w:szCs w:val="26"/>
          <w:lang w:val="da-DK"/>
        </w:rPr>
        <w:t xml:space="preserve">đặt ra nhiều thách thức cho phát triển năng lượng bền vững. Trong khi công suất </w:t>
      </w:r>
      <w:r w:rsidRPr="00D94E4A">
        <w:rPr>
          <w:bCs/>
          <w:iCs/>
          <w:sz w:val="26"/>
          <w:szCs w:val="26"/>
          <w:lang w:val="da-DK"/>
        </w:rPr>
        <w:lastRenderedPageBreak/>
        <w:t>thủy điện cơ bản đạt đến mức bão hòa và duy trì ổn định lâu dài</w:t>
      </w:r>
      <w:r w:rsidRPr="00D94E4A">
        <w:rPr>
          <w:bCs/>
          <w:sz w:val="26"/>
          <w:szCs w:val="26"/>
          <w:lang w:val="vi-VN"/>
        </w:rPr>
        <w:t>.</w:t>
      </w:r>
      <w:r w:rsidRPr="00D94E4A">
        <w:rPr>
          <w:bCs/>
          <w:sz w:val="26"/>
          <w:szCs w:val="26"/>
        </w:rPr>
        <w:t xml:space="preserve"> </w:t>
      </w:r>
      <w:r w:rsidRPr="00D94E4A">
        <w:rPr>
          <w:bCs/>
          <w:sz w:val="26"/>
          <w:szCs w:val="26"/>
          <w:lang w:val="da-DK"/>
        </w:rPr>
        <w:t xml:space="preserve">Năng lượng </w:t>
      </w:r>
      <w:r w:rsidRPr="00D94E4A">
        <w:rPr>
          <w:bCs/>
          <w:sz w:val="26"/>
          <w:szCs w:val="26"/>
          <w:lang w:val="vi-VN"/>
        </w:rPr>
        <w:t>hạt nhân</w:t>
      </w:r>
      <w:r w:rsidRPr="00D94E4A">
        <w:rPr>
          <w:bCs/>
          <w:sz w:val="26"/>
          <w:szCs w:val="26"/>
          <w:lang w:val="da-DK"/>
        </w:rPr>
        <w:t xml:space="preserve"> tiếp tục được khai thác trên cơ sở ứng dụng công nghệ hiện đại giảm phát thải CO</w:t>
      </w:r>
      <w:r w:rsidRPr="00D94E4A">
        <w:rPr>
          <w:bCs/>
          <w:sz w:val="26"/>
          <w:szCs w:val="26"/>
          <w:vertAlign w:val="subscript"/>
          <w:lang w:val="da-DK"/>
        </w:rPr>
        <w:t>2</w:t>
      </w:r>
      <w:r w:rsidRPr="00D94E4A">
        <w:rPr>
          <w:bCs/>
          <w:sz w:val="26"/>
          <w:szCs w:val="26"/>
          <w:lang w:val="da-DK"/>
        </w:rPr>
        <w:t xml:space="preserve"> và duy trì ở mức cân bằng với các nguồn năng lượng khác. </w:t>
      </w:r>
      <w:r w:rsidRPr="00D94E4A">
        <w:rPr>
          <w:bCs/>
          <w:iCs/>
          <w:sz w:val="26"/>
          <w:szCs w:val="26"/>
          <w:lang w:val="da-DK"/>
        </w:rPr>
        <w:t>Năng lượng tái tạo được khuyến khích khai thác sử dụng và phát huy tối đa năng lực</w:t>
      </w:r>
      <w:r w:rsidRPr="00D94E4A">
        <w:rPr>
          <w:bCs/>
          <w:sz w:val="26"/>
          <w:szCs w:val="26"/>
          <w:lang w:val="da-DK"/>
        </w:rPr>
        <w:t xml:space="preserve"> và đạt đến mức giới hạn trong vài thập kỷ tới.</w:t>
      </w:r>
    </w:p>
    <w:p w:rsidR="00B469EF" w:rsidRPr="007D68E7" w:rsidRDefault="00B469EF" w:rsidP="007D68E7">
      <w:pPr>
        <w:widowControl w:val="0"/>
        <w:spacing w:before="60" w:after="60" w:line="312" w:lineRule="auto"/>
        <w:jc w:val="center"/>
        <w:rPr>
          <w:b/>
          <w:sz w:val="26"/>
          <w:szCs w:val="26"/>
          <w:lang w:val="da-DK"/>
        </w:rPr>
      </w:pPr>
      <w:r w:rsidRPr="007D68E7">
        <w:rPr>
          <w:b/>
          <w:sz w:val="26"/>
          <w:szCs w:val="26"/>
          <w:lang w:val="da-DK"/>
        </w:rPr>
        <w:t xml:space="preserve">Hình </w:t>
      </w:r>
      <w:r w:rsidR="00804E52">
        <w:rPr>
          <w:b/>
          <w:sz w:val="26"/>
          <w:szCs w:val="26"/>
          <w:lang w:val="da-DK"/>
        </w:rPr>
        <w:t>3</w:t>
      </w:r>
      <w:r w:rsidRPr="007D68E7">
        <w:rPr>
          <w:b/>
          <w:sz w:val="26"/>
          <w:szCs w:val="26"/>
          <w:lang w:val="da-DK"/>
        </w:rPr>
        <w:t>.1</w:t>
      </w:r>
      <w:r w:rsidR="009864E7" w:rsidRPr="007D68E7">
        <w:rPr>
          <w:b/>
          <w:sz w:val="26"/>
          <w:szCs w:val="26"/>
          <w:lang w:val="da-DK"/>
        </w:rPr>
        <w:t>:</w:t>
      </w:r>
      <w:r w:rsidRPr="007D68E7">
        <w:rPr>
          <w:b/>
          <w:sz w:val="26"/>
          <w:szCs w:val="26"/>
          <w:lang w:val="da-DK"/>
        </w:rPr>
        <w:t xml:space="preserve"> </w:t>
      </w:r>
      <w:r w:rsidRPr="007D68E7">
        <w:rPr>
          <w:b/>
          <w:sz w:val="26"/>
          <w:szCs w:val="26"/>
          <w:lang w:val="vi-VN"/>
        </w:rPr>
        <w:t>Xu thế sản lượng điện theo loại nhiên liệu theo dự báo của EIA</w:t>
      </w:r>
    </w:p>
    <w:p w:rsidR="00B469EF" w:rsidRPr="00D94E4A" w:rsidRDefault="00A33D7D" w:rsidP="003C77C9">
      <w:pPr>
        <w:widowControl w:val="0"/>
        <w:spacing w:before="60" w:after="60" w:line="312" w:lineRule="auto"/>
        <w:jc w:val="center"/>
        <w:rPr>
          <w:bCs/>
          <w:sz w:val="26"/>
          <w:szCs w:val="26"/>
        </w:rPr>
      </w:pPr>
      <w:r w:rsidRPr="00D94E4A">
        <w:rPr>
          <w:noProof/>
          <w:sz w:val="26"/>
          <w:szCs w:val="26"/>
        </w:rPr>
        <w:drawing>
          <wp:inline distT="0" distB="0" distL="0" distR="0">
            <wp:extent cx="5662930" cy="2493010"/>
            <wp:effectExtent l="0" t="0" r="0" b="0"/>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662930" cy="2493010"/>
                    </a:xfrm>
                    <a:prstGeom prst="rect">
                      <a:avLst/>
                    </a:prstGeom>
                    <a:noFill/>
                    <a:ln>
                      <a:noFill/>
                    </a:ln>
                  </pic:spPr>
                </pic:pic>
              </a:graphicData>
            </a:graphic>
          </wp:inline>
        </w:drawing>
      </w:r>
    </w:p>
    <w:p w:rsidR="00B469EF" w:rsidRPr="00D94E4A" w:rsidRDefault="00B469EF" w:rsidP="007D68E7">
      <w:pPr>
        <w:widowControl w:val="0"/>
        <w:spacing w:before="60" w:after="60" w:line="312" w:lineRule="auto"/>
        <w:ind w:firstLine="567"/>
        <w:jc w:val="both"/>
        <w:rPr>
          <w:sz w:val="26"/>
          <w:szCs w:val="26"/>
          <w:lang w:val="vi-VN"/>
        </w:rPr>
      </w:pPr>
      <w:r w:rsidRPr="00D94E4A">
        <w:rPr>
          <w:sz w:val="26"/>
          <w:szCs w:val="26"/>
        </w:rPr>
        <w:t>Theo dự báo của EIA</w:t>
      </w:r>
      <w:r w:rsidR="009A32C7" w:rsidRPr="00D94E4A">
        <w:rPr>
          <w:sz w:val="26"/>
          <w:szCs w:val="26"/>
        </w:rPr>
        <w:t xml:space="preserve"> (2018), N</w:t>
      </w:r>
      <w:r w:rsidRPr="00D94E4A">
        <w:rPr>
          <w:sz w:val="26"/>
          <w:szCs w:val="26"/>
          <w:lang w:val="vi-VN"/>
        </w:rPr>
        <w:t>ăng lượng tái tạo chiếm 17,</w:t>
      </w:r>
      <w:r w:rsidR="009A32C7" w:rsidRPr="00D94E4A">
        <w:rPr>
          <w:sz w:val="26"/>
          <w:szCs w:val="26"/>
          <w:lang w:val="vi-VN"/>
        </w:rPr>
        <w:t xml:space="preserve">1% sản lượng điện </w:t>
      </w:r>
      <w:r w:rsidR="009A32C7" w:rsidRPr="00D94E4A">
        <w:rPr>
          <w:sz w:val="26"/>
          <w:szCs w:val="26"/>
        </w:rPr>
        <w:t xml:space="preserve">sẽ tăng </w:t>
      </w:r>
      <w:r w:rsidRPr="00D94E4A">
        <w:rPr>
          <w:sz w:val="26"/>
          <w:szCs w:val="26"/>
        </w:rPr>
        <w:t>35% vào năm 2030 và 50% vào năm 2050</w:t>
      </w:r>
      <w:r w:rsidR="009A32C7" w:rsidRPr="00D94E4A">
        <w:rPr>
          <w:sz w:val="26"/>
          <w:szCs w:val="26"/>
          <w:lang w:val="vi-VN"/>
        </w:rPr>
        <w:t xml:space="preserve">, trong đó </w:t>
      </w:r>
      <w:r w:rsidR="009A32C7" w:rsidRPr="00D94E4A">
        <w:rPr>
          <w:sz w:val="26"/>
          <w:szCs w:val="26"/>
        </w:rPr>
        <w:t>T</w:t>
      </w:r>
      <w:r w:rsidR="009A32C7" w:rsidRPr="00D94E4A">
        <w:rPr>
          <w:sz w:val="26"/>
          <w:szCs w:val="26"/>
          <w:lang w:val="vi-VN"/>
        </w:rPr>
        <w:t xml:space="preserve">hủy điện, </w:t>
      </w:r>
      <w:r w:rsidR="009A32C7" w:rsidRPr="00D94E4A">
        <w:rPr>
          <w:sz w:val="26"/>
          <w:szCs w:val="26"/>
        </w:rPr>
        <w:t>G</w:t>
      </w:r>
      <w:r w:rsidR="009A32C7" w:rsidRPr="00D94E4A">
        <w:rPr>
          <w:sz w:val="26"/>
          <w:szCs w:val="26"/>
          <w:lang w:val="vi-VN"/>
        </w:rPr>
        <w:t xml:space="preserve">ió và </w:t>
      </w:r>
      <w:r w:rsidR="009A32C7" w:rsidRPr="00D94E4A">
        <w:rPr>
          <w:sz w:val="26"/>
          <w:szCs w:val="26"/>
        </w:rPr>
        <w:t>S</w:t>
      </w:r>
      <w:r w:rsidRPr="00D94E4A">
        <w:rPr>
          <w:sz w:val="26"/>
          <w:szCs w:val="26"/>
          <w:lang w:val="vi-VN"/>
        </w:rPr>
        <w:t xml:space="preserve">inh khối </w:t>
      </w:r>
      <w:r w:rsidR="009A32C7" w:rsidRPr="00D94E4A">
        <w:rPr>
          <w:sz w:val="26"/>
          <w:szCs w:val="26"/>
          <w:lang w:val="vi-VN"/>
        </w:rPr>
        <w:t xml:space="preserve">chiếm phần lớn. Tài trợ của </w:t>
      </w:r>
      <w:r w:rsidR="009A32C7" w:rsidRPr="00D94E4A">
        <w:rPr>
          <w:sz w:val="26"/>
          <w:szCs w:val="26"/>
        </w:rPr>
        <w:t>C</w:t>
      </w:r>
      <w:r w:rsidRPr="00D94E4A">
        <w:rPr>
          <w:sz w:val="26"/>
          <w:szCs w:val="26"/>
          <w:lang w:val="vi-VN"/>
        </w:rPr>
        <w:t>hính phủ và tiến bộ công nghệ liên tục được xem là một trong những xu hướng chính trên thị trường năng lượng tái tạo. Ngoài ra, nhận thức ngày càng tăng về quản lý dấu chân carbon cũng có thể ​​sẽ tạo ra triển vọng tăng trưởng sinh lợi cho thị trường năng lượng tái tạo trên toàn cầu trong tương lai.</w:t>
      </w:r>
    </w:p>
    <w:p w:rsidR="00B469EF" w:rsidRPr="00D94E4A" w:rsidRDefault="00B469EF" w:rsidP="007D68E7">
      <w:pPr>
        <w:widowControl w:val="0"/>
        <w:spacing w:before="60" w:after="60" w:line="312" w:lineRule="auto"/>
        <w:ind w:firstLine="567"/>
        <w:jc w:val="both"/>
        <w:rPr>
          <w:bCs/>
          <w:sz w:val="26"/>
          <w:szCs w:val="26"/>
          <w:lang w:val="da-DK"/>
        </w:rPr>
      </w:pPr>
      <w:r w:rsidRPr="00D94E4A">
        <w:rPr>
          <w:bCs/>
          <w:iCs/>
          <w:sz w:val="26"/>
          <w:szCs w:val="26"/>
          <w:lang w:val="da-DK"/>
        </w:rPr>
        <w:t>Nhu cầu tiêu thụ năng lượng trên thế giới vẫn tiếp tục gia tăng dẫn đến sự cạnh tranh các nguồn nhiên liệu nhập khẩu.</w:t>
      </w:r>
      <w:r w:rsidRPr="00D94E4A">
        <w:rPr>
          <w:bCs/>
          <w:sz w:val="26"/>
          <w:szCs w:val="26"/>
          <w:lang w:val="da-DK"/>
        </w:rPr>
        <w:t xml:space="preserve"> Năng lượng trở thành vấn đề đặc biệt quan trọng trong chiến lược phát triển kinh tế - xã hội, ổn định chính trị của các nước trên thế giới. </w:t>
      </w:r>
      <w:r w:rsidRPr="00D94E4A">
        <w:rPr>
          <w:bCs/>
          <w:iCs/>
          <w:sz w:val="26"/>
          <w:szCs w:val="26"/>
          <w:lang w:val="da-DK"/>
        </w:rPr>
        <w:t>Năng lượng tái tạo, năng lượng xanh là xu thế lớn, phát triển rõ nét trong thời gian tới.</w:t>
      </w:r>
    </w:p>
    <w:p w:rsidR="00B469EF" w:rsidRPr="00D94E4A" w:rsidRDefault="00B469EF" w:rsidP="007D68E7">
      <w:pPr>
        <w:widowControl w:val="0"/>
        <w:spacing w:before="60" w:after="60" w:line="312" w:lineRule="auto"/>
        <w:ind w:firstLine="567"/>
        <w:jc w:val="both"/>
        <w:rPr>
          <w:sz w:val="26"/>
          <w:szCs w:val="26"/>
          <w:lang w:val="vi-VN"/>
        </w:rPr>
      </w:pPr>
      <w:r w:rsidRPr="00D94E4A">
        <w:rPr>
          <w:sz w:val="26"/>
          <w:szCs w:val="26"/>
          <w:lang w:val="da-DK" w:eastAsia="vi-VN"/>
        </w:rPr>
        <w:t>Nhìn chung, thế giới đang nỗ lực xây dựng các chính sách chung tạo ra một hệ thống năng lượng bền vững. Điều đó sẽ rất quan trọng để thúc đẩy quá trình chuyển đổi công bằng và hợp lý có thể tối đa hóa lợi ích cho các quốc gia, khu vực và cộng đồng khác nhau.</w:t>
      </w:r>
      <w:r w:rsidR="009864E7" w:rsidRPr="00D94E4A">
        <w:rPr>
          <w:sz w:val="26"/>
          <w:szCs w:val="26"/>
          <w:lang w:val="da-DK" w:eastAsia="vi-VN"/>
        </w:rPr>
        <w:t xml:space="preserve"> </w:t>
      </w:r>
      <w:r w:rsidRPr="00D94E4A">
        <w:rPr>
          <w:sz w:val="26"/>
          <w:szCs w:val="26"/>
          <w:lang w:val="vi-VN"/>
        </w:rPr>
        <w:t xml:space="preserve">Các sáng kiến ​​của chính phủ nhằm thúc đẩy các nguồn năng lượng tái tạo hoạt động như một yếu tố thúc đẩy chính cho thị trường năng lượng tái tạo trên toàn cầu. </w:t>
      </w:r>
    </w:p>
    <w:p w:rsidR="00B469EF" w:rsidRPr="00D94E4A" w:rsidRDefault="00B469EF" w:rsidP="007D68E7">
      <w:pPr>
        <w:widowControl w:val="0"/>
        <w:spacing w:before="60" w:after="60" w:line="312" w:lineRule="auto"/>
        <w:ind w:firstLine="567"/>
        <w:jc w:val="both"/>
        <w:rPr>
          <w:sz w:val="26"/>
          <w:szCs w:val="26"/>
          <w:lang w:val="vi-VN"/>
        </w:rPr>
      </w:pPr>
      <w:r w:rsidRPr="00D94E4A">
        <w:rPr>
          <w:sz w:val="26"/>
          <w:szCs w:val="26"/>
        </w:rPr>
        <w:t xml:space="preserve">+ </w:t>
      </w:r>
      <w:r w:rsidRPr="00D94E4A">
        <w:rPr>
          <w:sz w:val="26"/>
          <w:szCs w:val="26"/>
          <w:lang w:val="vi-VN"/>
        </w:rPr>
        <w:t>Xét theo các phân khúc thị trường phân theo ng</w:t>
      </w:r>
      <w:r w:rsidR="009A32C7" w:rsidRPr="00D94E4A">
        <w:rPr>
          <w:sz w:val="26"/>
          <w:szCs w:val="26"/>
          <w:lang w:val="vi-VN"/>
        </w:rPr>
        <w:t xml:space="preserve">uồn năng lượng tái tạo bao gồm </w:t>
      </w:r>
      <w:r w:rsidR="009A32C7" w:rsidRPr="00D94E4A">
        <w:rPr>
          <w:sz w:val="26"/>
          <w:szCs w:val="26"/>
        </w:rPr>
        <w:t>T</w:t>
      </w:r>
      <w:r w:rsidR="009A32C7" w:rsidRPr="00D94E4A">
        <w:rPr>
          <w:sz w:val="26"/>
          <w:szCs w:val="26"/>
          <w:lang w:val="vi-VN"/>
        </w:rPr>
        <w:t xml:space="preserve">hủy điện và năng lượng </w:t>
      </w:r>
      <w:r w:rsidR="009A32C7" w:rsidRPr="00D94E4A">
        <w:rPr>
          <w:sz w:val="26"/>
          <w:szCs w:val="26"/>
        </w:rPr>
        <w:t>Đ</w:t>
      </w:r>
      <w:r w:rsidRPr="00D94E4A">
        <w:rPr>
          <w:sz w:val="26"/>
          <w:szCs w:val="26"/>
          <w:lang w:val="vi-VN"/>
        </w:rPr>
        <w:t xml:space="preserve">ại dương, năng lượng </w:t>
      </w:r>
      <w:r w:rsidR="009A32C7" w:rsidRPr="00D94E4A">
        <w:rPr>
          <w:sz w:val="26"/>
          <w:szCs w:val="26"/>
        </w:rPr>
        <w:t>G</w:t>
      </w:r>
      <w:r w:rsidRPr="00D94E4A">
        <w:rPr>
          <w:sz w:val="26"/>
          <w:szCs w:val="26"/>
          <w:lang w:val="vi-VN"/>
        </w:rPr>
        <w:t xml:space="preserve">ió, năng lượng </w:t>
      </w:r>
      <w:r w:rsidR="009A32C7" w:rsidRPr="00D94E4A">
        <w:rPr>
          <w:sz w:val="26"/>
          <w:szCs w:val="26"/>
        </w:rPr>
        <w:t>M</w:t>
      </w:r>
      <w:r w:rsidRPr="00D94E4A">
        <w:rPr>
          <w:sz w:val="26"/>
          <w:szCs w:val="26"/>
          <w:lang w:val="vi-VN"/>
        </w:rPr>
        <w:t xml:space="preserve">ặt trời, năng </w:t>
      </w:r>
      <w:r w:rsidRPr="00D94E4A">
        <w:rPr>
          <w:sz w:val="26"/>
          <w:szCs w:val="26"/>
          <w:lang w:val="vi-VN"/>
        </w:rPr>
        <w:lastRenderedPageBreak/>
        <w:t xml:space="preserve">lượng </w:t>
      </w:r>
      <w:r w:rsidR="009A32C7" w:rsidRPr="00D94E4A">
        <w:rPr>
          <w:sz w:val="26"/>
          <w:szCs w:val="26"/>
        </w:rPr>
        <w:t>S</w:t>
      </w:r>
      <w:r w:rsidRPr="00D94E4A">
        <w:rPr>
          <w:sz w:val="26"/>
          <w:szCs w:val="26"/>
          <w:lang w:val="vi-VN"/>
        </w:rPr>
        <w:t xml:space="preserve">inh học và năng lượng </w:t>
      </w:r>
      <w:r w:rsidR="009A32C7" w:rsidRPr="00D94E4A">
        <w:rPr>
          <w:sz w:val="26"/>
          <w:szCs w:val="26"/>
        </w:rPr>
        <w:t>Đ</w:t>
      </w:r>
      <w:r w:rsidRPr="00D94E4A">
        <w:rPr>
          <w:sz w:val="26"/>
          <w:szCs w:val="26"/>
          <w:lang w:val="vi-VN"/>
        </w:rPr>
        <w:t xml:space="preserve">ịa nhiệt. Trong đó, </w:t>
      </w:r>
      <w:r w:rsidRPr="00D94E4A">
        <w:rPr>
          <w:sz w:val="26"/>
          <w:szCs w:val="26"/>
        </w:rPr>
        <w:t>n</w:t>
      </w:r>
      <w:r w:rsidRPr="00D94E4A">
        <w:rPr>
          <w:sz w:val="26"/>
          <w:szCs w:val="26"/>
          <w:lang w:val="vi-VN"/>
        </w:rPr>
        <w:t xml:space="preserve">ăng lượng </w:t>
      </w:r>
      <w:r w:rsidR="009A32C7" w:rsidRPr="00D94E4A">
        <w:rPr>
          <w:sz w:val="26"/>
          <w:szCs w:val="26"/>
        </w:rPr>
        <w:t>M</w:t>
      </w:r>
      <w:r w:rsidRPr="00D94E4A">
        <w:rPr>
          <w:sz w:val="26"/>
          <w:szCs w:val="26"/>
          <w:lang w:val="vi-VN"/>
        </w:rPr>
        <w:t>ặt trời và gió tiếp tục là lựa chọn chính cho đầu tư. Hội đồng Năng lượng gió toàn cầu (GWEC) ước tính rằng, năng lượng gió có thể cung cấp hơn 20% tổng lượng điện toàn cầu vào năm 2030 với công suất lắp đặt ước tính là 2.110GW trên thị trường năng lượng tái tạo trên toàn cầu. Do đó, với sự đầu tư ngày càng tăng vào các nguồn năng lượng tái tạo và tăng cường áp dụng, thị trường năng lượng tái tạo toàn cầu dự kiến ​​sẽ tăng trưởng đáng kể trong tương lai. Tuy nhiên, chi phí đầu tư cao có thể ​​sẽ là yếu tố kìm hãm sự phát triển của thị trường năng lượng tái tạo trong giai đoạn tới.</w:t>
      </w:r>
    </w:p>
    <w:p w:rsidR="00B469EF" w:rsidRPr="00D94E4A" w:rsidRDefault="00B469EF" w:rsidP="007D68E7">
      <w:pPr>
        <w:widowControl w:val="0"/>
        <w:spacing w:before="60" w:after="60" w:line="312" w:lineRule="auto"/>
        <w:ind w:firstLine="567"/>
        <w:jc w:val="both"/>
        <w:rPr>
          <w:sz w:val="26"/>
          <w:szCs w:val="26"/>
          <w:lang w:val="vi-VN"/>
        </w:rPr>
      </w:pPr>
      <w:r w:rsidRPr="00D94E4A">
        <w:rPr>
          <w:sz w:val="26"/>
          <w:szCs w:val="26"/>
        </w:rPr>
        <w:t xml:space="preserve">+ </w:t>
      </w:r>
      <w:r w:rsidRPr="00D94E4A">
        <w:rPr>
          <w:sz w:val="26"/>
          <w:szCs w:val="26"/>
          <w:lang w:val="vi-VN"/>
        </w:rPr>
        <w:t>Xét theo các phân khúc người dùng cuối, thị trường được phân chia thành khách hàng thương mại, khách hàng dân dụng và công nghiệp. Trong đó, phân khúc thương mại khác có thể ​​sẽ chiếm lĩnh thị trường do nhu cầu năng lượng ngày càng tăng.</w:t>
      </w:r>
    </w:p>
    <w:p w:rsidR="00B469EF" w:rsidRPr="00D94E4A" w:rsidRDefault="00B469EF" w:rsidP="007D68E7">
      <w:pPr>
        <w:widowControl w:val="0"/>
        <w:spacing w:before="60" w:after="60" w:line="312" w:lineRule="auto"/>
        <w:ind w:firstLine="567"/>
        <w:jc w:val="both"/>
        <w:rPr>
          <w:sz w:val="26"/>
          <w:szCs w:val="26"/>
          <w:lang w:val="vi-VN"/>
        </w:rPr>
      </w:pPr>
      <w:r w:rsidRPr="00D94E4A">
        <w:rPr>
          <w:sz w:val="26"/>
          <w:szCs w:val="26"/>
        </w:rPr>
        <w:t xml:space="preserve">+ </w:t>
      </w:r>
      <w:r w:rsidRPr="00D94E4A">
        <w:rPr>
          <w:sz w:val="26"/>
          <w:szCs w:val="26"/>
          <w:lang w:val="vi-VN"/>
        </w:rPr>
        <w:t>Xét theo các phân khúc thị trường theo khu vực, các khu vực chính như: Bắc M</w:t>
      </w:r>
      <w:r w:rsidR="008F2AFC" w:rsidRPr="00D94E4A">
        <w:rPr>
          <w:sz w:val="26"/>
          <w:szCs w:val="26"/>
          <w:lang w:val="vi-VN"/>
        </w:rPr>
        <w:t>ỹ, châu Âu, c</w:t>
      </w:r>
      <w:r w:rsidR="004C0113" w:rsidRPr="00D94E4A">
        <w:rPr>
          <w:sz w:val="26"/>
          <w:szCs w:val="26"/>
          <w:lang w:val="vi-VN"/>
        </w:rPr>
        <w:t>hâu Á Thái Bình Dương, c</w:t>
      </w:r>
      <w:r w:rsidRPr="00D94E4A">
        <w:rPr>
          <w:sz w:val="26"/>
          <w:szCs w:val="26"/>
          <w:lang w:val="vi-VN"/>
        </w:rPr>
        <w:t xml:space="preserve">hâu Mỹ Latinh và ROW. Trong đó, châu Âu được dự đoán sẽ nổi lên là khu vực thị trường tăng trưởng nhanh nhất trong giai đoạn dự báo 2018-2025 do các chính sách môi trường nghiêm ngặt của chính phủ áp đặt cho lĩnh vực công nghiệp cùng với các sáng kiến ​​của </w:t>
      </w:r>
      <w:r w:rsidR="004C0113" w:rsidRPr="00D94E4A">
        <w:rPr>
          <w:sz w:val="26"/>
          <w:szCs w:val="26"/>
        </w:rPr>
        <w:t>C</w:t>
      </w:r>
      <w:r w:rsidRPr="00D94E4A">
        <w:rPr>
          <w:sz w:val="26"/>
          <w:szCs w:val="26"/>
          <w:lang w:val="vi-VN"/>
        </w:rPr>
        <w:t xml:space="preserve">hính phủ nhằm thúc đẩy </w:t>
      </w:r>
      <w:r w:rsidRPr="00D94E4A">
        <w:rPr>
          <w:sz w:val="26"/>
          <w:szCs w:val="26"/>
        </w:rPr>
        <w:t>NLTT</w:t>
      </w:r>
      <w:r w:rsidRPr="00D94E4A">
        <w:rPr>
          <w:sz w:val="26"/>
          <w:szCs w:val="26"/>
          <w:lang w:val="vi-VN"/>
        </w:rPr>
        <w:t xml:space="preserve">. </w:t>
      </w:r>
    </w:p>
    <w:p w:rsidR="00B469EF" w:rsidRPr="00D94E4A" w:rsidRDefault="00B469EF" w:rsidP="007D68E7">
      <w:pPr>
        <w:widowControl w:val="0"/>
        <w:spacing w:before="60" w:after="60" w:line="312" w:lineRule="auto"/>
        <w:ind w:firstLine="567"/>
        <w:jc w:val="both"/>
        <w:rPr>
          <w:sz w:val="26"/>
          <w:szCs w:val="26"/>
          <w:lang w:val="vi-VN"/>
        </w:rPr>
      </w:pPr>
      <w:r w:rsidRPr="00D94E4A">
        <w:rPr>
          <w:sz w:val="26"/>
          <w:szCs w:val="26"/>
          <w:lang w:val="vi-VN"/>
        </w:rPr>
        <w:t xml:space="preserve">Châu Á-Thái Bình Dương </w:t>
      </w:r>
      <w:r w:rsidRPr="00D94E4A">
        <w:rPr>
          <w:sz w:val="26"/>
          <w:szCs w:val="26"/>
        </w:rPr>
        <w:t>sẽ tiếp tục</w:t>
      </w:r>
      <w:r w:rsidRPr="00D94E4A">
        <w:rPr>
          <w:sz w:val="26"/>
          <w:szCs w:val="26"/>
          <w:lang w:val="vi-VN"/>
        </w:rPr>
        <w:t xml:space="preserve"> thống trị thị trường năng lượng tái tạo do các nỗ lực của chính phủ nhằm thúc đẩy năng lượng tái tạo cùng với nhu cầu năng lượng ngày càng tăng. Ngoài ra, sự tăng trưởng của khu vực châu Á - Thái Bình Dương được chứng kiến ​​do quá trình công nghiệp hóa và đô thị hóa nhanh chóng. </w:t>
      </w:r>
    </w:p>
    <w:p w:rsidR="00B469EF" w:rsidRPr="00D94E4A" w:rsidRDefault="00B469EF" w:rsidP="007D68E7">
      <w:pPr>
        <w:widowControl w:val="0"/>
        <w:spacing w:before="60" w:after="60" w:line="312" w:lineRule="auto"/>
        <w:ind w:firstLine="567"/>
        <w:jc w:val="both"/>
        <w:rPr>
          <w:sz w:val="26"/>
          <w:szCs w:val="26"/>
          <w:lang w:val="vi-VN"/>
        </w:rPr>
      </w:pPr>
      <w:r w:rsidRPr="00D94E4A">
        <w:rPr>
          <w:sz w:val="26"/>
          <w:szCs w:val="26"/>
          <w:lang w:val="vi-VN"/>
        </w:rPr>
        <w:t>Các nước đang phát triển chiếm khoảng 80% dân số thế giới nhưng chỉ tiêu thụ 30% năng lượng thương mại toàn cầu. </w:t>
      </w:r>
      <w:r w:rsidRPr="00D94E4A">
        <w:rPr>
          <w:sz w:val="26"/>
          <w:szCs w:val="26"/>
        </w:rPr>
        <w:t xml:space="preserve">Các nước đang phát triển cũng đã được </w:t>
      </w:r>
      <w:r w:rsidRPr="00D94E4A">
        <w:rPr>
          <w:sz w:val="26"/>
          <w:szCs w:val="26"/>
          <w:lang w:val="vi-VN"/>
        </w:rPr>
        <w:t>hỗ trợ phát triển chính thức cho cho các công nghệ địa nhiệt, gió và thủy điện nhỏ, đặc biệt là viện trợ cho khu vực nông thôn. Tuy nhiên, nhiều dự án đã được coi là thất bại. Theo đánh giá của Chương trình hỗ trợ quản lý ngành năng lượng của Liên hợp quốc (UNDP) và Chương trình hỗ trợ quản lý ngành năng lượng của Ngân hàng Thế giới: Các dự án thường không chứng minh được khả năng thương mại và thiếu cơ chế bảo trì thiết bị, nguồn tín dụng và các cấu trúc khuyến khích cho hiệu suất hoạt động bền vững.</w:t>
      </w:r>
      <w:r w:rsidRPr="00D94E4A">
        <w:rPr>
          <w:sz w:val="26"/>
          <w:szCs w:val="26"/>
        </w:rPr>
        <w:t xml:space="preserve"> Trong giai đoạn tới, b</w:t>
      </w:r>
      <w:r w:rsidRPr="00D94E4A">
        <w:rPr>
          <w:sz w:val="26"/>
          <w:szCs w:val="26"/>
          <w:lang w:val="vi-VN"/>
        </w:rPr>
        <w:t xml:space="preserve">ên cạnh các chương trình hỗ trợ của UNDP, nhiều nước đang phát triển </w:t>
      </w:r>
      <w:r w:rsidRPr="00D94E4A">
        <w:rPr>
          <w:sz w:val="26"/>
          <w:szCs w:val="26"/>
        </w:rPr>
        <w:t>tiếp tục</w:t>
      </w:r>
      <w:r w:rsidRPr="00D94E4A">
        <w:rPr>
          <w:sz w:val="26"/>
          <w:szCs w:val="26"/>
          <w:lang w:val="vi-VN"/>
        </w:rPr>
        <w:t xml:space="preserve"> thiết lập các chương trình năng lượng tái tạo riêng</w:t>
      </w:r>
      <w:r w:rsidRPr="00D94E4A">
        <w:rPr>
          <w:sz w:val="26"/>
          <w:szCs w:val="26"/>
        </w:rPr>
        <w:t xml:space="preserve"> theo hướng đảm bảo</w:t>
      </w:r>
      <w:r w:rsidRPr="00D94E4A">
        <w:rPr>
          <w:sz w:val="26"/>
          <w:szCs w:val="26"/>
          <w:lang w:val="vi-VN"/>
        </w:rPr>
        <w:t xml:space="preserve"> sự phù hợp giữa công nghệ và nhu cầu và thực tiễn của người dùng.  </w:t>
      </w:r>
    </w:p>
    <w:p w:rsidR="00B469EF" w:rsidRPr="00D94E4A" w:rsidRDefault="00B469EF" w:rsidP="007D68E7">
      <w:pPr>
        <w:widowControl w:val="0"/>
        <w:spacing w:before="60" w:after="60" w:line="312" w:lineRule="auto"/>
        <w:ind w:firstLine="567"/>
        <w:jc w:val="both"/>
        <w:rPr>
          <w:b/>
          <w:i/>
          <w:sz w:val="26"/>
          <w:szCs w:val="26"/>
        </w:rPr>
      </w:pPr>
      <w:r w:rsidRPr="00D94E4A">
        <w:rPr>
          <w:bCs/>
          <w:iCs/>
          <w:sz w:val="26"/>
          <w:szCs w:val="26"/>
          <w:lang w:val="da-DK"/>
        </w:rPr>
        <w:t>Nhìn ch</w:t>
      </w:r>
      <w:r w:rsidR="0036080D" w:rsidRPr="00D94E4A">
        <w:rPr>
          <w:bCs/>
          <w:iCs/>
          <w:sz w:val="26"/>
          <w:szCs w:val="26"/>
          <w:lang w:val="da-DK"/>
        </w:rPr>
        <w:t>ung, trong giai đoạn 2020 -</w:t>
      </w:r>
      <w:r w:rsidR="008F2AFC" w:rsidRPr="00D94E4A">
        <w:rPr>
          <w:bCs/>
          <w:iCs/>
          <w:sz w:val="26"/>
          <w:szCs w:val="26"/>
          <w:lang w:val="da-DK"/>
        </w:rPr>
        <w:t xml:space="preserve"> 2030 </w:t>
      </w:r>
      <w:r w:rsidRPr="00D94E4A">
        <w:rPr>
          <w:bCs/>
          <w:iCs/>
          <w:sz w:val="26"/>
          <w:szCs w:val="26"/>
          <w:lang w:val="da-DK"/>
        </w:rPr>
        <w:t xml:space="preserve">các phân khúc NLTT sẽ được thúc đẩy nhanh do một số yếu tố khác, như: </w:t>
      </w:r>
      <w:r w:rsidR="009A32C7" w:rsidRPr="00D94E4A">
        <w:rPr>
          <w:bCs/>
          <w:iCs/>
          <w:sz w:val="26"/>
          <w:szCs w:val="26"/>
          <w:lang w:val="da-DK"/>
        </w:rPr>
        <w:t>(</w:t>
      </w:r>
      <w:r w:rsidRPr="00D94E4A">
        <w:rPr>
          <w:bCs/>
          <w:iCs/>
          <w:sz w:val="26"/>
          <w:szCs w:val="26"/>
          <w:lang w:val="da-DK"/>
        </w:rPr>
        <w:t xml:space="preserve">1) Khoa học công nghệ, đổi mới sáng tạo và cuộc Cách mạng công nghiệp lần thứ tư </w:t>
      </w:r>
      <w:r w:rsidRPr="00D94E4A">
        <w:rPr>
          <w:bCs/>
          <w:sz w:val="26"/>
          <w:szCs w:val="26"/>
          <w:lang w:val="da-DK"/>
        </w:rPr>
        <w:t xml:space="preserve">đang diễn biến nhanh, tác động sâu rộng, đa chiều </w:t>
      </w:r>
      <w:r w:rsidRPr="00D94E4A">
        <w:rPr>
          <w:bCs/>
          <w:sz w:val="26"/>
          <w:szCs w:val="26"/>
          <w:lang w:val="da-DK"/>
        </w:rPr>
        <w:lastRenderedPageBreak/>
        <w:t xml:space="preserve">đến kinh tế, xã hội của mọi quốc gia. Công nghệ số sẽ làm thay đổi phương thức quản lý Nhà nước, mô hình sản xuất kinh doanh, tiêu dùng và đời sống văn hóa, xã hội, trong đó có sản xuất, kinh doanh và tiêu dùng năng lượng; </w:t>
      </w:r>
      <w:r w:rsidR="009A32C7" w:rsidRPr="00D94E4A">
        <w:rPr>
          <w:bCs/>
          <w:sz w:val="26"/>
          <w:szCs w:val="26"/>
          <w:lang w:val="da-DK"/>
        </w:rPr>
        <w:t>(</w:t>
      </w:r>
      <w:r w:rsidRPr="00D94E4A">
        <w:rPr>
          <w:bCs/>
          <w:sz w:val="26"/>
          <w:szCs w:val="26"/>
          <w:lang w:val="da-DK"/>
        </w:rPr>
        <w:t xml:space="preserve">2) </w:t>
      </w:r>
      <w:r w:rsidRPr="00D94E4A">
        <w:rPr>
          <w:bCs/>
          <w:iCs/>
          <w:sz w:val="26"/>
          <w:szCs w:val="26"/>
          <w:lang w:val="da-DK"/>
        </w:rPr>
        <w:t xml:space="preserve">Xu thế phát triển các siêu đô thị và đô thị thông minh </w:t>
      </w:r>
      <w:r w:rsidRPr="00D94E4A">
        <w:rPr>
          <w:bCs/>
          <w:sz w:val="26"/>
          <w:szCs w:val="26"/>
          <w:lang w:val="da-DK"/>
        </w:rPr>
        <w:t xml:space="preserve">ngày càng gia tăng, tác động mạnh đến nhu cầu và phương thức sử dụng năng lượng và an ninh năng lượng của mỗi quốc gia; </w:t>
      </w:r>
      <w:r w:rsidR="009A32C7" w:rsidRPr="00D94E4A">
        <w:rPr>
          <w:bCs/>
          <w:sz w:val="26"/>
          <w:szCs w:val="26"/>
          <w:lang w:val="da-DK"/>
        </w:rPr>
        <w:t>(</w:t>
      </w:r>
      <w:r w:rsidRPr="00D94E4A">
        <w:rPr>
          <w:bCs/>
          <w:sz w:val="26"/>
          <w:szCs w:val="26"/>
          <w:lang w:val="da-DK"/>
        </w:rPr>
        <w:t xml:space="preserve">3) </w:t>
      </w:r>
      <w:r w:rsidRPr="00D94E4A">
        <w:rPr>
          <w:sz w:val="26"/>
          <w:szCs w:val="26"/>
          <w:lang w:val="da-DK" w:eastAsia="vi-VN"/>
        </w:rPr>
        <w:t>Chi phí năng lượng tái tạo giảm nhanh, cải thiện hiệu quả sử dụng năng lượng, điện khí hóa rộng khắp, công nghệ thông minh ngày càng cao, đột phá công nghệ liên tục và chính sách đầy đủ thông tin khiến tất cả thay đổi, mang lại một tương lai năng lượng bền vững.</w:t>
      </w:r>
      <w:r w:rsidRPr="00D94E4A">
        <w:rPr>
          <w:b/>
          <w:i/>
          <w:sz w:val="26"/>
          <w:szCs w:val="26"/>
        </w:rPr>
        <w:t xml:space="preserve"> </w:t>
      </w:r>
    </w:p>
    <w:p w:rsidR="00EE7654" w:rsidRPr="00D94E4A" w:rsidRDefault="00804E52" w:rsidP="007D68E7">
      <w:pPr>
        <w:pStyle w:val="Heading3"/>
        <w:spacing w:before="60" w:line="312" w:lineRule="auto"/>
        <w:ind w:firstLine="567"/>
        <w:jc w:val="both"/>
        <w:rPr>
          <w:rFonts w:ascii="Times New Roman" w:hAnsi="Times New Roman" w:cs="Times New Roman"/>
          <w:i/>
        </w:rPr>
      </w:pPr>
      <w:bookmarkStart w:id="233" w:name="_Toc106633595"/>
      <w:bookmarkStart w:id="234" w:name="_Toc107423959"/>
      <w:r>
        <w:rPr>
          <w:rFonts w:ascii="Times New Roman" w:hAnsi="Times New Roman" w:cs="Times New Roman"/>
          <w:i/>
        </w:rPr>
        <w:t>3</w:t>
      </w:r>
      <w:r w:rsidR="00EE7654" w:rsidRPr="00D94E4A">
        <w:rPr>
          <w:rFonts w:ascii="Times New Roman" w:hAnsi="Times New Roman" w:cs="Times New Roman"/>
          <w:i/>
        </w:rPr>
        <w:t>.1.</w:t>
      </w:r>
      <w:r w:rsidR="00CA15FE" w:rsidRPr="00D94E4A">
        <w:rPr>
          <w:rFonts w:ascii="Times New Roman" w:hAnsi="Times New Roman" w:cs="Times New Roman"/>
          <w:i/>
        </w:rPr>
        <w:t>2</w:t>
      </w:r>
      <w:r w:rsidR="00EE7654" w:rsidRPr="00D94E4A">
        <w:rPr>
          <w:rFonts w:ascii="Times New Roman" w:hAnsi="Times New Roman" w:cs="Times New Roman"/>
          <w:i/>
        </w:rPr>
        <w:t>. Bối cảnh trong nước</w:t>
      </w:r>
      <w:bookmarkEnd w:id="233"/>
      <w:bookmarkEnd w:id="234"/>
    </w:p>
    <w:p w:rsidR="00EE7654" w:rsidRPr="00D94E4A" w:rsidRDefault="00EE7654" w:rsidP="007D68E7">
      <w:pPr>
        <w:widowControl w:val="0"/>
        <w:spacing w:before="60" w:after="60" w:line="312" w:lineRule="auto"/>
        <w:ind w:firstLine="567"/>
        <w:jc w:val="both"/>
        <w:rPr>
          <w:bCs/>
          <w:sz w:val="26"/>
          <w:szCs w:val="26"/>
          <w:lang w:val="da-DK"/>
        </w:rPr>
      </w:pPr>
      <w:r w:rsidRPr="00D94E4A">
        <w:rPr>
          <w:bCs/>
          <w:sz w:val="26"/>
          <w:szCs w:val="26"/>
          <w:lang w:val="da-DK"/>
        </w:rPr>
        <w:t xml:space="preserve">Sau hơn 30 năm đổi mới, thế và lực của </w:t>
      </w:r>
      <w:r w:rsidR="009A32C7" w:rsidRPr="00D94E4A">
        <w:rPr>
          <w:bCs/>
          <w:sz w:val="26"/>
          <w:szCs w:val="26"/>
          <w:lang w:val="da-DK"/>
        </w:rPr>
        <w:t>Việt Nam</w:t>
      </w:r>
      <w:r w:rsidRPr="00D94E4A">
        <w:rPr>
          <w:bCs/>
          <w:sz w:val="26"/>
          <w:szCs w:val="26"/>
          <w:lang w:val="da-DK"/>
        </w:rPr>
        <w:t xml:space="preserve"> đã lớn mạnh hơn. </w:t>
      </w:r>
      <w:r w:rsidRPr="00D94E4A">
        <w:rPr>
          <w:bCs/>
          <w:iCs/>
          <w:sz w:val="26"/>
          <w:szCs w:val="26"/>
          <w:lang w:val="da-DK"/>
        </w:rPr>
        <w:t>Đáp ứng nhu cầu năng lượng tăng nhanh để phát triển kinh tế nhanh và bền vững là thách thức lớn khi các nguồn năng lượng truyền thống như than, dầu khí ở trong nước không đủ, dẫn đến yêu cầu phải nhập khẩu năng lượng ngày càng tăng.</w:t>
      </w:r>
    </w:p>
    <w:p w:rsidR="00EE7654" w:rsidRPr="00D94E4A" w:rsidRDefault="00EE7654" w:rsidP="007D68E7">
      <w:pPr>
        <w:widowControl w:val="0"/>
        <w:spacing w:before="60" w:after="60" w:line="312" w:lineRule="auto"/>
        <w:ind w:firstLine="567"/>
        <w:jc w:val="both"/>
        <w:rPr>
          <w:bCs/>
          <w:sz w:val="26"/>
          <w:szCs w:val="26"/>
          <w:lang w:val="da-DK"/>
        </w:rPr>
      </w:pPr>
      <w:r w:rsidRPr="00D94E4A">
        <w:rPr>
          <w:bCs/>
          <w:sz w:val="26"/>
          <w:szCs w:val="26"/>
          <w:lang w:val="da-DK"/>
        </w:rPr>
        <w:t xml:space="preserve">Những </w:t>
      </w:r>
      <w:r w:rsidRPr="00D94E4A">
        <w:rPr>
          <w:bCs/>
          <w:iCs/>
          <w:sz w:val="26"/>
          <w:szCs w:val="26"/>
          <w:lang w:val="da-DK"/>
        </w:rPr>
        <w:t xml:space="preserve">thách thức về bảo vệ môi trường sinh thái và cam kết quốc tế về ứng phó với biến đổi khí hậu </w:t>
      </w:r>
      <w:r w:rsidRPr="00D94E4A">
        <w:rPr>
          <w:bCs/>
          <w:sz w:val="26"/>
          <w:szCs w:val="26"/>
          <w:lang w:val="da-DK"/>
        </w:rPr>
        <w:t xml:space="preserve">cũng tạo ra áp lực lớn khi thực hiện chiến lược đảm bảo an ninh năng lượng gắn với phát triển bền vững. Các </w:t>
      </w:r>
      <w:r w:rsidRPr="00D94E4A">
        <w:rPr>
          <w:bCs/>
          <w:iCs/>
          <w:sz w:val="26"/>
          <w:szCs w:val="26"/>
          <w:lang w:val="da-DK"/>
        </w:rPr>
        <w:t xml:space="preserve">diễn biến phức tạp ở Biển Đông </w:t>
      </w:r>
      <w:r w:rsidRPr="00D94E4A">
        <w:rPr>
          <w:bCs/>
          <w:sz w:val="26"/>
          <w:szCs w:val="26"/>
          <w:lang w:val="da-DK"/>
        </w:rPr>
        <w:t>gây ra những trở ngại lớn trong tìm kiếm, thăm dò và khai thác tài nguyên dầu khí.</w:t>
      </w:r>
    </w:p>
    <w:p w:rsidR="00EE7654" w:rsidRPr="00D94E4A" w:rsidRDefault="00EE7654" w:rsidP="007D68E7">
      <w:pPr>
        <w:widowControl w:val="0"/>
        <w:spacing w:before="60" w:after="60" w:line="312" w:lineRule="auto"/>
        <w:ind w:firstLine="567"/>
        <w:jc w:val="both"/>
        <w:rPr>
          <w:sz w:val="26"/>
          <w:szCs w:val="26"/>
          <w:lang w:val="da-DK"/>
        </w:rPr>
      </w:pPr>
      <w:r w:rsidRPr="00D94E4A">
        <w:rPr>
          <w:sz w:val="26"/>
          <w:szCs w:val="26"/>
          <w:lang w:val="da-DK"/>
        </w:rPr>
        <w:t xml:space="preserve">Trong bối cảnh nguồn năng lượng sơ cấp trong nước đã được khai thác ở ngưỡng tối đa, nhiều dự án nguồn điện truyền thống tiếp tục chậm tiến độ vận hành và các nguồn thủy điện lớn đã gần như được khai thác hết thì việc phát triển </w:t>
      </w:r>
      <w:r w:rsidR="00A336F2" w:rsidRPr="00D94E4A">
        <w:rPr>
          <w:sz w:val="26"/>
          <w:szCs w:val="26"/>
          <w:lang w:val="da-DK"/>
        </w:rPr>
        <w:t xml:space="preserve">nguồn NLTT </w:t>
      </w:r>
      <w:r w:rsidRPr="00D94E4A">
        <w:rPr>
          <w:sz w:val="26"/>
          <w:szCs w:val="26"/>
          <w:lang w:val="da-DK"/>
        </w:rPr>
        <w:t>ở Việt Nam được xem là xu hướng tất yếu, là một trong những giải pháp quan trọng góp phần đảm bảo cung cấp đủ điện phục vụ phát triển kinh tế - xã hội của đất nước, vừa bảo vệ môi trường, ứng phó với biến đổi khí hậu và đáp ứng mục tiêu phát triển bền vững.</w:t>
      </w:r>
    </w:p>
    <w:p w:rsidR="00EE7654" w:rsidRPr="00D94E4A" w:rsidRDefault="00EE7654" w:rsidP="007D68E7">
      <w:pPr>
        <w:widowControl w:val="0"/>
        <w:spacing w:before="60" w:after="60" w:line="312" w:lineRule="auto"/>
        <w:ind w:firstLine="567"/>
        <w:jc w:val="both"/>
        <w:rPr>
          <w:sz w:val="26"/>
          <w:szCs w:val="26"/>
          <w:lang w:val="da-DK"/>
        </w:rPr>
      </w:pPr>
      <w:r w:rsidRPr="00D94E4A">
        <w:rPr>
          <w:sz w:val="26"/>
          <w:szCs w:val="26"/>
          <w:lang w:val="da-DK"/>
        </w:rPr>
        <w:t xml:space="preserve">Với các cơ chế, chính sách thông thoáng của Đảng và Chính phủ đã ban hành trong thời gian qua, đặc biệt là định hướng Chiến lược phát triển năng lượng quốc gia của Việt Nam đến năm 2030, tầm nhìn đến năm 2050 được Bộ Chính trị ban hành tại Nghị quyết 55, chỉ trong vài năm trở lại đây, nguồn điện NLTT đã có bước phát triển vượt bậc, đặc biệt là điện mặt trời và điện gió. </w:t>
      </w:r>
      <w:r w:rsidR="00F7693D" w:rsidRPr="00D94E4A">
        <w:rPr>
          <w:sz w:val="26"/>
          <w:szCs w:val="26"/>
          <w:lang w:val="da-DK"/>
        </w:rPr>
        <w:t>Đ</w:t>
      </w:r>
      <w:r w:rsidRPr="00D94E4A">
        <w:rPr>
          <w:sz w:val="26"/>
          <w:szCs w:val="26"/>
          <w:lang w:val="da-DK"/>
        </w:rPr>
        <w:t>ây là những đóng góp tích cực và kịp thời, góp phần đảm bảo an ninh cung cấp điện cho hệ thống điện quốc gia.</w:t>
      </w:r>
    </w:p>
    <w:p w:rsidR="00EE7654" w:rsidRPr="00D94E4A" w:rsidRDefault="00EE7654" w:rsidP="007D68E7">
      <w:pPr>
        <w:widowControl w:val="0"/>
        <w:spacing w:before="60" w:after="60" w:line="312" w:lineRule="auto"/>
        <w:ind w:firstLine="567"/>
        <w:jc w:val="both"/>
        <w:rPr>
          <w:sz w:val="26"/>
          <w:szCs w:val="26"/>
          <w:lang w:val="da-DK"/>
        </w:rPr>
      </w:pPr>
      <w:r w:rsidRPr="00D94E4A">
        <w:rPr>
          <w:sz w:val="26"/>
          <w:szCs w:val="26"/>
          <w:lang w:val="da-DK"/>
        </w:rPr>
        <w:t>Theo tính toán nhu cầu của Bộ Công Thương, đến năm 2025, nguồn điện gió cần bổ sung quy hoạch ở phương án cao là 11.630 MW, chiếm đến 20% tổng nguồn điện cả nước. Tức là ngoài 4.800 MW đã được bổ sung quy hoạch thì có thêm khoảng 7.000 MW dự án mới được tiếp tục bổ sung.</w:t>
      </w:r>
    </w:p>
    <w:p w:rsidR="00EE7654" w:rsidRPr="00D94E4A" w:rsidRDefault="00EE7654" w:rsidP="007D68E7">
      <w:pPr>
        <w:widowControl w:val="0"/>
        <w:spacing w:before="60" w:after="60" w:line="312" w:lineRule="auto"/>
        <w:ind w:firstLine="567"/>
        <w:jc w:val="both"/>
        <w:rPr>
          <w:bCs/>
          <w:sz w:val="26"/>
          <w:szCs w:val="26"/>
          <w:lang w:val="da-DK"/>
        </w:rPr>
      </w:pPr>
      <w:r w:rsidRPr="00D94E4A">
        <w:rPr>
          <w:bCs/>
          <w:sz w:val="26"/>
          <w:szCs w:val="26"/>
          <w:lang w:val="da-DK"/>
        </w:rPr>
        <w:lastRenderedPageBreak/>
        <w:t>Đến năm 2030, Việt Nam có tốc độ tăng trưởng tổng sản phẩm trong nước (GDP) bình quân khoảng 7,0%/năm; GDP bình quân đầu người theo giá hiện hành đến năm 2030 đạt khoảng 8.000 USD/người. Tỷ trọng công nghiệp chế biến, chế tạo đạt khoảng 30% GDP, kinh tế số đạt khoảng 30% GDP. Tỷ lệ đô thị hóa đạt trên 50%; tổng đầu tư xã hội bình quân đạt 33-35% GDP, nợ công không quá 60% GDP, đóng góp của năng suất nhân tố tổng hợp (TFP) vào tăng trưởng đạt 50%, tốc độ tăng năng suất lao động xã hội đạt trên 6,5%/năm. Đặc biệt, chỉ tiêu giảm tiêu hao năng lượng tính trên đơn vị GDP ở mức 1-1,5%/năm.</w:t>
      </w:r>
    </w:p>
    <w:p w:rsidR="00EE7654" w:rsidRPr="007D68E7" w:rsidRDefault="00804E52" w:rsidP="007D68E7">
      <w:pPr>
        <w:widowControl w:val="0"/>
        <w:spacing w:before="60" w:after="60" w:line="312" w:lineRule="auto"/>
        <w:ind w:firstLine="567"/>
        <w:jc w:val="both"/>
        <w:rPr>
          <w:bCs/>
          <w:i/>
          <w:sz w:val="26"/>
          <w:szCs w:val="26"/>
          <w:lang w:val="vi-VN"/>
        </w:rPr>
      </w:pPr>
      <w:r>
        <w:rPr>
          <w:bCs/>
          <w:i/>
          <w:sz w:val="26"/>
          <w:szCs w:val="26"/>
        </w:rPr>
        <w:t>3</w:t>
      </w:r>
      <w:r w:rsidR="007D68E7" w:rsidRPr="007D68E7">
        <w:rPr>
          <w:bCs/>
          <w:i/>
          <w:sz w:val="26"/>
          <w:szCs w:val="26"/>
        </w:rPr>
        <w:t>.1.2.1.</w:t>
      </w:r>
      <w:r w:rsidR="00A236F6" w:rsidRPr="007D68E7">
        <w:rPr>
          <w:bCs/>
          <w:i/>
          <w:sz w:val="26"/>
          <w:szCs w:val="26"/>
          <w:lang w:val="vi-VN"/>
        </w:rPr>
        <w:t xml:space="preserve"> </w:t>
      </w:r>
      <w:r w:rsidR="00EE7654" w:rsidRPr="007D68E7">
        <w:rPr>
          <w:bCs/>
          <w:i/>
          <w:sz w:val="26"/>
          <w:szCs w:val="26"/>
          <w:lang w:val="vi-VN"/>
        </w:rPr>
        <w:t>Kịch bản tăng trưởng thấp</w:t>
      </w:r>
      <w:r w:rsidR="00A236F6" w:rsidRPr="007D68E7">
        <w:rPr>
          <w:bCs/>
          <w:i/>
          <w:sz w:val="26"/>
          <w:szCs w:val="26"/>
          <w:lang w:val="vi-VN"/>
        </w:rPr>
        <w:t>.</w:t>
      </w:r>
    </w:p>
    <w:p w:rsidR="00EE7654" w:rsidRPr="00D94E4A" w:rsidRDefault="00EE7654" w:rsidP="007D68E7">
      <w:pPr>
        <w:widowControl w:val="0"/>
        <w:spacing w:before="60" w:after="60" w:line="312" w:lineRule="auto"/>
        <w:ind w:firstLine="567"/>
        <w:jc w:val="both"/>
        <w:rPr>
          <w:bCs/>
          <w:sz w:val="26"/>
          <w:szCs w:val="26"/>
          <w:lang w:val="vi-VN"/>
        </w:rPr>
      </w:pPr>
      <w:r w:rsidRPr="00D94E4A">
        <w:rPr>
          <w:bCs/>
          <w:sz w:val="26"/>
          <w:szCs w:val="26"/>
          <w:lang w:val="vi-VN"/>
        </w:rPr>
        <w:t>Tốc độ tăng trưởng GDP dự báo đạt bình quân 6,32%/năm trong giai đoạn 2021</w:t>
      </w:r>
      <w:r w:rsidRPr="00D94E4A">
        <w:rPr>
          <w:bCs/>
          <w:sz w:val="26"/>
          <w:szCs w:val="26"/>
        </w:rPr>
        <w:t>-</w:t>
      </w:r>
      <w:r w:rsidRPr="00D94E4A">
        <w:rPr>
          <w:bCs/>
          <w:sz w:val="26"/>
          <w:szCs w:val="26"/>
          <w:lang w:val="vi-VN"/>
        </w:rPr>
        <w:t>2025; đạt bình quân 5,90%/năm trong giai đoạn 2026</w:t>
      </w:r>
      <w:r w:rsidRPr="00D94E4A">
        <w:rPr>
          <w:bCs/>
          <w:sz w:val="26"/>
          <w:szCs w:val="26"/>
        </w:rPr>
        <w:t>-</w:t>
      </w:r>
      <w:r w:rsidRPr="00D94E4A">
        <w:rPr>
          <w:bCs/>
          <w:sz w:val="26"/>
          <w:szCs w:val="26"/>
          <w:lang w:val="vi-VN"/>
        </w:rPr>
        <w:t>2030. Tính chung cả giai đoạn 2021-2030 đạt bình quân 6,11%/năm. Giai đoạn đến năm 2050, tốc độ tăng trưởng giảm sâu chỉ đạt 5,1%/năm giai đoạn 2031-2040 và 3,96%/năm giai đoạn 2041- 2050.</w:t>
      </w:r>
      <w:r w:rsidRPr="00D94E4A">
        <w:rPr>
          <w:bCs/>
          <w:iCs/>
          <w:sz w:val="26"/>
          <w:szCs w:val="26"/>
          <w:lang w:val="vi-VN"/>
        </w:rPr>
        <w:t>Về các cân đối vĩ mô:</w:t>
      </w:r>
      <w:r w:rsidRPr="00D94E4A">
        <w:rPr>
          <w:bCs/>
          <w:sz w:val="26"/>
          <w:szCs w:val="26"/>
          <w:lang w:val="vi-VN"/>
        </w:rPr>
        <w:t xml:space="preserve"> Được duy trì ổn định, lạm phát được kiểm soát ở mức khoảng 2,5-3,0%. Tỉ lệ lạm phát thấp là điều kiện để ổn định tỉ giá hối đoái, tốc độ mất giá đồng nội tệ chỉ khoảng 2,0%/năm.</w:t>
      </w:r>
      <w:r w:rsidRPr="00D94E4A">
        <w:rPr>
          <w:bCs/>
          <w:iCs/>
          <w:sz w:val="26"/>
          <w:szCs w:val="26"/>
          <w:lang w:val="vi-VN"/>
        </w:rPr>
        <w:t>Về thu nhập bình quân đầu người:</w:t>
      </w:r>
      <w:r w:rsidRPr="00D94E4A">
        <w:rPr>
          <w:bCs/>
          <w:sz w:val="26"/>
          <w:szCs w:val="26"/>
          <w:lang w:val="vi-VN"/>
        </w:rPr>
        <w:t xml:space="preserve"> Dự báo đến năm 2030 đạt 5.238 USD/người, đến năm 2040 đạt 8.608 USD/người và năm 2050 đạt 12.734 USD/người. Như vậy, với kịch bản này, Việt Nam sẽ không trở thành nước thu nhập cao theo phân loại của Ngân hàng thế giới hiện nay.</w:t>
      </w:r>
    </w:p>
    <w:p w:rsidR="00EE7654" w:rsidRPr="007D68E7" w:rsidRDefault="00804E52" w:rsidP="007D68E7">
      <w:pPr>
        <w:widowControl w:val="0"/>
        <w:spacing w:before="60" w:after="60" w:line="312" w:lineRule="auto"/>
        <w:ind w:firstLine="567"/>
        <w:jc w:val="both"/>
        <w:rPr>
          <w:bCs/>
          <w:i/>
          <w:sz w:val="26"/>
          <w:szCs w:val="26"/>
        </w:rPr>
      </w:pPr>
      <w:r>
        <w:rPr>
          <w:bCs/>
          <w:i/>
          <w:sz w:val="26"/>
          <w:szCs w:val="26"/>
        </w:rPr>
        <w:t>3</w:t>
      </w:r>
      <w:r w:rsidR="007D68E7">
        <w:rPr>
          <w:bCs/>
          <w:i/>
          <w:sz w:val="26"/>
          <w:szCs w:val="26"/>
        </w:rPr>
        <w:t>.1.2.2.</w:t>
      </w:r>
      <w:r w:rsidR="00A236F6" w:rsidRPr="007D68E7">
        <w:rPr>
          <w:bCs/>
          <w:i/>
          <w:sz w:val="26"/>
          <w:szCs w:val="26"/>
        </w:rPr>
        <w:t xml:space="preserve"> </w:t>
      </w:r>
      <w:r w:rsidR="00EE7654" w:rsidRPr="007D68E7">
        <w:rPr>
          <w:bCs/>
          <w:i/>
          <w:sz w:val="26"/>
          <w:szCs w:val="26"/>
        </w:rPr>
        <w:t>Kịch bản tăng trưởng trung bình</w:t>
      </w:r>
    </w:p>
    <w:p w:rsidR="00EE7654" w:rsidRPr="00D94E4A" w:rsidRDefault="00EE7654" w:rsidP="007D68E7">
      <w:pPr>
        <w:widowControl w:val="0"/>
        <w:spacing w:before="60" w:after="60" w:line="312" w:lineRule="auto"/>
        <w:ind w:firstLine="567"/>
        <w:jc w:val="both"/>
        <w:rPr>
          <w:bCs/>
          <w:sz w:val="26"/>
          <w:szCs w:val="26"/>
          <w:lang w:val="vi-VN"/>
        </w:rPr>
      </w:pPr>
      <w:r w:rsidRPr="00D94E4A">
        <w:rPr>
          <w:bCs/>
          <w:sz w:val="26"/>
          <w:szCs w:val="26"/>
          <w:lang w:val="vi-VN"/>
        </w:rPr>
        <w:t>Tốc độ tăng trưởng GDP dự báo đạt bình quân 6,86%/năm trong giai đoạn 2021-2025; đạt bình quân 6,45%/năm trong giai đoạn 2026-2030. Tính chung cả giai đoạn 2021-2030 đạt bình quân 6,65%/năm. Giai đoạn đến năm 2050, tốc độ tăng trưởng giảm xuống 5,67%/năm giai đoạn 2031-2040 và 5,13%/năm giai đoạn 2041-2050.Dự báo đến năm 2030 đạt 5.515 USD/người, đến năm 2040 đạt 9.559 USD/người và năm 2050 đạt 15.817 USD/người. Như vậy, với kịch bản này, Việt Nam sẽ trở thành nước thu nhập cao vào khoảng năm 2045.</w:t>
      </w:r>
    </w:p>
    <w:p w:rsidR="00EE7654" w:rsidRPr="007D68E7" w:rsidRDefault="00804E52" w:rsidP="007D68E7">
      <w:pPr>
        <w:widowControl w:val="0"/>
        <w:spacing w:before="60" w:after="60" w:line="312" w:lineRule="auto"/>
        <w:ind w:firstLine="567"/>
        <w:jc w:val="both"/>
        <w:rPr>
          <w:bCs/>
          <w:i/>
          <w:sz w:val="26"/>
          <w:szCs w:val="26"/>
        </w:rPr>
      </w:pPr>
      <w:r>
        <w:rPr>
          <w:bCs/>
          <w:i/>
          <w:sz w:val="26"/>
          <w:szCs w:val="26"/>
        </w:rPr>
        <w:t>3</w:t>
      </w:r>
      <w:r w:rsidR="007D68E7" w:rsidRPr="007D68E7">
        <w:rPr>
          <w:bCs/>
          <w:i/>
          <w:sz w:val="26"/>
          <w:szCs w:val="26"/>
        </w:rPr>
        <w:t xml:space="preserve">.1.2.3. </w:t>
      </w:r>
      <w:r w:rsidR="00EE7654" w:rsidRPr="007D68E7">
        <w:rPr>
          <w:bCs/>
          <w:i/>
          <w:sz w:val="26"/>
          <w:szCs w:val="26"/>
          <w:lang w:val="vi-VN"/>
        </w:rPr>
        <w:t>Kịch bản tăng trưởng cao</w:t>
      </w:r>
    </w:p>
    <w:p w:rsidR="006E0DBC" w:rsidRPr="00D94E4A" w:rsidRDefault="00EE7654" w:rsidP="007D68E7">
      <w:pPr>
        <w:widowControl w:val="0"/>
        <w:spacing w:before="60" w:after="60" w:line="312" w:lineRule="auto"/>
        <w:ind w:firstLine="567"/>
        <w:jc w:val="both"/>
        <w:rPr>
          <w:bCs/>
          <w:sz w:val="26"/>
          <w:szCs w:val="26"/>
          <w:lang w:val="vi-VN"/>
        </w:rPr>
      </w:pPr>
      <w:r w:rsidRPr="00D94E4A">
        <w:rPr>
          <w:bCs/>
          <w:sz w:val="26"/>
          <w:szCs w:val="26"/>
          <w:lang w:val="vi-VN"/>
        </w:rPr>
        <w:t xml:space="preserve">Tốc độ tăng trưởng GDP dự báo đạt bình quân 7,47%/năm trong giai đoạn 2021-2025; đạt bình quân 7,04%/năm trong giai đoạn 2026-2030. Tính chung cả giai đoạn 2021-2030 đạt bình quân 7,26%/năm. </w:t>
      </w:r>
    </w:p>
    <w:p w:rsidR="00EE7654" w:rsidRPr="00D94E4A" w:rsidRDefault="00EE7654" w:rsidP="007D68E7">
      <w:pPr>
        <w:widowControl w:val="0"/>
        <w:spacing w:before="60" w:after="60" w:line="312" w:lineRule="auto"/>
        <w:ind w:firstLine="567"/>
        <w:jc w:val="both"/>
        <w:rPr>
          <w:bCs/>
          <w:sz w:val="26"/>
          <w:szCs w:val="26"/>
          <w:lang w:val="vi-VN"/>
        </w:rPr>
      </w:pPr>
      <w:r w:rsidRPr="00D94E4A">
        <w:rPr>
          <w:bCs/>
          <w:sz w:val="26"/>
          <w:szCs w:val="26"/>
          <w:lang w:val="vi-VN"/>
        </w:rPr>
        <w:t>Giai đoạn đến năm 2050, tốc độ tăng trưởng giảm xuống 6,11%/năm giai đoạn 2031-2040 và 5,58%/năm giai đoạn 2041-2050.</w:t>
      </w:r>
    </w:p>
    <w:p w:rsidR="00EE7654" w:rsidRPr="00D94E4A" w:rsidRDefault="00EE7654" w:rsidP="007D68E7">
      <w:pPr>
        <w:widowControl w:val="0"/>
        <w:spacing w:before="60" w:after="60" w:line="312" w:lineRule="auto"/>
        <w:ind w:firstLine="567"/>
        <w:jc w:val="both"/>
        <w:rPr>
          <w:bCs/>
          <w:sz w:val="26"/>
          <w:szCs w:val="26"/>
          <w:lang w:val="vi-VN"/>
        </w:rPr>
      </w:pPr>
      <w:r w:rsidRPr="00D94E4A">
        <w:rPr>
          <w:bCs/>
          <w:iCs/>
          <w:sz w:val="26"/>
          <w:szCs w:val="26"/>
          <w:lang w:val="vi-VN"/>
        </w:rPr>
        <w:t xml:space="preserve">Phải cung cấp đầy đủ năng lượng đáp ứng nhu cầu năng lượng tăng nhanh phục vụ phát triển kinh tế. </w:t>
      </w:r>
      <w:r w:rsidRPr="00D94E4A">
        <w:rPr>
          <w:bCs/>
          <w:sz w:val="26"/>
          <w:szCs w:val="26"/>
          <w:lang w:val="vi-VN"/>
        </w:rPr>
        <w:t xml:space="preserve">Với tăng trưởng kinh tế khoảng 7% hàng năm, nhu cầu năng </w:t>
      </w:r>
      <w:r w:rsidRPr="00D94E4A">
        <w:rPr>
          <w:bCs/>
          <w:sz w:val="26"/>
          <w:szCs w:val="26"/>
          <w:lang w:val="vi-VN"/>
        </w:rPr>
        <w:lastRenderedPageBreak/>
        <w:t>lượng, đặc biệt là nhu cầu về điện phục vụ phát triển kinh tế - xã hội sẽ vẫn duy trì ở mức cao. Nhu cầu điện dự báo vẫn tăng khoảng 10% trong thập kỷ tới, do đó, việc đảm bảo phát triển đầy đủ và kịp thời hạ tầng cơ sở hệ thống năng lượng là một thách thức hàng đầu.</w:t>
      </w:r>
    </w:p>
    <w:p w:rsidR="00EE7654" w:rsidRPr="00D94E4A" w:rsidRDefault="00EE7654" w:rsidP="007D68E7">
      <w:pPr>
        <w:widowControl w:val="0"/>
        <w:spacing w:before="60" w:after="60" w:line="312" w:lineRule="auto"/>
        <w:ind w:firstLine="567"/>
        <w:jc w:val="both"/>
        <w:rPr>
          <w:bCs/>
          <w:spacing w:val="-4"/>
          <w:sz w:val="26"/>
          <w:szCs w:val="26"/>
          <w:lang w:val="vi-VN"/>
        </w:rPr>
      </w:pPr>
      <w:r w:rsidRPr="00D94E4A">
        <w:rPr>
          <w:bCs/>
          <w:iCs/>
          <w:sz w:val="26"/>
          <w:szCs w:val="26"/>
          <w:lang w:val="vi-VN"/>
        </w:rPr>
        <w:t>Nhu cầu vốn đầu tư cho phát triển năng lượng tăng nhanh, nhà nước không đủ để đáp ứng nhu cầu.</w:t>
      </w:r>
      <w:r w:rsidRPr="00D94E4A">
        <w:rPr>
          <w:bCs/>
          <w:sz w:val="26"/>
          <w:szCs w:val="26"/>
          <w:lang w:val="vi-VN"/>
        </w:rPr>
        <w:t xml:space="preserve"> Đặc biệt trong bối cảnh nợ công tăng cao và quá trình cổ phần hóa chậm: theo ước tính vốn đầu tư cho 3 phân ngành điện (IE, 2017, trang </w:t>
      </w:r>
      <w:r w:rsidRPr="00D94E4A">
        <w:rPr>
          <w:bCs/>
          <w:spacing w:val="-4"/>
          <w:sz w:val="26"/>
          <w:szCs w:val="26"/>
          <w:lang w:val="vi-VN"/>
        </w:rPr>
        <w:t>234), than, dầu khí trong giai đoạn 2016-2035, nhu cầu vốn đầu tư hàng năm khoảng 300 nghìn tỷ đồng (xấp xỉ 15 tỷ USD hàng năm), trong đó, ngành điện lực chiếm khoảng 66%, phân ngành dầu khí chiếm 29% và phân ngành than chiểm 5%.</w:t>
      </w:r>
    </w:p>
    <w:p w:rsidR="00C52A02" w:rsidRPr="00D94E4A" w:rsidRDefault="00C52A02" w:rsidP="007D68E7">
      <w:pPr>
        <w:widowControl w:val="0"/>
        <w:shd w:val="clear" w:color="auto" w:fill="FFFFFF"/>
        <w:spacing w:before="60" w:after="60" w:line="312" w:lineRule="auto"/>
        <w:ind w:firstLine="567"/>
        <w:jc w:val="both"/>
        <w:rPr>
          <w:sz w:val="26"/>
          <w:szCs w:val="26"/>
          <w:lang w:eastAsia="vi-VN"/>
        </w:rPr>
      </w:pPr>
      <w:r w:rsidRPr="00D94E4A">
        <w:rPr>
          <w:sz w:val="26"/>
          <w:szCs w:val="26"/>
          <w:lang w:eastAsia="vi-VN"/>
        </w:rPr>
        <w:t>Theo ước tính của Tập đoàn Điện lực Việt Nam (EVN), để đáp ứng nhu cầu điện năng ngày càng tăng cần phải chi gần 150 tỷ USD vào năm 2030. Khoản tài trợ cần thiết cho ngành năng lượng tái tạo sẽ vào khoảng 24 tỷ USD vào năm 2030.</w:t>
      </w:r>
    </w:p>
    <w:p w:rsidR="00A236F6" w:rsidRPr="007D68E7" w:rsidRDefault="00A236F6" w:rsidP="007D68E7">
      <w:pPr>
        <w:widowControl w:val="0"/>
        <w:shd w:val="clear" w:color="auto" w:fill="FFFFFF"/>
        <w:spacing w:before="60" w:after="60" w:line="312" w:lineRule="auto"/>
        <w:jc w:val="center"/>
        <w:rPr>
          <w:b/>
          <w:bCs/>
          <w:sz w:val="26"/>
          <w:szCs w:val="26"/>
          <w:lang w:eastAsia="vi-VN"/>
        </w:rPr>
      </w:pPr>
      <w:r w:rsidRPr="007D68E7">
        <w:rPr>
          <w:b/>
          <w:bCs/>
          <w:sz w:val="26"/>
          <w:szCs w:val="26"/>
          <w:lang w:eastAsia="vi-VN"/>
        </w:rPr>
        <w:t xml:space="preserve">Hình </w:t>
      </w:r>
      <w:r w:rsidR="00804E52">
        <w:rPr>
          <w:b/>
          <w:bCs/>
          <w:sz w:val="26"/>
          <w:szCs w:val="26"/>
          <w:lang w:eastAsia="vi-VN"/>
        </w:rPr>
        <w:t>3</w:t>
      </w:r>
      <w:r w:rsidRPr="007D68E7">
        <w:rPr>
          <w:b/>
          <w:bCs/>
          <w:sz w:val="26"/>
          <w:szCs w:val="26"/>
          <w:lang w:eastAsia="vi-VN"/>
        </w:rPr>
        <w:t>.2: Mục tiêu sản xuất điện từ các nguồn tái tạo</w:t>
      </w:r>
    </w:p>
    <w:p w:rsidR="003C7563" w:rsidRPr="00D94E4A" w:rsidRDefault="00A33D7D" w:rsidP="003C77C9">
      <w:pPr>
        <w:widowControl w:val="0"/>
        <w:shd w:val="clear" w:color="auto" w:fill="FFFFFF"/>
        <w:spacing w:before="60" w:after="60" w:line="312" w:lineRule="auto"/>
        <w:ind w:left="1418" w:hanging="1418"/>
        <w:jc w:val="center"/>
        <w:rPr>
          <w:sz w:val="26"/>
          <w:szCs w:val="26"/>
          <w:highlight w:val="green"/>
          <w:lang w:eastAsia="vi-VN"/>
        </w:rPr>
      </w:pPr>
      <w:r w:rsidRPr="00D94E4A">
        <w:rPr>
          <w:noProof/>
          <w:sz w:val="26"/>
          <w:szCs w:val="26"/>
        </w:rPr>
        <w:drawing>
          <wp:inline distT="0" distB="0" distL="0" distR="0">
            <wp:extent cx="5804535" cy="2316480"/>
            <wp:effectExtent l="0" t="0" r="0" b="0"/>
            <wp:docPr id="5" name="Picture 2" descr="phát triển năng lượng tái tạo">
              <a:hlinkClick xmlns:a="http://schemas.openxmlformats.org/drawingml/2006/main" r:id="rId64" tooltip="&quot;phát triển năng lượng tái tạo&quot; "/>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hát triển năng lượng tái tạo"/>
                    <pic:cNvPicPr>
                      <a:picLocks/>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804535" cy="2316480"/>
                    </a:xfrm>
                    <a:prstGeom prst="rect">
                      <a:avLst/>
                    </a:prstGeom>
                    <a:noFill/>
                    <a:ln>
                      <a:noFill/>
                    </a:ln>
                  </pic:spPr>
                </pic:pic>
              </a:graphicData>
            </a:graphic>
          </wp:inline>
        </w:drawing>
      </w:r>
    </w:p>
    <w:p w:rsidR="003C7563" w:rsidRPr="00D94E4A" w:rsidRDefault="003C7563" w:rsidP="003C77C9">
      <w:pPr>
        <w:widowControl w:val="0"/>
        <w:shd w:val="clear" w:color="auto" w:fill="FFFFFF"/>
        <w:spacing w:before="60" w:after="60" w:line="312" w:lineRule="auto"/>
        <w:ind w:firstLine="720"/>
        <w:jc w:val="right"/>
        <w:rPr>
          <w:i/>
          <w:iCs/>
          <w:sz w:val="26"/>
          <w:szCs w:val="26"/>
          <w:lang w:eastAsia="vi-VN"/>
        </w:rPr>
      </w:pPr>
      <w:r w:rsidRPr="00D94E4A">
        <w:rPr>
          <w:i/>
          <w:iCs/>
          <w:sz w:val="26"/>
          <w:szCs w:val="26"/>
          <w:lang w:eastAsia="vi-VN"/>
        </w:rPr>
        <w:t>Nguồn: Kế hoạch tổng thể phát triển điện quốc gia (PDP-7)</w:t>
      </w:r>
    </w:p>
    <w:p w:rsidR="003C7563" w:rsidRPr="00D94E4A" w:rsidRDefault="003C7563" w:rsidP="007D68E7">
      <w:pPr>
        <w:widowControl w:val="0"/>
        <w:shd w:val="clear" w:color="auto" w:fill="FFFFFF"/>
        <w:spacing w:before="60" w:after="60" w:line="312" w:lineRule="auto"/>
        <w:ind w:firstLine="567"/>
        <w:jc w:val="both"/>
        <w:rPr>
          <w:sz w:val="26"/>
          <w:szCs w:val="26"/>
          <w:lang w:eastAsia="vi-VN"/>
        </w:rPr>
      </w:pPr>
      <w:r w:rsidRPr="00D94E4A">
        <w:rPr>
          <w:sz w:val="26"/>
          <w:szCs w:val="26"/>
          <w:lang w:eastAsia="vi-VN"/>
        </w:rPr>
        <w:t>Do đó, Việt Nam sẽ cần thu hút đầu tư khoảng 10 tỷ USD từ nay đến năm 2030 để đáp ứng nhu cầu ngày càng tăng của đất nước. Để thu hút đầu tư cao như vậy, chính phủ cho phép 100% sở hữu nước ngoài tại các công ty Việt Nam trong lĩnh vực năng lượng. Các nhà đầu tư nước ngoài có thể chọn đầu tư vào lĩnh vực năng lượng thông qua: 100% Công ty có vốn đầu tư nước ngoài; Liên doanh; Đối tác công tư (PPP) dưới hình thức hợp đồng BOT (Xây dựng-vận hành-chuyển giao).</w:t>
      </w:r>
      <w:r w:rsidR="00C52A02" w:rsidRPr="00D94E4A">
        <w:rPr>
          <w:sz w:val="26"/>
          <w:szCs w:val="26"/>
          <w:lang w:eastAsia="vi-VN"/>
        </w:rPr>
        <w:t xml:space="preserve"> </w:t>
      </w:r>
      <w:r w:rsidRPr="00D94E4A">
        <w:rPr>
          <w:sz w:val="26"/>
          <w:szCs w:val="26"/>
          <w:lang w:eastAsia="vi-VN"/>
        </w:rPr>
        <w:t>Cách hiệu quả nhất để thâm nhập thị trường là thông qua hình thức PPP vì nó giúp giảm thiểu rủi ro do giá bán thấp và chi phí sản xuất cao. Thời gian hợp tác cho PPP là 20 năm từ COD.</w:t>
      </w:r>
    </w:p>
    <w:p w:rsidR="00EE7654" w:rsidRPr="00D94E4A" w:rsidRDefault="00EE7654" w:rsidP="007D68E7">
      <w:pPr>
        <w:widowControl w:val="0"/>
        <w:spacing w:before="60" w:after="60" w:line="312" w:lineRule="auto"/>
        <w:ind w:firstLine="567"/>
        <w:jc w:val="both"/>
        <w:rPr>
          <w:bCs/>
          <w:sz w:val="26"/>
          <w:szCs w:val="26"/>
          <w:lang w:val="vi-VN"/>
        </w:rPr>
      </w:pPr>
      <w:r w:rsidRPr="00D94E4A">
        <w:rPr>
          <w:bCs/>
          <w:iCs/>
          <w:sz w:val="26"/>
          <w:szCs w:val="26"/>
          <w:lang w:val="vi-VN"/>
        </w:rPr>
        <w:t>Thị trường năng lượng mới ở giai đoạn đầu, còn tiềm ẩn nhiều rủi ro</w:t>
      </w:r>
      <w:r w:rsidRPr="00D94E4A">
        <w:rPr>
          <w:bCs/>
          <w:sz w:val="26"/>
          <w:szCs w:val="26"/>
          <w:lang w:val="vi-VN"/>
        </w:rPr>
        <w:t xml:space="preserve">. Tính cạnh tranh và hiệu quả chưa cao: Theo đánh giá của Ngân hàng thế giới (The World Bank, </w:t>
      </w:r>
      <w:r w:rsidRPr="00D94E4A">
        <w:rPr>
          <w:bCs/>
          <w:sz w:val="26"/>
          <w:szCs w:val="26"/>
          <w:lang w:val="vi-VN"/>
        </w:rPr>
        <w:lastRenderedPageBreak/>
        <w:t>2014), Việt Nam đã có những nỗ lực thị trường hóa năng lượng dựa các biện pháp định giá theo thị trường. Tuy nhiên những nỗ lực này cần phải đẩy mạnh và tăng tốc hơn nữa.</w:t>
      </w:r>
      <w:r w:rsidR="00BD5800" w:rsidRPr="00D94E4A">
        <w:rPr>
          <w:bCs/>
          <w:sz w:val="26"/>
          <w:szCs w:val="26"/>
        </w:rPr>
        <w:t xml:space="preserve"> </w:t>
      </w:r>
      <w:r w:rsidRPr="00D94E4A">
        <w:rPr>
          <w:bCs/>
          <w:iCs/>
          <w:sz w:val="26"/>
          <w:szCs w:val="26"/>
          <w:lang w:val="vi-VN"/>
        </w:rPr>
        <w:t>Áp lực trong nước và quốc tế ngày một tăng về yêu cầu phát triển bền vững năng lượng</w:t>
      </w:r>
      <w:r w:rsidRPr="00D94E4A">
        <w:rPr>
          <w:bCs/>
          <w:sz w:val="26"/>
          <w:szCs w:val="26"/>
          <w:lang w:val="vi-VN"/>
        </w:rPr>
        <w:t xml:space="preserve">. </w:t>
      </w:r>
    </w:p>
    <w:p w:rsidR="00AA4183" w:rsidRPr="00D94E4A" w:rsidRDefault="00804E52" w:rsidP="007D68E7">
      <w:pPr>
        <w:pStyle w:val="Heading3"/>
        <w:spacing w:before="60" w:line="312" w:lineRule="auto"/>
        <w:ind w:firstLine="567"/>
        <w:jc w:val="both"/>
        <w:rPr>
          <w:rFonts w:ascii="Times New Roman" w:hAnsi="Times New Roman" w:cs="Times New Roman"/>
          <w:i/>
        </w:rPr>
      </w:pPr>
      <w:bookmarkStart w:id="235" w:name="_Toc106633596"/>
      <w:bookmarkStart w:id="236" w:name="_Toc107423960"/>
      <w:r>
        <w:rPr>
          <w:rFonts w:ascii="Times New Roman" w:hAnsi="Times New Roman" w:cs="Times New Roman"/>
          <w:i/>
        </w:rPr>
        <w:t>3</w:t>
      </w:r>
      <w:r w:rsidR="00AA4183" w:rsidRPr="00D94E4A">
        <w:rPr>
          <w:rFonts w:ascii="Times New Roman" w:hAnsi="Times New Roman" w:cs="Times New Roman"/>
          <w:i/>
        </w:rPr>
        <w:t>.</w:t>
      </w:r>
      <w:r w:rsidR="00CA15FE" w:rsidRPr="00D94E4A">
        <w:rPr>
          <w:rFonts w:ascii="Times New Roman" w:hAnsi="Times New Roman" w:cs="Times New Roman"/>
          <w:i/>
        </w:rPr>
        <w:t>1</w:t>
      </w:r>
      <w:r w:rsidR="00AA4183" w:rsidRPr="00D94E4A">
        <w:rPr>
          <w:rFonts w:ascii="Times New Roman" w:hAnsi="Times New Roman" w:cs="Times New Roman"/>
          <w:i/>
        </w:rPr>
        <w:t>.</w:t>
      </w:r>
      <w:r w:rsidR="00CA15FE" w:rsidRPr="00D94E4A">
        <w:rPr>
          <w:rFonts w:ascii="Times New Roman" w:hAnsi="Times New Roman" w:cs="Times New Roman"/>
          <w:i/>
        </w:rPr>
        <w:t>3</w:t>
      </w:r>
      <w:r w:rsidR="00AA4183" w:rsidRPr="00D94E4A">
        <w:rPr>
          <w:rFonts w:ascii="Times New Roman" w:hAnsi="Times New Roman" w:cs="Times New Roman"/>
          <w:i/>
        </w:rPr>
        <w:t xml:space="preserve"> </w:t>
      </w:r>
      <w:r w:rsidR="0049033B" w:rsidRPr="00D94E4A">
        <w:rPr>
          <w:rFonts w:ascii="Times New Roman" w:hAnsi="Times New Roman" w:cs="Times New Roman"/>
          <w:i/>
        </w:rPr>
        <w:t xml:space="preserve">Bối cảnh </w:t>
      </w:r>
      <w:r w:rsidR="00AA4183" w:rsidRPr="00D94E4A">
        <w:rPr>
          <w:rFonts w:ascii="Times New Roman" w:hAnsi="Times New Roman" w:cs="Times New Roman"/>
          <w:i/>
        </w:rPr>
        <w:t xml:space="preserve">vùng </w:t>
      </w:r>
      <w:r w:rsidR="0049033B" w:rsidRPr="00D94E4A">
        <w:rPr>
          <w:rFonts w:ascii="Times New Roman" w:hAnsi="Times New Roman" w:cs="Times New Roman"/>
          <w:i/>
        </w:rPr>
        <w:t>T</w:t>
      </w:r>
      <w:r w:rsidR="00AA4183" w:rsidRPr="00D94E4A">
        <w:rPr>
          <w:rFonts w:ascii="Times New Roman" w:hAnsi="Times New Roman" w:cs="Times New Roman"/>
          <w:i/>
        </w:rPr>
        <w:t xml:space="preserve">rung du miền núi phía </w:t>
      </w:r>
      <w:r w:rsidR="0049033B" w:rsidRPr="00D94E4A">
        <w:rPr>
          <w:rFonts w:ascii="Times New Roman" w:hAnsi="Times New Roman" w:cs="Times New Roman"/>
          <w:i/>
        </w:rPr>
        <w:t>B</w:t>
      </w:r>
      <w:r w:rsidR="00AA4183" w:rsidRPr="00D94E4A">
        <w:rPr>
          <w:rFonts w:ascii="Times New Roman" w:hAnsi="Times New Roman" w:cs="Times New Roman"/>
          <w:i/>
        </w:rPr>
        <w:t>ắc</w:t>
      </w:r>
      <w:r w:rsidR="00C35B11" w:rsidRPr="00D94E4A">
        <w:rPr>
          <w:rFonts w:ascii="Times New Roman" w:hAnsi="Times New Roman" w:cs="Times New Roman"/>
          <w:i/>
        </w:rPr>
        <w:t xml:space="preserve"> Việt Nam</w:t>
      </w:r>
      <w:bookmarkEnd w:id="235"/>
      <w:bookmarkEnd w:id="236"/>
      <w:r w:rsidR="00AA4183" w:rsidRPr="00D94E4A">
        <w:rPr>
          <w:rFonts w:ascii="Times New Roman" w:hAnsi="Times New Roman" w:cs="Times New Roman"/>
          <w:i/>
        </w:rPr>
        <w:t xml:space="preserve"> </w:t>
      </w:r>
    </w:p>
    <w:p w:rsidR="00AA4183" w:rsidRPr="00D94E4A" w:rsidRDefault="00AA4183" w:rsidP="007D68E7">
      <w:pPr>
        <w:widowControl w:val="0"/>
        <w:spacing w:before="60" w:after="60" w:line="312" w:lineRule="auto"/>
        <w:ind w:firstLine="567"/>
        <w:jc w:val="both"/>
        <w:rPr>
          <w:sz w:val="26"/>
          <w:szCs w:val="26"/>
        </w:rPr>
      </w:pPr>
      <w:r w:rsidRPr="00D94E4A">
        <w:rPr>
          <w:sz w:val="26"/>
          <w:szCs w:val="26"/>
        </w:rPr>
        <w:t>Giai đoạn đến năm 2030 mục tiêu</w:t>
      </w:r>
      <w:r w:rsidR="002B33FA" w:rsidRPr="00D94E4A">
        <w:rPr>
          <w:sz w:val="26"/>
          <w:szCs w:val="26"/>
        </w:rPr>
        <w:t xml:space="preserve"> của vùng </w:t>
      </w:r>
      <w:r w:rsidR="00A336F2" w:rsidRPr="00D94E4A">
        <w:rPr>
          <w:sz w:val="26"/>
          <w:szCs w:val="26"/>
        </w:rPr>
        <w:t>TDMNPB</w:t>
      </w:r>
      <w:r w:rsidR="002B33FA" w:rsidRPr="00D94E4A">
        <w:rPr>
          <w:sz w:val="26"/>
          <w:szCs w:val="26"/>
        </w:rPr>
        <w:t xml:space="preserve"> là</w:t>
      </w:r>
      <w:r w:rsidRPr="00D94E4A">
        <w:rPr>
          <w:sz w:val="26"/>
          <w:szCs w:val="26"/>
        </w:rPr>
        <w:t xml:space="preserve"> duy trì mức tăng trưởng kinh tế ở mức cao hơn mức bình quân của cả nước, nâng cao thu nhập, cải thiện đời sống cho người dân nông thôn. Tốc độ tăng trưởng công nghiệp chế biến chế tạo cao hơn tốc độ tăng trưởng kinh tế, phát triển nông nghiệp hàng hóa an toàn hữu cơ, công nghệ cao theo chuỗi giá trị, tạo liên kết chặt trẽ giữa các hộ sản xuất thông qua mô hình hợp tác xã, doanh nghiệp, gắn kết với phát triển công nghiệp chế biến.</w:t>
      </w:r>
      <w:r w:rsidR="002B33FA" w:rsidRPr="00D94E4A">
        <w:rPr>
          <w:sz w:val="26"/>
          <w:szCs w:val="26"/>
          <w:lang w:val="nl-NL" w:eastAsia="vi-VN"/>
        </w:rPr>
        <w:t xml:space="preserve"> Đồng thời, mạng lưới giao thông vận tải trong Vùng đang được đầu tư, nâng cấp, nên ngày càng thuận lợi cho việc giao lưu với các vùng khác trong nước và xây dựng nền kinh tế mở, đa dạng hóa ngành nghề sản xuất, kinh doanh. Do đó, việc đáp ứng nhu cầu năng lượng cho phát triển kinh tế - xã hội đang đặt ra ngày càng cấp bách.</w:t>
      </w:r>
    </w:p>
    <w:p w:rsidR="00A64EBB" w:rsidRPr="00D94E4A" w:rsidRDefault="002B33FA" w:rsidP="007D68E7">
      <w:pPr>
        <w:widowControl w:val="0"/>
        <w:spacing w:before="60" w:after="60" w:line="312" w:lineRule="auto"/>
        <w:ind w:firstLine="567"/>
        <w:jc w:val="both"/>
        <w:rPr>
          <w:bCs/>
          <w:sz w:val="26"/>
          <w:szCs w:val="26"/>
          <w:lang w:val="nl-NL" w:eastAsia="vi-VN"/>
        </w:rPr>
      </w:pPr>
      <w:r w:rsidRPr="00D94E4A">
        <w:rPr>
          <w:sz w:val="26"/>
          <w:szCs w:val="26"/>
          <w:lang w:val="nl-NL" w:eastAsia="vi-VN"/>
        </w:rPr>
        <w:t>C</w:t>
      </w:r>
      <w:r w:rsidRPr="00D94E4A">
        <w:rPr>
          <w:bCs/>
          <w:sz w:val="26"/>
          <w:szCs w:val="26"/>
          <w:lang w:val="nl-NL" w:eastAsia="vi-VN"/>
        </w:rPr>
        <w:t xml:space="preserve">ác tỉnh </w:t>
      </w:r>
      <w:r w:rsidR="008F2AFC" w:rsidRPr="00D94E4A">
        <w:rPr>
          <w:bCs/>
          <w:sz w:val="26"/>
          <w:szCs w:val="26"/>
          <w:lang w:val="nl-NL" w:eastAsia="vi-VN"/>
        </w:rPr>
        <w:t>thuộc vùng TDMNPB c</w:t>
      </w:r>
      <w:r w:rsidRPr="00D94E4A">
        <w:rPr>
          <w:bCs/>
          <w:sz w:val="26"/>
          <w:szCs w:val="26"/>
          <w:lang w:val="nl-NL" w:eastAsia="vi-VN"/>
        </w:rPr>
        <w:t xml:space="preserve">ó một tiềm năng dồi dào và khá đa dạng các </w:t>
      </w:r>
      <w:r w:rsidR="008F2AFC" w:rsidRPr="00D94E4A">
        <w:rPr>
          <w:bCs/>
          <w:sz w:val="26"/>
          <w:szCs w:val="26"/>
          <w:lang w:val="nl-NL" w:eastAsia="vi-VN"/>
        </w:rPr>
        <w:t xml:space="preserve">nguồn NLTT </w:t>
      </w:r>
      <w:r w:rsidRPr="00D94E4A">
        <w:rPr>
          <w:bCs/>
          <w:sz w:val="26"/>
          <w:szCs w:val="26"/>
          <w:lang w:val="nl-NL" w:eastAsia="vi-VN"/>
        </w:rPr>
        <w:t xml:space="preserve">có thể khai </w:t>
      </w:r>
      <w:r w:rsidR="009A32C7" w:rsidRPr="00D94E4A">
        <w:rPr>
          <w:bCs/>
          <w:sz w:val="26"/>
          <w:szCs w:val="26"/>
          <w:lang w:val="nl-NL" w:eastAsia="vi-VN"/>
        </w:rPr>
        <w:t>thác và sử dụ</w:t>
      </w:r>
      <w:r w:rsidR="005047C2" w:rsidRPr="00D94E4A">
        <w:rPr>
          <w:bCs/>
          <w:sz w:val="26"/>
          <w:szCs w:val="26"/>
          <w:lang w:val="nl-NL" w:eastAsia="vi-VN"/>
        </w:rPr>
        <w:t>ng như Thủy điện, Sinh khối</w:t>
      </w:r>
      <w:r w:rsidR="009A32C7" w:rsidRPr="00D94E4A">
        <w:rPr>
          <w:bCs/>
          <w:sz w:val="26"/>
          <w:szCs w:val="26"/>
          <w:lang w:val="nl-NL" w:eastAsia="vi-VN"/>
        </w:rPr>
        <w:t>, Gió, Đ</w:t>
      </w:r>
      <w:r w:rsidRPr="00D94E4A">
        <w:rPr>
          <w:bCs/>
          <w:sz w:val="26"/>
          <w:szCs w:val="26"/>
          <w:lang w:val="nl-NL" w:eastAsia="vi-VN"/>
        </w:rPr>
        <w:t>ịa nhiệt, nhiên liệu sinh học và các nguồn năng l</w:t>
      </w:r>
      <w:r w:rsidR="005047C2" w:rsidRPr="00D94E4A">
        <w:rPr>
          <w:bCs/>
          <w:sz w:val="26"/>
          <w:szCs w:val="26"/>
          <w:lang w:val="nl-NL" w:eastAsia="vi-VN"/>
        </w:rPr>
        <w:t>ượng mới khác. Đây là cơ sở để v</w:t>
      </w:r>
      <w:r w:rsidRPr="00D94E4A">
        <w:rPr>
          <w:bCs/>
          <w:sz w:val="26"/>
          <w:szCs w:val="26"/>
          <w:lang w:val="nl-NL" w:eastAsia="vi-VN"/>
        </w:rPr>
        <w:t>ùng gia tăng đầu tư vào phát triển các nguồn NLTT</w:t>
      </w:r>
      <w:r w:rsidR="000F2A3A" w:rsidRPr="00D94E4A">
        <w:rPr>
          <w:bCs/>
          <w:sz w:val="26"/>
          <w:szCs w:val="26"/>
          <w:lang w:val="nl-NL" w:eastAsia="vi-VN"/>
        </w:rPr>
        <w:t xml:space="preserve"> tr</w:t>
      </w:r>
      <w:r w:rsidR="009A32C7" w:rsidRPr="00D94E4A">
        <w:rPr>
          <w:bCs/>
          <w:sz w:val="26"/>
          <w:szCs w:val="26"/>
          <w:lang w:val="nl-NL" w:eastAsia="vi-VN"/>
        </w:rPr>
        <w:t>ong giai đoạn 2020</w:t>
      </w:r>
      <w:r w:rsidR="000F2A3A" w:rsidRPr="00D94E4A">
        <w:rPr>
          <w:bCs/>
          <w:sz w:val="26"/>
          <w:szCs w:val="26"/>
          <w:lang w:val="nl-NL" w:eastAsia="vi-VN"/>
        </w:rPr>
        <w:t xml:space="preserve">-2030. </w:t>
      </w:r>
      <w:r w:rsidRPr="00D94E4A">
        <w:rPr>
          <w:bCs/>
          <w:sz w:val="26"/>
          <w:szCs w:val="26"/>
          <w:lang w:val="nl-NL" w:eastAsia="vi-VN"/>
        </w:rPr>
        <w:t xml:space="preserve">Tuy nhiên, </w:t>
      </w:r>
      <w:r w:rsidRPr="00D94E4A">
        <w:rPr>
          <w:sz w:val="26"/>
          <w:szCs w:val="26"/>
          <w:lang w:val="nl-NL" w:eastAsia="vi-VN"/>
        </w:rPr>
        <w:t xml:space="preserve">Vùng có vị trí địa lý khá đặc biệt, </w:t>
      </w:r>
      <w:r w:rsidRPr="00D94E4A">
        <w:rPr>
          <w:bCs/>
          <w:sz w:val="26"/>
          <w:szCs w:val="26"/>
          <w:lang w:val="nl-NL" w:eastAsia="vi-VN"/>
        </w:rPr>
        <w:t xml:space="preserve">việc khai thác và sử dụng NLTT trong giai đoạn </w:t>
      </w:r>
      <w:r w:rsidR="000F2A3A" w:rsidRPr="00D94E4A">
        <w:rPr>
          <w:bCs/>
          <w:sz w:val="26"/>
          <w:szCs w:val="26"/>
          <w:lang w:val="nl-NL" w:eastAsia="vi-VN"/>
        </w:rPr>
        <w:t>tới cần chú trọng một số vấn đề như:</w:t>
      </w:r>
      <w:r w:rsidRPr="00D94E4A">
        <w:rPr>
          <w:bCs/>
          <w:sz w:val="26"/>
          <w:szCs w:val="26"/>
          <w:lang w:val="nl-NL" w:eastAsia="vi-VN"/>
        </w:rPr>
        <w:t> </w:t>
      </w:r>
      <w:r w:rsidR="005047C2" w:rsidRPr="00D94E4A">
        <w:rPr>
          <w:bCs/>
          <w:sz w:val="26"/>
          <w:szCs w:val="26"/>
          <w:lang w:val="nl-NL" w:eastAsia="vi-VN"/>
        </w:rPr>
        <w:t>Yêu cầu tập trung bảo vệ, khôi phục rừng nhất là rừng đầu nguồn gắn với phòng chống thiên tai, ứng phó với biến đổi khí hậu. Phát triển nguồn NLTT cần gắn với nhu cầu gia tăng các cơ sở khai thác chế biến sâu các loại khoáng sản một cách hiệu quả và bảo vệ môi trường.</w:t>
      </w:r>
    </w:p>
    <w:p w:rsidR="006D69CC" w:rsidRPr="00D94E4A" w:rsidRDefault="00B15E4D" w:rsidP="007D68E7">
      <w:pPr>
        <w:widowControl w:val="0"/>
        <w:spacing w:before="60" w:after="60" w:line="312" w:lineRule="auto"/>
        <w:ind w:firstLine="567"/>
        <w:jc w:val="both"/>
        <w:rPr>
          <w:sz w:val="26"/>
          <w:szCs w:val="26"/>
        </w:rPr>
      </w:pPr>
      <w:r w:rsidRPr="00D94E4A">
        <w:rPr>
          <w:sz w:val="26"/>
          <w:szCs w:val="26"/>
        </w:rPr>
        <w:t>Việc khai thác các nguồn NLTT cần gắn với h</w:t>
      </w:r>
      <w:r w:rsidR="00AA4183" w:rsidRPr="00D94E4A">
        <w:rPr>
          <w:sz w:val="26"/>
          <w:szCs w:val="26"/>
        </w:rPr>
        <w:t>ình thành các khu vực động lực, các chuỗi liên kết, các hành lang phát triển</w:t>
      </w:r>
      <w:r w:rsidRPr="00D94E4A">
        <w:rPr>
          <w:sz w:val="26"/>
          <w:szCs w:val="26"/>
        </w:rPr>
        <w:t xml:space="preserve"> </w:t>
      </w:r>
      <w:r w:rsidR="00AA4183" w:rsidRPr="00D94E4A">
        <w:rPr>
          <w:sz w:val="26"/>
          <w:szCs w:val="26"/>
        </w:rPr>
        <w:t>kinh tế trọng điểm nhằm thúc đẩy tăng trưởng kinh tế, tạo việc làm tăng thu nhập và</w:t>
      </w:r>
      <w:r w:rsidRPr="00D94E4A">
        <w:rPr>
          <w:sz w:val="26"/>
          <w:szCs w:val="26"/>
        </w:rPr>
        <w:t xml:space="preserve"> </w:t>
      </w:r>
      <w:r w:rsidR="00AA4183" w:rsidRPr="00D94E4A">
        <w:rPr>
          <w:sz w:val="26"/>
          <w:szCs w:val="26"/>
        </w:rPr>
        <w:t>nâng cao đời sống của người dân</w:t>
      </w:r>
      <w:r w:rsidR="00410B37" w:rsidRPr="00D94E4A">
        <w:rPr>
          <w:sz w:val="26"/>
          <w:szCs w:val="26"/>
        </w:rPr>
        <w:t>.</w:t>
      </w:r>
      <w:r w:rsidR="00AA4183" w:rsidRPr="00D94E4A">
        <w:rPr>
          <w:sz w:val="26"/>
          <w:szCs w:val="26"/>
        </w:rPr>
        <w:t xml:space="preserve"> </w:t>
      </w:r>
    </w:p>
    <w:p w:rsidR="00125548" w:rsidRPr="007D68E7" w:rsidRDefault="00804E52" w:rsidP="007D68E7">
      <w:pPr>
        <w:pStyle w:val="Heading2"/>
        <w:widowControl w:val="0"/>
        <w:spacing w:before="60" w:line="312" w:lineRule="auto"/>
        <w:ind w:firstLine="567"/>
        <w:jc w:val="both"/>
        <w:rPr>
          <w:rFonts w:ascii="Times New Roman Bold" w:hAnsi="Times New Roman Bold" w:cs="Times New Roman"/>
          <w:i w:val="0"/>
          <w:iCs w:val="0"/>
          <w:spacing w:val="-4"/>
          <w:kern w:val="32"/>
          <w:sz w:val="26"/>
          <w:szCs w:val="26"/>
        </w:rPr>
      </w:pPr>
      <w:bookmarkStart w:id="237" w:name="_Toc106633597"/>
      <w:bookmarkStart w:id="238" w:name="_Toc107423961"/>
      <w:r>
        <w:rPr>
          <w:rFonts w:ascii="Times New Roman Bold" w:hAnsi="Times New Roman Bold" w:cs="Times New Roman"/>
          <w:i w:val="0"/>
          <w:iCs w:val="0"/>
          <w:spacing w:val="-4"/>
          <w:kern w:val="32"/>
          <w:sz w:val="26"/>
          <w:szCs w:val="26"/>
        </w:rPr>
        <w:t>3</w:t>
      </w:r>
      <w:r w:rsidR="00EE7654" w:rsidRPr="007D68E7">
        <w:rPr>
          <w:rFonts w:ascii="Times New Roman Bold" w:hAnsi="Times New Roman Bold" w:cs="Times New Roman"/>
          <w:i w:val="0"/>
          <w:iCs w:val="0"/>
          <w:spacing w:val="-4"/>
          <w:kern w:val="32"/>
          <w:sz w:val="26"/>
          <w:szCs w:val="26"/>
        </w:rPr>
        <w:t>.2</w:t>
      </w:r>
      <w:r w:rsidR="00B104D9" w:rsidRPr="007D68E7">
        <w:rPr>
          <w:rFonts w:ascii="Times New Roman Bold" w:hAnsi="Times New Roman Bold" w:cs="Times New Roman"/>
          <w:i w:val="0"/>
          <w:iCs w:val="0"/>
          <w:spacing w:val="-4"/>
          <w:kern w:val="32"/>
          <w:sz w:val="26"/>
          <w:szCs w:val="26"/>
        </w:rPr>
        <w:t>.</w:t>
      </w:r>
      <w:r w:rsidR="00EE7654" w:rsidRPr="007D68E7">
        <w:rPr>
          <w:rFonts w:ascii="Times New Roman Bold" w:hAnsi="Times New Roman Bold" w:cs="Times New Roman"/>
          <w:i w:val="0"/>
          <w:iCs w:val="0"/>
          <w:spacing w:val="-4"/>
          <w:kern w:val="32"/>
          <w:sz w:val="26"/>
          <w:szCs w:val="26"/>
        </w:rPr>
        <w:t xml:space="preserve"> </w:t>
      </w:r>
      <w:r w:rsidR="00ED0E4D" w:rsidRPr="007D68E7">
        <w:rPr>
          <w:rFonts w:ascii="Times New Roman Bold" w:hAnsi="Times New Roman Bold" w:cs="Times New Roman"/>
          <w:i w:val="0"/>
          <w:iCs w:val="0"/>
          <w:spacing w:val="-4"/>
          <w:kern w:val="32"/>
          <w:sz w:val="26"/>
          <w:szCs w:val="26"/>
        </w:rPr>
        <w:t>Q</w:t>
      </w:r>
      <w:r w:rsidR="00EE7654" w:rsidRPr="007D68E7">
        <w:rPr>
          <w:rFonts w:ascii="Times New Roman Bold" w:hAnsi="Times New Roman Bold" w:cs="Times New Roman"/>
          <w:i w:val="0"/>
          <w:iCs w:val="0"/>
          <w:spacing w:val="-4"/>
          <w:kern w:val="32"/>
          <w:sz w:val="26"/>
          <w:szCs w:val="26"/>
        </w:rPr>
        <w:t xml:space="preserve">uan điểm và định </w:t>
      </w:r>
      <w:r w:rsidR="006D69CC" w:rsidRPr="007D68E7">
        <w:rPr>
          <w:rFonts w:ascii="Times New Roman Bold" w:hAnsi="Times New Roman Bold" w:cs="Times New Roman"/>
          <w:i w:val="0"/>
          <w:iCs w:val="0"/>
          <w:spacing w:val="-4"/>
          <w:kern w:val="32"/>
          <w:sz w:val="26"/>
          <w:szCs w:val="26"/>
        </w:rPr>
        <w:t xml:space="preserve">hướng phát triển thị trường </w:t>
      </w:r>
      <w:r w:rsidR="00EE7654" w:rsidRPr="007D68E7">
        <w:rPr>
          <w:rFonts w:ascii="Times New Roman Bold" w:hAnsi="Times New Roman Bold" w:cs="Times New Roman"/>
          <w:i w:val="0"/>
          <w:iCs w:val="0"/>
          <w:spacing w:val="-4"/>
          <w:kern w:val="32"/>
          <w:sz w:val="26"/>
          <w:szCs w:val="26"/>
        </w:rPr>
        <w:t>sản p</w:t>
      </w:r>
      <w:r w:rsidR="008F2AFC" w:rsidRPr="007D68E7">
        <w:rPr>
          <w:rFonts w:ascii="Times New Roman Bold" w:hAnsi="Times New Roman Bold" w:cs="Times New Roman"/>
          <w:i w:val="0"/>
          <w:iCs w:val="0"/>
          <w:spacing w:val="-4"/>
          <w:kern w:val="32"/>
          <w:sz w:val="26"/>
          <w:szCs w:val="26"/>
        </w:rPr>
        <w:t>hẩm năng lượng tái tạo vùng T</w:t>
      </w:r>
      <w:r w:rsidR="00EE7654" w:rsidRPr="007D68E7">
        <w:rPr>
          <w:rFonts w:ascii="Times New Roman Bold" w:hAnsi="Times New Roman Bold" w:cs="Times New Roman"/>
          <w:i w:val="0"/>
          <w:iCs w:val="0"/>
          <w:spacing w:val="-4"/>
          <w:kern w:val="32"/>
          <w:sz w:val="26"/>
          <w:szCs w:val="26"/>
        </w:rPr>
        <w:t xml:space="preserve">rung du miền núi phía </w:t>
      </w:r>
      <w:r w:rsidR="008F2AFC" w:rsidRPr="007D68E7">
        <w:rPr>
          <w:rFonts w:ascii="Times New Roman Bold" w:hAnsi="Times New Roman Bold" w:cs="Times New Roman"/>
          <w:i w:val="0"/>
          <w:iCs w:val="0"/>
          <w:spacing w:val="-4"/>
          <w:kern w:val="32"/>
          <w:sz w:val="26"/>
          <w:szCs w:val="26"/>
        </w:rPr>
        <w:t>B</w:t>
      </w:r>
      <w:r w:rsidR="00EE7654" w:rsidRPr="007D68E7">
        <w:rPr>
          <w:rFonts w:ascii="Times New Roman Bold" w:hAnsi="Times New Roman Bold" w:cs="Times New Roman"/>
          <w:i w:val="0"/>
          <w:iCs w:val="0"/>
          <w:spacing w:val="-4"/>
          <w:kern w:val="32"/>
          <w:sz w:val="26"/>
          <w:szCs w:val="26"/>
        </w:rPr>
        <w:t>ắc Việt Nam</w:t>
      </w:r>
      <w:bookmarkEnd w:id="237"/>
      <w:bookmarkEnd w:id="238"/>
    </w:p>
    <w:p w:rsidR="00EE7654" w:rsidRPr="00D94E4A" w:rsidRDefault="00804E52" w:rsidP="007D68E7">
      <w:pPr>
        <w:pStyle w:val="Heading3"/>
        <w:spacing w:before="60" w:line="312" w:lineRule="auto"/>
        <w:ind w:firstLine="567"/>
        <w:jc w:val="both"/>
        <w:rPr>
          <w:rFonts w:ascii="Times New Roman" w:hAnsi="Times New Roman" w:cs="Times New Roman"/>
          <w:i/>
        </w:rPr>
      </w:pPr>
      <w:bookmarkStart w:id="239" w:name="_Toc106633598"/>
      <w:bookmarkStart w:id="240" w:name="_Toc107423962"/>
      <w:r>
        <w:rPr>
          <w:rFonts w:ascii="Times New Roman" w:hAnsi="Times New Roman" w:cs="Times New Roman"/>
          <w:i/>
        </w:rPr>
        <w:t>3</w:t>
      </w:r>
      <w:r w:rsidR="00EE7654" w:rsidRPr="00D94E4A">
        <w:rPr>
          <w:rFonts w:ascii="Times New Roman" w:hAnsi="Times New Roman" w:cs="Times New Roman"/>
          <w:i/>
        </w:rPr>
        <w:t>.2.</w:t>
      </w:r>
      <w:r w:rsidR="00671277" w:rsidRPr="00D94E4A">
        <w:rPr>
          <w:rFonts w:ascii="Times New Roman" w:hAnsi="Times New Roman" w:cs="Times New Roman"/>
          <w:i/>
        </w:rPr>
        <w:t>1</w:t>
      </w:r>
      <w:r w:rsidR="00B104D9" w:rsidRPr="00D94E4A">
        <w:rPr>
          <w:rFonts w:ascii="Times New Roman" w:hAnsi="Times New Roman" w:cs="Times New Roman"/>
          <w:i/>
        </w:rPr>
        <w:t>.</w:t>
      </w:r>
      <w:r w:rsidR="00EE7654" w:rsidRPr="00D94E4A">
        <w:rPr>
          <w:rFonts w:ascii="Times New Roman" w:hAnsi="Times New Roman" w:cs="Times New Roman"/>
          <w:i/>
        </w:rPr>
        <w:t xml:space="preserve"> Quan điểm phát triển thị trường sản phẩm năng lượng tái tạo</w:t>
      </w:r>
      <w:bookmarkEnd w:id="239"/>
      <w:bookmarkEnd w:id="240"/>
    </w:p>
    <w:p w:rsidR="00C57D2E" w:rsidRPr="00D94E4A" w:rsidRDefault="000F7BA4" w:rsidP="007D68E7">
      <w:pPr>
        <w:widowControl w:val="0"/>
        <w:spacing w:before="60" w:after="60" w:line="312" w:lineRule="auto"/>
        <w:ind w:firstLine="567"/>
        <w:jc w:val="both"/>
        <w:rPr>
          <w:bCs/>
          <w:sz w:val="26"/>
          <w:szCs w:val="26"/>
          <w:lang w:val="nl-NL" w:eastAsia="vi-VN"/>
        </w:rPr>
      </w:pPr>
      <w:r w:rsidRPr="00D94E4A">
        <w:rPr>
          <w:bCs/>
          <w:sz w:val="26"/>
          <w:szCs w:val="26"/>
          <w:lang w:val="nl-NL" w:eastAsia="vi-VN"/>
        </w:rPr>
        <w:t xml:space="preserve">Trên cơ sở các đạo của Bộ Chính trị tại Nghị quyết số 55-NQ/TW và của Chính phủ tại Nghị quyết số 140/NQ-CP </w:t>
      </w:r>
      <w:r w:rsidR="00C57D2E" w:rsidRPr="00D94E4A">
        <w:rPr>
          <w:bCs/>
          <w:sz w:val="26"/>
          <w:szCs w:val="26"/>
          <w:lang w:val="nl-NL" w:eastAsia="vi-VN"/>
        </w:rPr>
        <w:t>về chiến lược phát triển năng lượng. Trong đó đối với NLTT cụ thể như sau:</w:t>
      </w:r>
    </w:p>
    <w:p w:rsidR="00C57D2E" w:rsidRPr="00D94E4A" w:rsidRDefault="00C57D2E" w:rsidP="007D68E7">
      <w:pPr>
        <w:widowControl w:val="0"/>
        <w:spacing w:before="60" w:after="60" w:line="312" w:lineRule="auto"/>
        <w:ind w:firstLine="567"/>
        <w:jc w:val="both"/>
        <w:rPr>
          <w:bCs/>
          <w:sz w:val="26"/>
          <w:szCs w:val="26"/>
          <w:lang w:val="nl-NL" w:eastAsia="vi-VN"/>
        </w:rPr>
      </w:pPr>
      <w:r w:rsidRPr="00D94E4A">
        <w:rPr>
          <w:bCs/>
          <w:sz w:val="26"/>
          <w:szCs w:val="26"/>
          <w:lang w:val="nl-NL" w:eastAsia="vi-VN"/>
        </w:rPr>
        <w:t xml:space="preserve">Thúc đẩy sự phát triển của công nghệ năng lượng tái tạo và các ngành công nghiệp, xây dựng hệ thống công nghiệp năng lượng tái tạo, đưa tỷ lệ giá trị thiết bị sản </w:t>
      </w:r>
      <w:r w:rsidRPr="00D94E4A">
        <w:rPr>
          <w:bCs/>
          <w:sz w:val="26"/>
          <w:szCs w:val="26"/>
          <w:lang w:val="nl-NL" w:eastAsia="vi-VN"/>
        </w:rPr>
        <w:lastRenderedPageBreak/>
        <w:t>xuất trong nước trong lĩnh vực năng lượng tái tạo: nâng lên đến 60% vào năm 2030; đến năm 2050, đảm bảo đáp ứng nhu cầu trong nước, một phần dành cho xuất khẩu đến các nước trong khu vực và trên thế giới.</w:t>
      </w:r>
    </w:p>
    <w:p w:rsidR="00C57D2E" w:rsidRPr="00D94E4A" w:rsidRDefault="00C57D2E" w:rsidP="007D68E7">
      <w:pPr>
        <w:widowControl w:val="0"/>
        <w:spacing w:before="60" w:after="60" w:line="312" w:lineRule="auto"/>
        <w:ind w:firstLine="567"/>
        <w:jc w:val="both"/>
        <w:rPr>
          <w:bCs/>
          <w:sz w:val="26"/>
          <w:szCs w:val="26"/>
          <w:lang w:val="nl-NL" w:eastAsia="vi-VN"/>
        </w:rPr>
      </w:pPr>
      <w:bookmarkStart w:id="241" w:name="_Toc58324602"/>
      <w:bookmarkStart w:id="242" w:name="_Hlk12352756"/>
      <w:r w:rsidRPr="00D94E4A">
        <w:rPr>
          <w:bCs/>
          <w:sz w:val="26"/>
          <w:szCs w:val="26"/>
          <w:lang w:val="nl-NL" w:eastAsia="vi-VN"/>
        </w:rPr>
        <w:t>Cơ cấu công suất có sự thay đổi dần theo hướng giảm dần tỷ trọng nhiệt điện than, tăng dần tỷ trọng nguồn nhiệt điện khí và năng lượng tái tạo. Tỷ trọng thủy điện sẽ giảm dần do hiện đã khai thác gần hết tiềm năng, các nguồn điện gió và mặt trời sẽ được phát triển mạnh trong tương lai, tỷ trọng công suất nguồn NLTT (gồm cả thủy điện lớn) đạt 49% năm 2020, 48% năm 2030 và 53% năm 2045.</w:t>
      </w:r>
    </w:p>
    <w:p w:rsidR="00C57D2E" w:rsidRPr="00D94E4A" w:rsidRDefault="00C57D2E" w:rsidP="007D68E7">
      <w:pPr>
        <w:widowControl w:val="0"/>
        <w:spacing w:before="60" w:after="60" w:line="312" w:lineRule="auto"/>
        <w:ind w:firstLine="567"/>
        <w:jc w:val="both"/>
        <w:rPr>
          <w:bCs/>
          <w:sz w:val="26"/>
          <w:szCs w:val="26"/>
          <w:lang w:val="nl-NL" w:eastAsia="vi-VN"/>
        </w:rPr>
      </w:pPr>
      <w:r w:rsidRPr="00D94E4A">
        <w:rPr>
          <w:bCs/>
          <w:sz w:val="26"/>
          <w:szCs w:val="26"/>
          <w:lang w:val="nl-NL" w:eastAsia="vi-VN"/>
        </w:rPr>
        <w:t>Các loại hình năng lượng tái tạo được đưa vào quy hoạch gồm có: (i) năng lượng gió; (ii) năng lượng mặt trời; (iii) năng lượng sinh khối; (iv) năng lượng chất thải rắn; (v) thủy điện nhỏ; (vi) năng lượng tái tạo khác (thủy triều, địa nhiệt và khí sinh học).</w:t>
      </w:r>
    </w:p>
    <w:p w:rsidR="00C57D2E" w:rsidRPr="00D94E4A" w:rsidRDefault="00C57D2E" w:rsidP="007D68E7">
      <w:pPr>
        <w:widowControl w:val="0"/>
        <w:spacing w:before="60" w:after="60" w:line="312" w:lineRule="auto"/>
        <w:ind w:firstLine="567"/>
        <w:jc w:val="both"/>
        <w:rPr>
          <w:bCs/>
          <w:sz w:val="26"/>
          <w:szCs w:val="26"/>
          <w:lang w:val="nl-NL" w:eastAsia="vi-VN"/>
        </w:rPr>
      </w:pPr>
      <w:bookmarkStart w:id="243" w:name="_Toc58324603"/>
      <w:bookmarkEnd w:id="241"/>
      <w:r w:rsidRPr="00D94E4A">
        <w:rPr>
          <w:bCs/>
          <w:sz w:val="26"/>
          <w:szCs w:val="26"/>
          <w:lang w:val="nl-NL" w:eastAsia="vi-VN"/>
        </w:rPr>
        <w:t>Thúc đẩy sự phát triển của công nghệ năng lượng tái tạo và các ngành công nghiệp, xây dựng hệ thống công nghiệp năng lượng tái tạo, đưa tỷ lệ giá trị thiết bị sản xuất trong nước trong lĩnh vực năng lượng tái tạo: nâng lên đến 60% vào năm 2030; đến năm 2050, đảm bảo đáp ứng nhu cầu trong nước, một phần dành cho xuất khẩu đến các nước trong khu vực và trên thế giới.</w:t>
      </w:r>
    </w:p>
    <w:bookmarkEnd w:id="242"/>
    <w:bookmarkEnd w:id="243"/>
    <w:p w:rsidR="00C57D2E" w:rsidRPr="00D94E4A" w:rsidRDefault="00C57D2E" w:rsidP="007D68E7">
      <w:pPr>
        <w:widowControl w:val="0"/>
        <w:spacing w:before="60" w:after="60" w:line="312" w:lineRule="auto"/>
        <w:ind w:firstLine="567"/>
        <w:jc w:val="both"/>
        <w:rPr>
          <w:bCs/>
          <w:sz w:val="26"/>
          <w:szCs w:val="26"/>
          <w:lang w:val="nl-NL" w:eastAsia="vi-VN"/>
        </w:rPr>
      </w:pPr>
      <w:r w:rsidRPr="00D94E4A">
        <w:rPr>
          <w:bCs/>
          <w:sz w:val="26"/>
          <w:szCs w:val="26"/>
          <w:lang w:val="nl-NL" w:eastAsia="vi-VN"/>
        </w:rPr>
        <w:t>Bổ sung nội dung theo hướng đề cập đến việc sử dụng NLTT cho dự trữ năng lượng &amp; cho sản xuất các loại năng lượng khác thân thiện với môi trường/hiệu quả hơn (như Hydro). Bổ sung định hướng phát triển đối với năng lượng hydro xanh trong chiến lược phát triển năng lượng Việt Nam.</w:t>
      </w:r>
    </w:p>
    <w:p w:rsidR="0082134A" w:rsidRPr="00D94E4A" w:rsidRDefault="00C57D2E" w:rsidP="007D68E7">
      <w:pPr>
        <w:widowControl w:val="0"/>
        <w:spacing w:before="60" w:after="60" w:line="312" w:lineRule="auto"/>
        <w:ind w:firstLine="567"/>
        <w:jc w:val="both"/>
        <w:rPr>
          <w:bCs/>
          <w:sz w:val="26"/>
          <w:szCs w:val="26"/>
          <w:lang w:val="nl-NL" w:eastAsia="vi-VN"/>
        </w:rPr>
      </w:pPr>
      <w:r w:rsidRPr="00D94E4A">
        <w:rPr>
          <w:bCs/>
          <w:sz w:val="26"/>
          <w:szCs w:val="26"/>
          <w:lang w:val="nl-NL" w:eastAsia="vi-VN"/>
        </w:rPr>
        <w:t>Dựa trên quan điểm định hướng chiến lược năng lượng Việt Nam về phát triển năng lượng tái tạo</w:t>
      </w:r>
      <w:r w:rsidR="00671277" w:rsidRPr="00D94E4A">
        <w:rPr>
          <w:bCs/>
          <w:sz w:val="26"/>
          <w:szCs w:val="26"/>
          <w:lang w:val="nl-NL" w:eastAsia="vi-VN"/>
        </w:rPr>
        <w:t xml:space="preserve">. Trong điều kiện của </w:t>
      </w:r>
      <w:r w:rsidRPr="00D94E4A">
        <w:rPr>
          <w:bCs/>
          <w:sz w:val="26"/>
          <w:szCs w:val="26"/>
          <w:lang w:val="nl-NL" w:eastAsia="vi-VN"/>
        </w:rPr>
        <w:t xml:space="preserve">vùng TDMNPB </w:t>
      </w:r>
      <w:r w:rsidR="00671277" w:rsidRPr="00D94E4A">
        <w:rPr>
          <w:bCs/>
          <w:sz w:val="26"/>
          <w:szCs w:val="26"/>
          <w:lang w:val="nl-NL" w:eastAsia="vi-VN"/>
        </w:rPr>
        <w:t>Việt Nam,</w:t>
      </w:r>
      <w:r w:rsidRPr="00D94E4A">
        <w:rPr>
          <w:bCs/>
          <w:sz w:val="26"/>
          <w:szCs w:val="26"/>
          <w:lang w:val="nl-NL" w:eastAsia="vi-VN"/>
        </w:rPr>
        <w:t xml:space="preserve"> vấn đề</w:t>
      </w:r>
      <w:r w:rsidR="00671277" w:rsidRPr="00D94E4A">
        <w:rPr>
          <w:bCs/>
          <w:sz w:val="26"/>
          <w:szCs w:val="26"/>
          <w:lang w:val="nl-NL" w:eastAsia="vi-VN"/>
        </w:rPr>
        <w:t xml:space="preserve"> phá</w:t>
      </w:r>
      <w:r w:rsidR="008F2AFC" w:rsidRPr="00D94E4A">
        <w:rPr>
          <w:bCs/>
          <w:sz w:val="26"/>
          <w:szCs w:val="26"/>
          <w:lang w:val="nl-NL" w:eastAsia="vi-VN"/>
        </w:rPr>
        <w:t>t triển thị trường SP</w:t>
      </w:r>
      <w:r w:rsidR="00671277" w:rsidRPr="00D94E4A">
        <w:rPr>
          <w:bCs/>
          <w:sz w:val="26"/>
          <w:szCs w:val="26"/>
          <w:lang w:val="nl-NL" w:eastAsia="vi-VN"/>
        </w:rPr>
        <w:t>NLTT tr</w:t>
      </w:r>
      <w:r w:rsidRPr="00D94E4A">
        <w:rPr>
          <w:bCs/>
          <w:sz w:val="26"/>
          <w:szCs w:val="26"/>
          <w:lang w:val="nl-NL" w:eastAsia="vi-VN"/>
        </w:rPr>
        <w:t>ên cơ sở kết hợp chặt chẽ giữa N</w:t>
      </w:r>
      <w:r w:rsidR="00671277" w:rsidRPr="00D94E4A">
        <w:rPr>
          <w:bCs/>
          <w:sz w:val="26"/>
          <w:szCs w:val="26"/>
          <w:lang w:val="nl-NL" w:eastAsia="vi-VN"/>
        </w:rPr>
        <w:t xml:space="preserve">hà nước và thị trường. Mức độ </w:t>
      </w:r>
      <w:r w:rsidRPr="00D94E4A">
        <w:rPr>
          <w:bCs/>
          <w:sz w:val="26"/>
          <w:szCs w:val="26"/>
          <w:lang w:val="nl-NL" w:eastAsia="vi-VN"/>
        </w:rPr>
        <w:t>tham gia hỗ trợ của N</w:t>
      </w:r>
      <w:r w:rsidR="00671277" w:rsidRPr="00D94E4A">
        <w:rPr>
          <w:bCs/>
          <w:sz w:val="26"/>
          <w:szCs w:val="26"/>
          <w:lang w:val="nl-NL" w:eastAsia="vi-VN"/>
        </w:rPr>
        <w:t xml:space="preserve">hà nước sẽ có sự điều chỉnh phù hợp theo từng giai đoạn phát triển và từng khu vực thị trường. Trong đó, nhà nước cần ưu tiên hỗ trợ đối với vùng </w:t>
      </w:r>
      <w:r w:rsidR="005047C2" w:rsidRPr="00D94E4A">
        <w:rPr>
          <w:bCs/>
          <w:sz w:val="26"/>
          <w:szCs w:val="26"/>
          <w:lang w:val="nl-NL" w:eastAsia="vi-VN"/>
        </w:rPr>
        <w:t>TDMNPB</w:t>
      </w:r>
      <w:r w:rsidR="00671277" w:rsidRPr="00D94E4A">
        <w:rPr>
          <w:bCs/>
          <w:sz w:val="26"/>
          <w:szCs w:val="26"/>
          <w:lang w:val="nl-NL" w:eastAsia="vi-VN"/>
        </w:rPr>
        <w:t>.</w:t>
      </w:r>
    </w:p>
    <w:p w:rsidR="00EE7654" w:rsidRPr="00D94E4A" w:rsidRDefault="009A32C7" w:rsidP="007D68E7">
      <w:pPr>
        <w:widowControl w:val="0"/>
        <w:spacing w:before="60" w:after="60" w:line="312" w:lineRule="auto"/>
        <w:ind w:firstLine="567"/>
        <w:jc w:val="both"/>
        <w:rPr>
          <w:sz w:val="26"/>
          <w:szCs w:val="26"/>
          <w:lang w:val="nl-NL" w:eastAsia="vi-VN"/>
        </w:rPr>
      </w:pPr>
      <w:r w:rsidRPr="00D94E4A">
        <w:rPr>
          <w:bCs/>
          <w:sz w:val="26"/>
          <w:szCs w:val="26"/>
          <w:lang w:val="nl-NL" w:eastAsia="vi-VN"/>
        </w:rPr>
        <w:t>Phát triển nguồn cung NLTT</w:t>
      </w:r>
      <w:r w:rsidR="00EE7654" w:rsidRPr="00D94E4A">
        <w:rPr>
          <w:bCs/>
          <w:sz w:val="26"/>
          <w:szCs w:val="26"/>
          <w:lang w:val="nl-NL" w:eastAsia="vi-VN"/>
        </w:rPr>
        <w:t xml:space="preserve"> tại các tỉnh </w:t>
      </w:r>
      <w:r w:rsidR="00A336F2" w:rsidRPr="00D94E4A">
        <w:rPr>
          <w:bCs/>
          <w:sz w:val="26"/>
          <w:szCs w:val="26"/>
          <w:lang w:val="nl-NL" w:eastAsia="vi-VN"/>
        </w:rPr>
        <w:t xml:space="preserve">TDMNPB </w:t>
      </w:r>
      <w:r w:rsidR="00EE7654" w:rsidRPr="00D94E4A">
        <w:rPr>
          <w:bCs/>
          <w:sz w:val="26"/>
          <w:szCs w:val="26"/>
          <w:lang w:val="nl-NL" w:eastAsia="vi-VN"/>
        </w:rPr>
        <w:t xml:space="preserve">trên cơ sở kết hợp mạnh mẽ giữa hiệu quả năng lượng và năng lượng tái tạo, đảm bảo </w:t>
      </w:r>
      <w:r w:rsidR="00EE7654" w:rsidRPr="00D94E4A">
        <w:rPr>
          <w:sz w:val="26"/>
          <w:szCs w:val="26"/>
          <w:lang w:val="vi-VN"/>
        </w:rPr>
        <w:t xml:space="preserve">vững chắc an ninh năng lượng </w:t>
      </w:r>
      <w:r w:rsidR="00EE7654" w:rsidRPr="00D94E4A">
        <w:rPr>
          <w:sz w:val="26"/>
          <w:szCs w:val="26"/>
          <w:lang w:val="nl-NL"/>
        </w:rPr>
        <w:t xml:space="preserve">quốc gia nói chung và khu vực này nói riêng. Đây </w:t>
      </w:r>
      <w:r w:rsidR="00EE7654" w:rsidRPr="00D94E4A">
        <w:rPr>
          <w:bCs/>
          <w:iCs/>
          <w:sz w:val="26"/>
          <w:szCs w:val="26"/>
          <w:lang w:val="vi-VN"/>
        </w:rPr>
        <w:t xml:space="preserve">là </w:t>
      </w:r>
      <w:r w:rsidR="00EE7654" w:rsidRPr="00D94E4A">
        <w:rPr>
          <w:bCs/>
          <w:iCs/>
          <w:sz w:val="26"/>
          <w:szCs w:val="26"/>
          <w:lang w:val="nl-NL"/>
        </w:rPr>
        <w:t xml:space="preserve">vấn đề </w:t>
      </w:r>
      <w:r w:rsidR="00EE7654" w:rsidRPr="00D94E4A">
        <w:rPr>
          <w:bCs/>
          <w:iCs/>
          <w:sz w:val="26"/>
          <w:szCs w:val="26"/>
          <w:lang w:val="vi-VN"/>
        </w:rPr>
        <w:t xml:space="preserve">nền tảng, </w:t>
      </w:r>
      <w:r w:rsidR="00EE7654" w:rsidRPr="00D94E4A">
        <w:rPr>
          <w:sz w:val="26"/>
          <w:szCs w:val="26"/>
          <w:lang w:val="nl-NL" w:eastAsia="vi-VN"/>
        </w:rPr>
        <w:t xml:space="preserve">là một trong những ưu tiên hàng đầu trong thiết kế chính sách năng lượng, </w:t>
      </w:r>
      <w:r w:rsidR="00EE7654" w:rsidRPr="00D94E4A">
        <w:rPr>
          <w:bCs/>
          <w:iCs/>
          <w:sz w:val="26"/>
          <w:szCs w:val="26"/>
          <w:lang w:val="vi-VN"/>
        </w:rPr>
        <w:t>đồng thời là tiền đề quan trọng</w:t>
      </w:r>
      <w:r w:rsidR="00EE7654" w:rsidRPr="00D94E4A">
        <w:rPr>
          <w:sz w:val="26"/>
          <w:szCs w:val="26"/>
          <w:lang w:val="vi-VN"/>
        </w:rPr>
        <w:t xml:space="preserve"> để phát triển kinh tế - xã hội</w:t>
      </w:r>
      <w:r w:rsidR="00EE7654" w:rsidRPr="00D94E4A">
        <w:rPr>
          <w:bCs/>
          <w:sz w:val="26"/>
          <w:szCs w:val="26"/>
          <w:lang w:val="nl-NL" w:eastAsia="vi-VN"/>
        </w:rPr>
        <w:t xml:space="preserve"> tại các tỉnh Trung du và miền núi phía Bắc</w:t>
      </w:r>
      <w:r w:rsidR="00EE7654" w:rsidRPr="00D94E4A">
        <w:rPr>
          <w:sz w:val="26"/>
          <w:szCs w:val="26"/>
          <w:lang w:val="nl-NL" w:eastAsia="vi-VN"/>
        </w:rPr>
        <w:t xml:space="preserve"> theo cách tiết kiệm chi phí</w:t>
      </w:r>
      <w:r w:rsidR="00EE7654" w:rsidRPr="00D94E4A">
        <w:rPr>
          <w:sz w:val="26"/>
          <w:szCs w:val="26"/>
          <w:lang w:val="vi-VN"/>
        </w:rPr>
        <w:t>.</w:t>
      </w:r>
      <w:r w:rsidR="00EE7654" w:rsidRPr="00D94E4A">
        <w:rPr>
          <w:bCs/>
          <w:iCs/>
          <w:sz w:val="26"/>
          <w:szCs w:val="26"/>
          <w:lang w:val="vi-VN"/>
        </w:rPr>
        <w:t xml:space="preserve"> Ưu tiên phát triển các nguồn năng lượng tái tạo, nhất là n</w:t>
      </w:r>
      <w:r w:rsidRPr="00D94E4A">
        <w:rPr>
          <w:bCs/>
          <w:iCs/>
          <w:sz w:val="26"/>
          <w:szCs w:val="26"/>
          <w:lang w:val="vi-VN"/>
        </w:rPr>
        <w:t xml:space="preserve">ăng lượng </w:t>
      </w:r>
      <w:r w:rsidRPr="00D94E4A">
        <w:rPr>
          <w:bCs/>
          <w:iCs/>
          <w:sz w:val="26"/>
          <w:szCs w:val="26"/>
        </w:rPr>
        <w:t>T</w:t>
      </w:r>
      <w:r w:rsidR="00EE7654" w:rsidRPr="00D94E4A">
        <w:rPr>
          <w:bCs/>
          <w:iCs/>
          <w:sz w:val="26"/>
          <w:szCs w:val="26"/>
          <w:lang w:val="vi-VN"/>
        </w:rPr>
        <w:t xml:space="preserve">hủy điện bền vững, </w:t>
      </w:r>
      <w:r w:rsidR="00EE7654" w:rsidRPr="00D94E4A">
        <w:rPr>
          <w:sz w:val="26"/>
          <w:szCs w:val="26"/>
          <w:lang w:val="vi-VN"/>
        </w:rPr>
        <w:t>gắn với bảo vệ môi trường sinh thái, bảo đảm quốc phòng, an ninh, thực hiện tiến bộ và công bằng xã hội</w:t>
      </w:r>
      <w:r w:rsidR="00EE7654" w:rsidRPr="00D94E4A">
        <w:rPr>
          <w:bCs/>
          <w:iCs/>
          <w:sz w:val="26"/>
          <w:szCs w:val="26"/>
          <w:lang w:val="vi-VN"/>
        </w:rPr>
        <w:t>.</w:t>
      </w:r>
      <w:r w:rsidR="00EE7654" w:rsidRPr="00D94E4A">
        <w:rPr>
          <w:bCs/>
          <w:sz w:val="26"/>
          <w:szCs w:val="26"/>
          <w:lang w:val="nl-NL" w:eastAsia="vi-VN"/>
        </w:rPr>
        <w:t> </w:t>
      </w:r>
    </w:p>
    <w:p w:rsidR="00EE7654" w:rsidRPr="00D94E4A" w:rsidRDefault="008F2AFC" w:rsidP="007D68E7">
      <w:pPr>
        <w:widowControl w:val="0"/>
        <w:spacing w:before="60" w:after="60" w:line="312" w:lineRule="auto"/>
        <w:ind w:firstLine="567"/>
        <w:jc w:val="both"/>
        <w:rPr>
          <w:sz w:val="26"/>
          <w:szCs w:val="26"/>
          <w:lang w:val="nl-NL" w:eastAsia="vi-VN"/>
        </w:rPr>
      </w:pPr>
      <w:r w:rsidRPr="00D94E4A">
        <w:rPr>
          <w:bCs/>
          <w:sz w:val="26"/>
          <w:szCs w:val="26"/>
          <w:lang w:val="nl-NL" w:eastAsia="vi-VN"/>
        </w:rPr>
        <w:t>K</w:t>
      </w:r>
      <w:r w:rsidR="00EE7654" w:rsidRPr="00D94E4A">
        <w:rPr>
          <w:bCs/>
          <w:sz w:val="26"/>
          <w:szCs w:val="26"/>
          <w:lang w:val="nl-NL" w:eastAsia="vi-VN"/>
        </w:rPr>
        <w:t xml:space="preserve">ết hợp giữa các nguồn nối lưới điện tập trung và các </w:t>
      </w:r>
      <w:r w:rsidR="00EE7654" w:rsidRPr="00D94E4A">
        <w:rPr>
          <w:sz w:val="26"/>
          <w:szCs w:val="26"/>
          <w:lang w:val="nl-NL" w:eastAsia="vi-VN"/>
        </w:rPr>
        <w:t xml:space="preserve">lưới điện độc lập, điện cho </w:t>
      </w:r>
      <w:r w:rsidR="00EE7654" w:rsidRPr="00D94E4A">
        <w:rPr>
          <w:sz w:val="26"/>
          <w:szCs w:val="26"/>
          <w:lang w:val="nl-NL" w:eastAsia="vi-VN"/>
        </w:rPr>
        <w:lastRenderedPageBreak/>
        <w:t>cụm dân cư, điện cho hộ gia đình đơn lẻ, cung cấp nhiệt cho sản xuất, chế biến nông</w:t>
      </w:r>
      <w:r w:rsidR="005047C2" w:rsidRPr="00D94E4A">
        <w:rPr>
          <w:sz w:val="26"/>
          <w:szCs w:val="26"/>
          <w:lang w:val="nl-NL" w:eastAsia="vi-VN"/>
        </w:rPr>
        <w:t xml:space="preserve">, lâm, </w:t>
      </w:r>
      <w:r w:rsidR="00EE7654" w:rsidRPr="00D94E4A">
        <w:rPr>
          <w:sz w:val="26"/>
          <w:szCs w:val="26"/>
          <w:lang w:val="nl-NL" w:eastAsia="vi-VN"/>
        </w:rPr>
        <w:t>thuỷ sản, cho đun nấu hộ gia đình. Việc kết hợp phát triển các hệ thống năng lượng tại các tỉnh sẽ đòi hỏi một sự thay đổi cơ bản trong quá trình hình thành và vận hành các hệ thống năng lượng. Điều này đòi hỏi phải lập qui hoạch hệ thống năng lượng dài hạn và chuyển sang cách tiếp cận chính sách toàn diện hơn và các cách tiếp cận phối hợp hơn giữa các tỉnh, ngành và quốc gia. Điều này rất quan trọng trong triển khai cơ sở hạ tầng kịp thời và thiết kế lại các quy định của ngành năng lượng để tích hợp hiệu quả chi phí sản xuất năng lượng tái tạo ở các cấp độ quy mô.</w:t>
      </w:r>
    </w:p>
    <w:p w:rsidR="00EE7654" w:rsidRPr="00D94E4A" w:rsidRDefault="00EE7654" w:rsidP="007D68E7">
      <w:pPr>
        <w:widowControl w:val="0"/>
        <w:spacing w:before="60" w:after="60" w:line="312" w:lineRule="auto"/>
        <w:ind w:firstLine="567"/>
        <w:jc w:val="both"/>
        <w:rPr>
          <w:sz w:val="26"/>
          <w:szCs w:val="26"/>
          <w:lang w:val="nl-NL" w:eastAsia="vi-VN"/>
        </w:rPr>
      </w:pPr>
      <w:r w:rsidRPr="00D94E4A">
        <w:rPr>
          <w:bCs/>
          <w:sz w:val="26"/>
          <w:szCs w:val="26"/>
          <w:lang w:val="nl-NL" w:eastAsia="vi-VN"/>
        </w:rPr>
        <w:t>C</w:t>
      </w:r>
      <w:r w:rsidRPr="00D94E4A">
        <w:rPr>
          <w:sz w:val="26"/>
          <w:szCs w:val="26"/>
          <w:lang w:val="nl-NL" w:eastAsia="vi-VN"/>
        </w:rPr>
        <w:t>ông nghệ mới đóng một vai trò then chốt trong khai thác các nguồn năng lượng tái tạo</w:t>
      </w:r>
      <w:r w:rsidR="009A32C7" w:rsidRPr="00D94E4A">
        <w:rPr>
          <w:sz w:val="26"/>
          <w:szCs w:val="26"/>
          <w:lang w:val="nl-NL" w:eastAsia="vi-VN"/>
        </w:rPr>
        <w:t xml:space="preserve"> qua việc sử dụng SPNLTT</w:t>
      </w:r>
      <w:r w:rsidRPr="00D94E4A">
        <w:rPr>
          <w:sz w:val="26"/>
          <w:szCs w:val="26"/>
          <w:lang w:val="nl-NL" w:eastAsia="vi-VN"/>
        </w:rPr>
        <w:t xml:space="preserve"> phân tán để đạt được một sự chuyển đổi năng lượng trong toàn vùng thành công. Những nỗ lực đổi mới công nghệ năng lượng tái tạo phải bao gồm toàn bộ vòng đời của công nghệ, bao gồm thử nghiệm, triển khai và thương mại hóa</w:t>
      </w:r>
      <w:r w:rsidR="009A32C7" w:rsidRPr="00D94E4A">
        <w:rPr>
          <w:sz w:val="26"/>
          <w:szCs w:val="26"/>
          <w:lang w:val="nl-NL" w:eastAsia="vi-VN"/>
        </w:rPr>
        <w:t xml:space="preserve"> sản phẩm</w:t>
      </w:r>
      <w:r w:rsidRPr="00D94E4A">
        <w:rPr>
          <w:sz w:val="26"/>
          <w:szCs w:val="26"/>
          <w:lang w:val="nl-NL" w:eastAsia="vi-VN"/>
        </w:rPr>
        <w:t xml:space="preserve">. Nghiên cứu các cách tiếp cận mới để vận hành các hệ thống và thị trường </w:t>
      </w:r>
      <w:r w:rsidR="009A32C7" w:rsidRPr="00D94E4A">
        <w:rPr>
          <w:sz w:val="26"/>
          <w:szCs w:val="26"/>
          <w:lang w:val="nl-NL" w:eastAsia="vi-VN"/>
        </w:rPr>
        <w:t>SPNLTT</w:t>
      </w:r>
      <w:r w:rsidRPr="00D94E4A">
        <w:rPr>
          <w:sz w:val="26"/>
          <w:szCs w:val="26"/>
          <w:lang w:val="nl-NL" w:eastAsia="vi-VN"/>
        </w:rPr>
        <w:t xml:space="preserve"> cũng như các mô hình kinh doanh mới. Tập trung đổi mới sự kết hợp các chính sách cần thiết cho quá trình phát triển </w:t>
      </w:r>
      <w:r w:rsidR="009A32C7" w:rsidRPr="00D94E4A">
        <w:rPr>
          <w:sz w:val="26"/>
          <w:szCs w:val="26"/>
          <w:lang w:val="nl-NL" w:eastAsia="vi-VN"/>
        </w:rPr>
        <w:t>sản phẩm năng lượng tái tạo của C</w:t>
      </w:r>
      <w:r w:rsidRPr="00D94E4A">
        <w:rPr>
          <w:sz w:val="26"/>
          <w:szCs w:val="26"/>
          <w:lang w:val="nl-NL" w:eastAsia="vi-VN"/>
        </w:rPr>
        <w:t>hính phủ, các địa phương và khu vực tư nhân.</w:t>
      </w:r>
    </w:p>
    <w:p w:rsidR="00EE7654" w:rsidRPr="00105A08" w:rsidRDefault="00EE7654" w:rsidP="007D68E7">
      <w:pPr>
        <w:widowControl w:val="0"/>
        <w:spacing w:before="60" w:after="60" w:line="312" w:lineRule="auto"/>
        <w:ind w:firstLine="567"/>
        <w:jc w:val="both"/>
        <w:rPr>
          <w:spacing w:val="-4"/>
          <w:sz w:val="26"/>
          <w:szCs w:val="26"/>
          <w:lang w:val="nl-NL" w:eastAsia="vi-VN"/>
        </w:rPr>
      </w:pPr>
      <w:r w:rsidRPr="00105A08">
        <w:rPr>
          <w:bCs/>
          <w:spacing w:val="-4"/>
          <w:sz w:val="26"/>
          <w:szCs w:val="26"/>
          <w:lang w:val="nl-NL" w:eastAsia="vi-VN"/>
        </w:rPr>
        <w:t>Thiết lập h</w:t>
      </w:r>
      <w:r w:rsidRPr="00105A08">
        <w:rPr>
          <w:spacing w:val="-4"/>
          <w:sz w:val="26"/>
          <w:szCs w:val="26"/>
          <w:lang w:val="nl-NL" w:eastAsia="vi-VN"/>
        </w:rPr>
        <w:t xml:space="preserve">ệ thống tài chính phù hợp với các yêu cầu chuyển đổi năng lượng rộng và bền vững hơn. Các khung pháp lý và chính sách phải được thiết lập nhanh chóng, cung cấp cho tất cả các bên liên quan một sự đảm bảo lâu dài và rõ ràng rằng các hệ thống năng lượng tái tạo sẽ được phát triển để đáp ứng các mục tiêu khí hậu, giảm chi phí môi trường, xã hội và loại bỏ các rào cản trong việc đẩy nhanh việc triển khai các giải pháp carbon thấp. Các khung pháp lý và chính sách phải phù hợp với các đặc thù của nhu cầu đầu tư phân tán (hiệu quả năng lượng và thế hệ phân tán) tại các tỉnh </w:t>
      </w:r>
      <w:r w:rsidR="005047C2" w:rsidRPr="00105A08">
        <w:rPr>
          <w:spacing w:val="-4"/>
          <w:sz w:val="26"/>
          <w:szCs w:val="26"/>
          <w:lang w:val="nl-NL" w:eastAsia="vi-VN"/>
        </w:rPr>
        <w:t>TDMNPB</w:t>
      </w:r>
      <w:r w:rsidRPr="00105A08">
        <w:rPr>
          <w:spacing w:val="-4"/>
          <w:sz w:val="26"/>
          <w:szCs w:val="26"/>
          <w:lang w:val="nl-NL" w:eastAsia="vi-VN"/>
        </w:rPr>
        <w:t>.</w:t>
      </w:r>
    </w:p>
    <w:p w:rsidR="00EE7654" w:rsidRPr="00D94E4A" w:rsidRDefault="00EE7654" w:rsidP="007D68E7">
      <w:pPr>
        <w:widowControl w:val="0"/>
        <w:spacing w:before="60" w:after="60" w:line="312" w:lineRule="auto"/>
        <w:ind w:firstLine="567"/>
        <w:jc w:val="both"/>
        <w:rPr>
          <w:sz w:val="26"/>
          <w:szCs w:val="26"/>
          <w:lang w:val="nl-NL" w:eastAsia="vi-VN"/>
        </w:rPr>
      </w:pPr>
      <w:r w:rsidRPr="00D94E4A">
        <w:rPr>
          <w:bCs/>
          <w:sz w:val="26"/>
          <w:szCs w:val="26"/>
          <w:lang w:val="nl-NL" w:eastAsia="vi-VN"/>
        </w:rPr>
        <w:t>Phát triển cá</w:t>
      </w:r>
      <w:r w:rsidR="00C57D2E" w:rsidRPr="00D94E4A">
        <w:rPr>
          <w:bCs/>
          <w:sz w:val="26"/>
          <w:szCs w:val="26"/>
          <w:lang w:val="nl-NL" w:eastAsia="vi-VN"/>
        </w:rPr>
        <w:t>c nguồn c</w:t>
      </w:r>
      <w:r w:rsidR="00A336F2" w:rsidRPr="00D94E4A">
        <w:rPr>
          <w:bCs/>
          <w:sz w:val="26"/>
          <w:szCs w:val="26"/>
          <w:lang w:val="nl-NL" w:eastAsia="vi-VN"/>
        </w:rPr>
        <w:t xml:space="preserve">ung </w:t>
      </w:r>
      <w:r w:rsidR="009A32C7" w:rsidRPr="00D94E4A">
        <w:rPr>
          <w:bCs/>
          <w:sz w:val="26"/>
          <w:szCs w:val="26"/>
          <w:lang w:val="nl-NL" w:eastAsia="vi-VN"/>
        </w:rPr>
        <w:t>SP</w:t>
      </w:r>
      <w:r w:rsidR="00A336F2" w:rsidRPr="00D94E4A">
        <w:rPr>
          <w:bCs/>
          <w:sz w:val="26"/>
          <w:szCs w:val="26"/>
          <w:lang w:val="nl-NL" w:eastAsia="vi-VN"/>
        </w:rPr>
        <w:t>NLTT</w:t>
      </w:r>
      <w:r w:rsidR="009A32C7" w:rsidRPr="00D94E4A">
        <w:rPr>
          <w:bCs/>
          <w:sz w:val="26"/>
          <w:szCs w:val="26"/>
          <w:lang w:val="nl-NL" w:eastAsia="vi-VN"/>
        </w:rPr>
        <w:t xml:space="preserve"> </w:t>
      </w:r>
      <w:r w:rsidRPr="00D94E4A">
        <w:rPr>
          <w:bCs/>
          <w:sz w:val="26"/>
          <w:szCs w:val="26"/>
          <w:lang w:val="nl-NL" w:eastAsia="vi-VN"/>
        </w:rPr>
        <w:t xml:space="preserve">tại các tỉnh </w:t>
      </w:r>
      <w:r w:rsidR="00A336F2" w:rsidRPr="00D94E4A">
        <w:rPr>
          <w:bCs/>
          <w:sz w:val="26"/>
          <w:szCs w:val="26"/>
          <w:lang w:val="nl-NL" w:eastAsia="vi-VN"/>
        </w:rPr>
        <w:t>TDMNPB</w:t>
      </w:r>
      <w:r w:rsidRPr="00D94E4A">
        <w:rPr>
          <w:bCs/>
          <w:sz w:val="26"/>
          <w:szCs w:val="26"/>
          <w:lang w:val="nl-NL" w:eastAsia="vi-VN"/>
        </w:rPr>
        <w:t xml:space="preserve"> phải đảm bảo rằng chi phí chuyển đổi và lợi ích được phân phối công bằng. </w:t>
      </w:r>
      <w:r w:rsidRPr="00D94E4A">
        <w:rPr>
          <w:sz w:val="26"/>
          <w:szCs w:val="26"/>
          <w:lang w:val="nl-NL" w:eastAsia="vi-VN"/>
        </w:rPr>
        <w:t xml:space="preserve">Quá trình phát triển năng lượng tái tạo nói chung và tại </w:t>
      </w:r>
      <w:r w:rsidRPr="00D94E4A">
        <w:rPr>
          <w:bCs/>
          <w:sz w:val="26"/>
          <w:szCs w:val="26"/>
          <w:lang w:val="nl-NL" w:eastAsia="vi-VN"/>
        </w:rPr>
        <w:t>các</w:t>
      </w:r>
      <w:r w:rsidR="00A336F2" w:rsidRPr="00D94E4A">
        <w:rPr>
          <w:bCs/>
          <w:sz w:val="26"/>
          <w:szCs w:val="26"/>
          <w:lang w:val="nl-NL" w:eastAsia="vi-VN"/>
        </w:rPr>
        <w:t xml:space="preserve"> tỉnh TDMNPB </w:t>
      </w:r>
      <w:r w:rsidRPr="00D94E4A">
        <w:rPr>
          <w:sz w:val="26"/>
          <w:szCs w:val="26"/>
          <w:lang w:val="nl-NL" w:eastAsia="vi-VN"/>
        </w:rPr>
        <w:t>nói riêng chỉ có thể đạt được bằng một quá trình hợp tác liên quan đến toàn bộ xã hội trên cơ sở chia sẻ một cách công bằng các chi phí và lợi ích. Tạo dựng khung chính sách cho phép các cá nhân, cộng đồng, các chính quyền địa phương và Chính phủ chia sẻ chi phí đầu tư, đồng thời thúc đẩy và tạo điều kiện phân phối công bằng các lợi ích phát triển các nguồn năng lượng tái tạo. </w:t>
      </w:r>
    </w:p>
    <w:p w:rsidR="00D86345" w:rsidRPr="00D94E4A" w:rsidRDefault="003C7563" w:rsidP="007D68E7">
      <w:pPr>
        <w:widowControl w:val="0"/>
        <w:spacing w:before="60" w:after="60" w:line="312" w:lineRule="auto"/>
        <w:ind w:firstLine="567"/>
        <w:jc w:val="both"/>
        <w:rPr>
          <w:sz w:val="26"/>
          <w:szCs w:val="26"/>
        </w:rPr>
      </w:pPr>
      <w:r w:rsidRPr="00D94E4A">
        <w:rPr>
          <w:sz w:val="26"/>
          <w:szCs w:val="26"/>
        </w:rPr>
        <w:t>Đột phá về thể chế phải là những cải cách mở rộng hoạt động và nâng cấp mức đ</w:t>
      </w:r>
      <w:r w:rsidR="009A32C7" w:rsidRPr="00D94E4A">
        <w:rPr>
          <w:sz w:val="26"/>
          <w:szCs w:val="26"/>
        </w:rPr>
        <w:t>ộ phát triển của thị trường và H</w:t>
      </w:r>
      <w:r w:rsidRPr="00D94E4A">
        <w:rPr>
          <w:sz w:val="26"/>
          <w:szCs w:val="26"/>
        </w:rPr>
        <w:t xml:space="preserve">ội nhập quốc tế. Nhà nước tạo điều kiện và khuyến khích những giao dịch chiều ngang. Cụ thể là cải thiện môi trường kinh doanh, giảm và đơn giản hoá thủ tục hành chính, tạo điều kiện đồng thời hạn chế và triệt tiêu cơ chế “xin cho, ban phát” theo chiều dọc. </w:t>
      </w:r>
    </w:p>
    <w:p w:rsidR="003C7563" w:rsidRPr="00D94E4A" w:rsidRDefault="003C7563" w:rsidP="007D68E7">
      <w:pPr>
        <w:widowControl w:val="0"/>
        <w:spacing w:before="60" w:after="60" w:line="312" w:lineRule="auto"/>
        <w:ind w:firstLine="567"/>
        <w:jc w:val="both"/>
        <w:rPr>
          <w:sz w:val="26"/>
          <w:szCs w:val="26"/>
        </w:rPr>
      </w:pPr>
      <w:r w:rsidRPr="00D94E4A">
        <w:rPr>
          <w:sz w:val="26"/>
          <w:szCs w:val="26"/>
        </w:rPr>
        <w:lastRenderedPageBreak/>
        <w:t xml:space="preserve">Trong kinh tế thị trường điều tối thiểu Nhà nước phải làm được là duy trì cạnh tranh bình đẳng, sao cho các thành phần kinh tế được bình đẳng về tiếp cận đất đai, tiếp cận vốn… nếu ai vi phạm Nhà nước sẽ xử lý một cách công khai, công bằng để đảm bảo được lợi ích chính đáng và hợp pháp của các bên liên </w:t>
      </w:r>
      <w:r w:rsidR="00D86345" w:rsidRPr="00D94E4A">
        <w:rPr>
          <w:sz w:val="26"/>
          <w:szCs w:val="26"/>
        </w:rPr>
        <w:t>quan đặc biệt đảm bảo các chính sách ban hành có hiệu lực, hiệu quả lâu dài, hạn chế điều chỉnh.</w:t>
      </w:r>
    </w:p>
    <w:p w:rsidR="00EE7654" w:rsidRPr="00D94E4A" w:rsidRDefault="00804E52" w:rsidP="00105A08">
      <w:pPr>
        <w:pStyle w:val="Heading3"/>
        <w:spacing w:before="60" w:line="312" w:lineRule="auto"/>
        <w:ind w:firstLine="567"/>
        <w:jc w:val="both"/>
        <w:rPr>
          <w:rFonts w:ascii="Times New Roman" w:hAnsi="Times New Roman" w:cs="Times New Roman"/>
          <w:i/>
        </w:rPr>
      </w:pPr>
      <w:bookmarkStart w:id="244" w:name="_Toc86821816"/>
      <w:bookmarkStart w:id="245" w:name="_Toc97795489"/>
      <w:bookmarkStart w:id="246" w:name="_Toc106633599"/>
      <w:bookmarkStart w:id="247" w:name="_Toc107423963"/>
      <w:r>
        <w:rPr>
          <w:rFonts w:ascii="Times New Roman" w:hAnsi="Times New Roman" w:cs="Times New Roman"/>
          <w:i/>
        </w:rPr>
        <w:t>3</w:t>
      </w:r>
      <w:r w:rsidR="00204B5C" w:rsidRPr="00D94E4A">
        <w:rPr>
          <w:rFonts w:ascii="Times New Roman" w:hAnsi="Times New Roman" w:cs="Times New Roman"/>
          <w:i/>
        </w:rPr>
        <w:t>.2.</w:t>
      </w:r>
      <w:r w:rsidR="005A4F43" w:rsidRPr="00D94E4A">
        <w:rPr>
          <w:rFonts w:ascii="Times New Roman" w:hAnsi="Times New Roman" w:cs="Times New Roman"/>
          <w:i/>
        </w:rPr>
        <w:t>2</w:t>
      </w:r>
      <w:r w:rsidR="00204B5C" w:rsidRPr="00D94E4A">
        <w:rPr>
          <w:rFonts w:ascii="Times New Roman" w:hAnsi="Times New Roman" w:cs="Times New Roman"/>
          <w:i/>
        </w:rPr>
        <w:t xml:space="preserve">. </w:t>
      </w:r>
      <w:r w:rsidR="00EE7654" w:rsidRPr="00D94E4A">
        <w:rPr>
          <w:rFonts w:ascii="Times New Roman" w:hAnsi="Times New Roman" w:cs="Times New Roman"/>
          <w:i/>
        </w:rPr>
        <w:t>Định hướng phát triển t</w:t>
      </w:r>
      <w:r w:rsidR="00C35B11" w:rsidRPr="00D94E4A">
        <w:rPr>
          <w:rFonts w:ascii="Times New Roman" w:hAnsi="Times New Roman" w:cs="Times New Roman"/>
          <w:i/>
        </w:rPr>
        <w:t>hị trường sản phẩm năng lượng tái tạo</w:t>
      </w:r>
      <w:r w:rsidR="00255E28" w:rsidRPr="00D94E4A">
        <w:rPr>
          <w:rFonts w:ascii="Times New Roman" w:hAnsi="Times New Roman" w:cs="Times New Roman"/>
          <w:i/>
        </w:rPr>
        <w:t xml:space="preserve"> vùng T</w:t>
      </w:r>
      <w:r w:rsidR="00EE7654" w:rsidRPr="00D94E4A">
        <w:rPr>
          <w:rFonts w:ascii="Times New Roman" w:hAnsi="Times New Roman" w:cs="Times New Roman"/>
          <w:i/>
        </w:rPr>
        <w:t xml:space="preserve">rung du miền núi phía </w:t>
      </w:r>
      <w:r w:rsidR="00255E28" w:rsidRPr="00D94E4A">
        <w:rPr>
          <w:rFonts w:ascii="Times New Roman" w:hAnsi="Times New Roman" w:cs="Times New Roman"/>
          <w:i/>
        </w:rPr>
        <w:t>B</w:t>
      </w:r>
      <w:r w:rsidR="00EE7654" w:rsidRPr="00D94E4A">
        <w:rPr>
          <w:rFonts w:ascii="Times New Roman" w:hAnsi="Times New Roman" w:cs="Times New Roman"/>
          <w:i/>
        </w:rPr>
        <w:t>ắc Việt Nam</w:t>
      </w:r>
      <w:bookmarkEnd w:id="244"/>
      <w:bookmarkEnd w:id="245"/>
      <w:bookmarkEnd w:id="246"/>
      <w:bookmarkEnd w:id="247"/>
    </w:p>
    <w:p w:rsidR="00EE7654" w:rsidRPr="00105A08" w:rsidRDefault="00804E52" w:rsidP="007D68E7">
      <w:pPr>
        <w:spacing w:before="60" w:after="60" w:line="312" w:lineRule="auto"/>
        <w:ind w:firstLine="567"/>
        <w:rPr>
          <w:bCs/>
          <w:i/>
          <w:iCs/>
          <w:sz w:val="26"/>
          <w:szCs w:val="26"/>
        </w:rPr>
      </w:pPr>
      <w:r>
        <w:rPr>
          <w:bCs/>
          <w:i/>
          <w:iCs/>
          <w:sz w:val="26"/>
          <w:szCs w:val="26"/>
        </w:rPr>
        <w:t>3</w:t>
      </w:r>
      <w:r w:rsidR="00EE7654" w:rsidRPr="00105A08">
        <w:rPr>
          <w:bCs/>
          <w:i/>
          <w:iCs/>
          <w:sz w:val="26"/>
          <w:szCs w:val="26"/>
        </w:rPr>
        <w:t>.</w:t>
      </w:r>
      <w:r w:rsidR="00204B5C" w:rsidRPr="00105A08">
        <w:rPr>
          <w:bCs/>
          <w:i/>
          <w:iCs/>
          <w:sz w:val="26"/>
          <w:szCs w:val="26"/>
        </w:rPr>
        <w:t>2.</w:t>
      </w:r>
      <w:r w:rsidR="005A4F43" w:rsidRPr="00105A08">
        <w:rPr>
          <w:bCs/>
          <w:i/>
          <w:iCs/>
          <w:sz w:val="26"/>
          <w:szCs w:val="26"/>
        </w:rPr>
        <w:t>2</w:t>
      </w:r>
      <w:r w:rsidR="00EE7654" w:rsidRPr="00105A08">
        <w:rPr>
          <w:bCs/>
          <w:i/>
          <w:iCs/>
          <w:sz w:val="26"/>
          <w:szCs w:val="26"/>
        </w:rPr>
        <w:t>.1</w:t>
      </w:r>
      <w:r w:rsidR="00721016">
        <w:rPr>
          <w:bCs/>
          <w:i/>
          <w:iCs/>
          <w:sz w:val="26"/>
          <w:szCs w:val="26"/>
        </w:rPr>
        <w:t>.</w:t>
      </w:r>
      <w:r w:rsidR="00EE7654" w:rsidRPr="00105A08">
        <w:rPr>
          <w:bCs/>
          <w:i/>
          <w:iCs/>
          <w:sz w:val="26"/>
          <w:szCs w:val="26"/>
        </w:rPr>
        <w:t xml:space="preserve"> Định hướng </w:t>
      </w:r>
      <w:r w:rsidR="006A4755" w:rsidRPr="00105A08">
        <w:rPr>
          <w:bCs/>
          <w:i/>
          <w:iCs/>
          <w:sz w:val="26"/>
          <w:szCs w:val="26"/>
        </w:rPr>
        <w:t xml:space="preserve">phương thức </w:t>
      </w:r>
      <w:r w:rsidR="0005653F" w:rsidRPr="00105A08">
        <w:rPr>
          <w:bCs/>
          <w:i/>
          <w:iCs/>
          <w:sz w:val="26"/>
          <w:szCs w:val="26"/>
        </w:rPr>
        <w:t>khai thác</w:t>
      </w:r>
      <w:r w:rsidR="00C35B11" w:rsidRPr="00105A08">
        <w:rPr>
          <w:bCs/>
          <w:i/>
          <w:iCs/>
          <w:sz w:val="26"/>
          <w:szCs w:val="26"/>
        </w:rPr>
        <w:t xml:space="preserve"> các nguồn năng lượng tái tạo</w:t>
      </w:r>
    </w:p>
    <w:p w:rsidR="006A4755" w:rsidRPr="00D94E4A" w:rsidRDefault="005A3C75" w:rsidP="007D68E7">
      <w:pPr>
        <w:widowControl w:val="0"/>
        <w:spacing w:before="60" w:after="60" w:line="312" w:lineRule="auto"/>
        <w:ind w:firstLine="567"/>
        <w:jc w:val="both"/>
        <w:rPr>
          <w:sz w:val="26"/>
          <w:szCs w:val="26"/>
        </w:rPr>
      </w:pPr>
      <w:r w:rsidRPr="00D94E4A">
        <w:rPr>
          <w:sz w:val="26"/>
          <w:szCs w:val="26"/>
        </w:rPr>
        <w:t>Theo kinh nghiệm</w:t>
      </w:r>
      <w:r w:rsidR="008A6D6C" w:rsidRPr="00D94E4A">
        <w:rPr>
          <w:sz w:val="26"/>
          <w:szCs w:val="26"/>
        </w:rPr>
        <w:t xml:space="preserve"> của một số nước trên thế giới và của Việt Nam thông qua chương trình cấp điện nông thôn từ NLTT do Liên minh Châu âu tài trợ việc </w:t>
      </w:r>
      <w:r w:rsidRPr="00D94E4A">
        <w:rPr>
          <w:sz w:val="26"/>
          <w:szCs w:val="26"/>
        </w:rPr>
        <w:t xml:space="preserve">về </w:t>
      </w:r>
      <w:r w:rsidR="006A4755" w:rsidRPr="00D94E4A">
        <w:rPr>
          <w:sz w:val="26"/>
          <w:szCs w:val="26"/>
        </w:rPr>
        <w:t>khai thác các tài nguyên năng lượng tái tạo</w:t>
      </w:r>
      <w:r w:rsidR="0011024C" w:rsidRPr="00D94E4A">
        <w:rPr>
          <w:sz w:val="26"/>
          <w:szCs w:val="26"/>
        </w:rPr>
        <w:t xml:space="preserve"> và </w:t>
      </w:r>
      <w:r w:rsidR="00D86345" w:rsidRPr="00D94E4A">
        <w:rPr>
          <w:sz w:val="26"/>
          <w:szCs w:val="26"/>
        </w:rPr>
        <w:t>tiêu dùng SPNLTT</w:t>
      </w:r>
      <w:r w:rsidR="006A4755" w:rsidRPr="00D94E4A">
        <w:rPr>
          <w:sz w:val="26"/>
          <w:szCs w:val="26"/>
        </w:rPr>
        <w:t xml:space="preserve"> ở các khu vực nông thôn, vùng sâu vùng xa</w:t>
      </w:r>
      <w:r w:rsidRPr="00D94E4A">
        <w:rPr>
          <w:sz w:val="26"/>
          <w:szCs w:val="26"/>
        </w:rPr>
        <w:t>, trong</w:t>
      </w:r>
      <w:r w:rsidR="0098223F" w:rsidRPr="00D94E4A">
        <w:rPr>
          <w:sz w:val="26"/>
          <w:szCs w:val="26"/>
        </w:rPr>
        <w:t xml:space="preserve"> vùng </w:t>
      </w:r>
      <w:r w:rsidR="00D86345" w:rsidRPr="00D94E4A">
        <w:rPr>
          <w:sz w:val="26"/>
          <w:szCs w:val="26"/>
        </w:rPr>
        <w:t>TDMNPB</w:t>
      </w:r>
      <w:r w:rsidR="006A4755" w:rsidRPr="00D94E4A">
        <w:rPr>
          <w:sz w:val="26"/>
          <w:szCs w:val="26"/>
        </w:rPr>
        <w:t xml:space="preserve"> có thể </w:t>
      </w:r>
      <w:r w:rsidRPr="00D94E4A">
        <w:rPr>
          <w:sz w:val="26"/>
          <w:szCs w:val="26"/>
        </w:rPr>
        <w:t xml:space="preserve">lựa chọn phát triển </w:t>
      </w:r>
      <w:r w:rsidR="006A4755" w:rsidRPr="00D94E4A">
        <w:rPr>
          <w:sz w:val="26"/>
          <w:szCs w:val="26"/>
        </w:rPr>
        <w:t>theo hai phương thức:</w:t>
      </w:r>
    </w:p>
    <w:p w:rsidR="006A4755" w:rsidRPr="00D94E4A" w:rsidRDefault="006A4755" w:rsidP="007D68E7">
      <w:pPr>
        <w:widowControl w:val="0"/>
        <w:spacing w:before="60" w:after="60" w:line="312" w:lineRule="auto"/>
        <w:ind w:firstLine="567"/>
        <w:jc w:val="both"/>
        <w:rPr>
          <w:sz w:val="26"/>
          <w:szCs w:val="26"/>
        </w:rPr>
      </w:pPr>
      <w:r w:rsidRPr="00D94E4A">
        <w:rPr>
          <w:bCs/>
          <w:iCs/>
          <w:sz w:val="26"/>
          <w:szCs w:val="26"/>
        </w:rPr>
        <w:t>Phương thức 1:</w:t>
      </w:r>
      <w:r w:rsidRPr="00D94E4A">
        <w:rPr>
          <w:sz w:val="26"/>
          <w:szCs w:val="26"/>
        </w:rPr>
        <w:t xml:space="preserve"> Sản xuất sản phẩm năng lượng điện</w:t>
      </w:r>
      <w:r w:rsidR="00D86345" w:rsidRPr="00D94E4A">
        <w:rPr>
          <w:sz w:val="26"/>
          <w:szCs w:val="26"/>
        </w:rPr>
        <w:t xml:space="preserve"> tái tạo</w:t>
      </w:r>
      <w:r w:rsidRPr="00D94E4A">
        <w:rPr>
          <w:sz w:val="26"/>
          <w:szCs w:val="26"/>
        </w:rPr>
        <w:t xml:space="preserve"> qui mô nhỏ:</w:t>
      </w:r>
    </w:p>
    <w:p w:rsidR="006A4755" w:rsidRPr="00D94E4A" w:rsidRDefault="006A4755" w:rsidP="007D68E7">
      <w:pPr>
        <w:widowControl w:val="0"/>
        <w:spacing w:before="60" w:after="60" w:line="312" w:lineRule="auto"/>
        <w:ind w:firstLine="567"/>
        <w:jc w:val="both"/>
        <w:rPr>
          <w:sz w:val="26"/>
          <w:szCs w:val="26"/>
        </w:rPr>
      </w:pPr>
      <w:r w:rsidRPr="00D94E4A">
        <w:rPr>
          <w:sz w:val="26"/>
          <w:szCs w:val="26"/>
        </w:rPr>
        <w:t>Theo phương thức này, các khu vực có thể khai thác các tiềm năng năng lượng tái tạo</w:t>
      </w:r>
      <w:r w:rsidR="00D86345" w:rsidRPr="00D94E4A">
        <w:rPr>
          <w:sz w:val="26"/>
          <w:szCs w:val="26"/>
        </w:rPr>
        <w:t>, SPNLTT</w:t>
      </w:r>
      <w:r w:rsidRPr="00D94E4A">
        <w:rPr>
          <w:sz w:val="26"/>
          <w:szCs w:val="26"/>
        </w:rPr>
        <w:t xml:space="preserve"> để xây dựng một cơ sở sản xuất cùng với thiết lập lưới điện nhỏ (độc lập với lưới điện quốc gia) để phục vụ nhu cầu tiêu dùng của khu vực.</w:t>
      </w:r>
    </w:p>
    <w:p w:rsidR="006A4755" w:rsidRPr="00D94E4A" w:rsidRDefault="006A4755" w:rsidP="007D68E7">
      <w:pPr>
        <w:widowControl w:val="0"/>
        <w:spacing w:before="60" w:after="60" w:line="312" w:lineRule="auto"/>
        <w:ind w:firstLine="567"/>
        <w:jc w:val="both"/>
        <w:rPr>
          <w:sz w:val="26"/>
          <w:szCs w:val="26"/>
        </w:rPr>
      </w:pPr>
      <w:r w:rsidRPr="00D94E4A">
        <w:rPr>
          <w:sz w:val="26"/>
          <w:szCs w:val="26"/>
        </w:rPr>
        <w:t xml:space="preserve">Qui trình cần thiết để thực hiện phương thức này như sau: </w:t>
      </w:r>
    </w:p>
    <w:p w:rsidR="006A4755" w:rsidRPr="00D94E4A" w:rsidRDefault="006A4755" w:rsidP="007D68E7">
      <w:pPr>
        <w:widowControl w:val="0"/>
        <w:spacing w:before="60" w:after="60" w:line="312" w:lineRule="auto"/>
        <w:ind w:firstLine="567"/>
        <w:jc w:val="both"/>
        <w:rPr>
          <w:sz w:val="26"/>
          <w:szCs w:val="26"/>
        </w:rPr>
      </w:pPr>
      <w:r w:rsidRPr="00D94E4A">
        <w:rPr>
          <w:sz w:val="26"/>
          <w:szCs w:val="26"/>
        </w:rPr>
        <w:t>Bước 1: Đánh giá các tiềm năng NLTT</w:t>
      </w:r>
      <w:r w:rsidR="00B54B37" w:rsidRPr="00D94E4A">
        <w:rPr>
          <w:sz w:val="26"/>
          <w:szCs w:val="26"/>
        </w:rPr>
        <w:t xml:space="preserve"> </w:t>
      </w:r>
      <w:r w:rsidRPr="00D94E4A">
        <w:rPr>
          <w:sz w:val="26"/>
          <w:szCs w:val="26"/>
        </w:rPr>
        <w:t>để lựa chọn công nghệ sản xuất</w:t>
      </w:r>
      <w:r w:rsidR="00D86345" w:rsidRPr="00D94E4A">
        <w:rPr>
          <w:sz w:val="26"/>
          <w:szCs w:val="26"/>
        </w:rPr>
        <w:t xml:space="preserve"> SPNLTT</w:t>
      </w:r>
      <w:r w:rsidRPr="00D94E4A">
        <w:rPr>
          <w:sz w:val="26"/>
          <w:szCs w:val="26"/>
        </w:rPr>
        <w:t xml:space="preserve"> phù hợp.</w:t>
      </w:r>
    </w:p>
    <w:p w:rsidR="006A4755" w:rsidRPr="00D94E4A" w:rsidRDefault="006A4755" w:rsidP="007D68E7">
      <w:pPr>
        <w:widowControl w:val="0"/>
        <w:spacing w:before="60" w:after="60" w:line="312" w:lineRule="auto"/>
        <w:ind w:firstLine="567"/>
        <w:jc w:val="both"/>
        <w:rPr>
          <w:sz w:val="26"/>
          <w:szCs w:val="26"/>
        </w:rPr>
      </w:pPr>
      <w:r w:rsidRPr="00D94E4A">
        <w:rPr>
          <w:sz w:val="26"/>
          <w:szCs w:val="26"/>
        </w:rPr>
        <w:t>- Các nguồn tài nguyên năng lượng tái tạo đượ</w:t>
      </w:r>
      <w:r w:rsidR="00D86345" w:rsidRPr="00D94E4A">
        <w:rPr>
          <w:sz w:val="26"/>
          <w:szCs w:val="26"/>
        </w:rPr>
        <w:t xml:space="preserve">c đánh giá bao gồm: Năng lượng Gió, năng lượng Mặt trời, Thủy điện, khí hóa, </w:t>
      </w:r>
      <w:r w:rsidRPr="00D94E4A">
        <w:rPr>
          <w:sz w:val="26"/>
          <w:szCs w:val="26"/>
        </w:rPr>
        <w:t>sinh khối, đốt sinh khối trực tiếp,…</w:t>
      </w:r>
      <w:r w:rsidRPr="00D94E4A">
        <w:rPr>
          <w:sz w:val="26"/>
          <w:szCs w:val="26"/>
          <w:lang w:eastAsia="vi-VN"/>
        </w:rPr>
        <w:t xml:space="preserve"> Chẳng hạn, cần theo dõi tốc độ gió trong ít nhất một năm trước khi chế</w:t>
      </w:r>
      <w:r w:rsidR="00D86345" w:rsidRPr="00D94E4A">
        <w:rPr>
          <w:sz w:val="26"/>
          <w:szCs w:val="26"/>
          <w:lang w:eastAsia="vi-VN"/>
        </w:rPr>
        <w:t xml:space="preserve"> tạo tuabin gió (World Bank, 201</w:t>
      </w:r>
      <w:r w:rsidRPr="00D94E4A">
        <w:rPr>
          <w:sz w:val="26"/>
          <w:szCs w:val="26"/>
          <w:lang w:eastAsia="vi-VN"/>
        </w:rPr>
        <w:t>8).</w:t>
      </w:r>
    </w:p>
    <w:p w:rsidR="006A4755" w:rsidRPr="00D94E4A" w:rsidRDefault="006A4755" w:rsidP="007D68E7">
      <w:pPr>
        <w:widowControl w:val="0"/>
        <w:spacing w:before="60" w:after="60" w:line="312" w:lineRule="auto"/>
        <w:ind w:firstLine="567"/>
        <w:jc w:val="both"/>
        <w:rPr>
          <w:sz w:val="26"/>
          <w:szCs w:val="26"/>
          <w:lang w:eastAsia="vi-VN"/>
        </w:rPr>
      </w:pPr>
      <w:r w:rsidRPr="00D94E4A">
        <w:rPr>
          <w:sz w:val="26"/>
          <w:szCs w:val="26"/>
        </w:rPr>
        <w:t>- Loại công nghệ phù hợp có thể khai thác để sản xuất sản phẩm năng lượng điện (gi</w:t>
      </w:r>
      <w:r w:rsidR="00D86345" w:rsidRPr="00D94E4A">
        <w:rPr>
          <w:sz w:val="26"/>
          <w:szCs w:val="26"/>
        </w:rPr>
        <w:t>ó, mặt trời, sinh khối..). Chẳng</w:t>
      </w:r>
      <w:r w:rsidRPr="00D94E4A">
        <w:rPr>
          <w:sz w:val="26"/>
          <w:szCs w:val="26"/>
        </w:rPr>
        <w:t xml:space="preserve"> hạn, </w:t>
      </w:r>
      <w:r w:rsidRPr="00D94E4A">
        <w:rPr>
          <w:sz w:val="26"/>
          <w:szCs w:val="26"/>
          <w:lang w:eastAsia="vi-VN"/>
        </w:rPr>
        <w:t>sự sẵn có dồi dào của tài nguyên thiên nhiên có thể khiến các tùy chọn công nghệ chuyển đổi nhất định trở nên hấp dẫn ở một khu vực này nhưng không hấp dẫn ở một khu vực khác. Các công nghệ hứa hẹn nhất có thể mang lại cơ hội triển khai quy mô lớn ở khu vực nông thôn bao gồm sinh khối, năng lượng mặt trời, gió và thủy điện.</w:t>
      </w:r>
    </w:p>
    <w:p w:rsidR="006A4755" w:rsidRPr="00D94E4A" w:rsidRDefault="006A4755" w:rsidP="007D68E7">
      <w:pPr>
        <w:widowControl w:val="0"/>
        <w:spacing w:before="60" w:after="60" w:line="312" w:lineRule="auto"/>
        <w:ind w:firstLine="567"/>
        <w:jc w:val="both"/>
        <w:rPr>
          <w:sz w:val="26"/>
          <w:szCs w:val="26"/>
        </w:rPr>
      </w:pPr>
      <w:r w:rsidRPr="00D94E4A">
        <w:rPr>
          <w:sz w:val="26"/>
          <w:szCs w:val="26"/>
        </w:rPr>
        <w:t>Bước 2</w:t>
      </w:r>
      <w:r w:rsidRPr="00D94E4A">
        <w:rPr>
          <w:b/>
          <w:sz w:val="26"/>
          <w:szCs w:val="26"/>
        </w:rPr>
        <w:t xml:space="preserve">: </w:t>
      </w:r>
      <w:r w:rsidRPr="00D94E4A">
        <w:rPr>
          <w:sz w:val="26"/>
          <w:szCs w:val="26"/>
        </w:rPr>
        <w:t>Đánh giá qui mô công suất công nghệ chuyển đổi nguồn tài nguyên năng lượng ở qui mô tạo lưới điện nhỏ (độc lập với lưới điện quốc gia), bao gồm:</w:t>
      </w:r>
    </w:p>
    <w:p w:rsidR="006A4755" w:rsidRPr="00D94E4A" w:rsidRDefault="006A55C3" w:rsidP="007D68E7">
      <w:pPr>
        <w:widowControl w:val="0"/>
        <w:spacing w:before="60" w:after="60" w:line="312" w:lineRule="auto"/>
        <w:ind w:firstLine="567"/>
        <w:jc w:val="both"/>
        <w:rPr>
          <w:sz w:val="26"/>
          <w:szCs w:val="26"/>
        </w:rPr>
      </w:pPr>
      <w:r w:rsidRPr="00D94E4A">
        <w:rPr>
          <w:sz w:val="26"/>
          <w:szCs w:val="26"/>
        </w:rPr>
        <w:t xml:space="preserve">- </w:t>
      </w:r>
      <w:r w:rsidR="006A4755" w:rsidRPr="00D94E4A">
        <w:rPr>
          <w:sz w:val="26"/>
          <w:szCs w:val="26"/>
        </w:rPr>
        <w:t>Tính ổn định theo mùa, điều kiện khai thác tài nguyên năng lượng tái tạo</w:t>
      </w:r>
    </w:p>
    <w:p w:rsidR="006A4755" w:rsidRPr="00D94E4A" w:rsidRDefault="008F2AFC" w:rsidP="007D68E7">
      <w:pPr>
        <w:widowControl w:val="0"/>
        <w:spacing w:before="60" w:after="60" w:line="312" w:lineRule="auto"/>
        <w:ind w:firstLine="567"/>
        <w:jc w:val="both"/>
        <w:rPr>
          <w:sz w:val="26"/>
          <w:szCs w:val="26"/>
        </w:rPr>
      </w:pPr>
      <w:r w:rsidRPr="00D94E4A">
        <w:rPr>
          <w:sz w:val="26"/>
          <w:szCs w:val="26"/>
        </w:rPr>
        <w:t xml:space="preserve">- </w:t>
      </w:r>
      <w:r w:rsidR="006A4755" w:rsidRPr="00D94E4A">
        <w:rPr>
          <w:sz w:val="26"/>
          <w:szCs w:val="26"/>
        </w:rPr>
        <w:t xml:space="preserve">Khoảng cách từ cơ sở sản xuất đến các cộng đồng dân cư và lưới điện </w:t>
      </w:r>
    </w:p>
    <w:p w:rsidR="006A4755" w:rsidRPr="00D94E4A" w:rsidRDefault="008F2AFC" w:rsidP="007D68E7">
      <w:pPr>
        <w:widowControl w:val="0"/>
        <w:spacing w:before="60" w:after="60" w:line="312" w:lineRule="auto"/>
        <w:ind w:firstLine="567"/>
        <w:jc w:val="both"/>
        <w:rPr>
          <w:sz w:val="26"/>
          <w:szCs w:val="26"/>
        </w:rPr>
      </w:pPr>
      <w:r w:rsidRPr="00D94E4A">
        <w:rPr>
          <w:sz w:val="26"/>
          <w:szCs w:val="26"/>
        </w:rPr>
        <w:lastRenderedPageBreak/>
        <w:t xml:space="preserve">- </w:t>
      </w:r>
      <w:r w:rsidR="006A4755" w:rsidRPr="00D94E4A">
        <w:rPr>
          <w:sz w:val="26"/>
          <w:szCs w:val="26"/>
        </w:rPr>
        <w:t xml:space="preserve">Sự phân tán địa lý của các khu định cư </w:t>
      </w:r>
    </w:p>
    <w:p w:rsidR="006A4755" w:rsidRPr="00D94E4A" w:rsidRDefault="008F2AFC" w:rsidP="007D68E7">
      <w:pPr>
        <w:widowControl w:val="0"/>
        <w:spacing w:before="60" w:after="60" w:line="312" w:lineRule="auto"/>
        <w:ind w:firstLine="567"/>
        <w:jc w:val="both"/>
        <w:rPr>
          <w:sz w:val="26"/>
          <w:szCs w:val="26"/>
        </w:rPr>
      </w:pPr>
      <w:r w:rsidRPr="00D94E4A">
        <w:rPr>
          <w:sz w:val="26"/>
          <w:szCs w:val="26"/>
        </w:rPr>
        <w:t xml:space="preserve">- </w:t>
      </w:r>
      <w:r w:rsidR="006A4755" w:rsidRPr="00D94E4A">
        <w:rPr>
          <w:sz w:val="26"/>
          <w:szCs w:val="26"/>
        </w:rPr>
        <w:t>Loại tải trọng và quy mô nhu cầu sử dụng điện.</w:t>
      </w:r>
    </w:p>
    <w:p w:rsidR="006A4755" w:rsidRPr="00D94E4A" w:rsidRDefault="006A4755" w:rsidP="007D68E7">
      <w:pPr>
        <w:widowControl w:val="0"/>
        <w:spacing w:before="60" w:after="60" w:line="312" w:lineRule="auto"/>
        <w:ind w:firstLine="567"/>
        <w:jc w:val="both"/>
        <w:rPr>
          <w:sz w:val="26"/>
          <w:szCs w:val="26"/>
        </w:rPr>
      </w:pPr>
      <w:r w:rsidRPr="00D94E4A">
        <w:rPr>
          <w:sz w:val="26"/>
          <w:szCs w:val="26"/>
        </w:rPr>
        <w:t xml:space="preserve">Bước 3: Đánh giá tính khả thi của phương án xây dựng lưới điện nhỏ (độc lập với lưới điện quốc gia) </w:t>
      </w:r>
    </w:p>
    <w:p w:rsidR="006A4755" w:rsidRPr="00D94E4A" w:rsidRDefault="008F2AFC" w:rsidP="007D68E7">
      <w:pPr>
        <w:widowControl w:val="0"/>
        <w:spacing w:before="60" w:after="60" w:line="312" w:lineRule="auto"/>
        <w:ind w:firstLine="567"/>
        <w:jc w:val="both"/>
        <w:rPr>
          <w:sz w:val="26"/>
          <w:szCs w:val="26"/>
        </w:rPr>
      </w:pPr>
      <w:r w:rsidRPr="00D94E4A">
        <w:rPr>
          <w:sz w:val="26"/>
          <w:szCs w:val="26"/>
        </w:rPr>
        <w:t xml:space="preserve">- </w:t>
      </w:r>
      <w:r w:rsidR="006A4755" w:rsidRPr="00D94E4A">
        <w:rPr>
          <w:sz w:val="26"/>
          <w:szCs w:val="26"/>
        </w:rPr>
        <w:t xml:space="preserve">Nguồn lực địa phương, </w:t>
      </w:r>
    </w:p>
    <w:p w:rsidR="006A4755" w:rsidRPr="00D94E4A" w:rsidRDefault="008F2AFC" w:rsidP="007D68E7">
      <w:pPr>
        <w:widowControl w:val="0"/>
        <w:spacing w:before="60" w:after="60" w:line="312" w:lineRule="auto"/>
        <w:ind w:firstLine="567"/>
        <w:jc w:val="both"/>
        <w:rPr>
          <w:sz w:val="26"/>
          <w:szCs w:val="26"/>
        </w:rPr>
      </w:pPr>
      <w:r w:rsidRPr="00D94E4A">
        <w:rPr>
          <w:sz w:val="26"/>
          <w:szCs w:val="26"/>
        </w:rPr>
        <w:t xml:space="preserve">- </w:t>
      </w:r>
      <w:r w:rsidR="006A4755" w:rsidRPr="00D94E4A">
        <w:rPr>
          <w:sz w:val="26"/>
          <w:szCs w:val="26"/>
        </w:rPr>
        <w:t>Mức thu nhập của người dùng (khả năng và mức độ sẵn sàng chi trả),</w:t>
      </w:r>
    </w:p>
    <w:p w:rsidR="006A4755" w:rsidRPr="00D94E4A" w:rsidRDefault="008F2AFC" w:rsidP="007D68E7">
      <w:pPr>
        <w:widowControl w:val="0"/>
        <w:spacing w:before="60" w:after="60" w:line="312" w:lineRule="auto"/>
        <w:ind w:firstLine="567"/>
        <w:jc w:val="both"/>
        <w:rPr>
          <w:sz w:val="26"/>
          <w:szCs w:val="26"/>
        </w:rPr>
      </w:pPr>
      <w:r w:rsidRPr="00D94E4A">
        <w:rPr>
          <w:sz w:val="26"/>
          <w:szCs w:val="26"/>
        </w:rPr>
        <w:t xml:space="preserve">- </w:t>
      </w:r>
      <w:r w:rsidR="006A4755" w:rsidRPr="00D94E4A">
        <w:rPr>
          <w:sz w:val="26"/>
          <w:szCs w:val="26"/>
        </w:rPr>
        <w:t xml:space="preserve">Tính khả dụng của thiết bị, </w:t>
      </w:r>
      <w:r w:rsidR="006A4755" w:rsidRPr="00D94E4A">
        <w:rPr>
          <w:sz w:val="26"/>
          <w:szCs w:val="26"/>
          <w:lang w:eastAsia="vi-VN"/>
        </w:rPr>
        <w:t xml:space="preserve">hiệu quả chi phí và thông số đầu tư </w:t>
      </w:r>
    </w:p>
    <w:p w:rsidR="006A4755" w:rsidRPr="00D94E4A" w:rsidRDefault="006A4755" w:rsidP="007D68E7">
      <w:pPr>
        <w:widowControl w:val="0"/>
        <w:spacing w:before="60" w:after="60" w:line="312" w:lineRule="auto"/>
        <w:ind w:firstLine="567"/>
        <w:jc w:val="both"/>
        <w:rPr>
          <w:sz w:val="26"/>
          <w:szCs w:val="26"/>
        </w:rPr>
      </w:pPr>
      <w:r w:rsidRPr="00D94E4A">
        <w:rPr>
          <w:sz w:val="26"/>
          <w:szCs w:val="26"/>
        </w:rPr>
        <w:t>- Khả năng phối hợp với các chương trình đầu tư công khác và xác định các cơ hội sử dụng điện cho hoạt động sản xuất</w:t>
      </w:r>
    </w:p>
    <w:p w:rsidR="006A4755" w:rsidRPr="00D94E4A" w:rsidRDefault="006A4755" w:rsidP="007D68E7">
      <w:pPr>
        <w:widowControl w:val="0"/>
        <w:spacing w:before="60" w:after="60" w:line="312" w:lineRule="auto"/>
        <w:ind w:firstLine="567"/>
        <w:jc w:val="both"/>
        <w:rPr>
          <w:sz w:val="26"/>
          <w:szCs w:val="26"/>
          <w:lang w:eastAsia="vi-VN"/>
        </w:rPr>
      </w:pPr>
      <w:r w:rsidRPr="00D94E4A">
        <w:rPr>
          <w:sz w:val="26"/>
          <w:szCs w:val="26"/>
          <w:lang w:eastAsia="vi-VN"/>
        </w:rPr>
        <w:t>Nhìn chung, phương thức chuyển đổi năng lượng tái tạo qui mô nhỏ có thể thực hiện hữu hiệu trên cơ sở liên kết với các hoạt động nông nghiệp hiện có hoặc các ngành nông nghiệp/lâm nghiệp. Ví dụ, theo Karekezi, Kimani và Wambile, 2007): Máy bơm gió để tưới; Các đơn vị thủy điện nhỏ để cung cấp năng lượng cho các nhà máy chế biến nông sản nông thôn từ xa trong các ngành công nghiệp chè, cà phê và lâm nghiệp; Ứng dụng nhiệt địa nhiệt ở vùng sâu vùng xa được sử dụng cho sản xuất trồng trọt ở nông thôn (hoa, rau và trái cây);…</w:t>
      </w:r>
    </w:p>
    <w:p w:rsidR="006A4755" w:rsidRPr="00D94E4A" w:rsidRDefault="006A4755" w:rsidP="007D68E7">
      <w:pPr>
        <w:widowControl w:val="0"/>
        <w:spacing w:before="60" w:after="60" w:line="312" w:lineRule="auto"/>
        <w:ind w:firstLine="567"/>
        <w:jc w:val="both"/>
        <w:rPr>
          <w:sz w:val="26"/>
          <w:szCs w:val="26"/>
          <w:lang w:eastAsia="vi-VN"/>
        </w:rPr>
      </w:pPr>
      <w:r w:rsidRPr="00D94E4A">
        <w:rPr>
          <w:sz w:val="26"/>
          <w:szCs w:val="26"/>
          <w:lang w:eastAsia="vi-VN"/>
        </w:rPr>
        <w:t xml:space="preserve">Phương thức 2: Phát triển các công nghệ chuyển đổi năng lượng phân tán </w:t>
      </w:r>
    </w:p>
    <w:p w:rsidR="006A4755" w:rsidRPr="00D94E4A" w:rsidRDefault="006A4755" w:rsidP="007D68E7">
      <w:pPr>
        <w:widowControl w:val="0"/>
        <w:spacing w:before="60" w:after="60" w:line="312" w:lineRule="auto"/>
        <w:ind w:firstLine="567"/>
        <w:jc w:val="both"/>
        <w:rPr>
          <w:sz w:val="26"/>
          <w:szCs w:val="26"/>
          <w:lang w:eastAsia="vi-VN"/>
        </w:rPr>
      </w:pPr>
      <w:r w:rsidRPr="00D94E4A">
        <w:rPr>
          <w:sz w:val="26"/>
          <w:szCs w:val="26"/>
          <w:lang w:eastAsia="vi-VN"/>
        </w:rPr>
        <w:t xml:space="preserve">Phương thức này có nghĩa là tích hợp công nghệ chuyển đổi (hay sản xuất sản phẩm) NLTT vào trong </w:t>
      </w:r>
      <w:r w:rsidR="00D86345" w:rsidRPr="00D94E4A">
        <w:rPr>
          <w:sz w:val="26"/>
          <w:szCs w:val="26"/>
          <w:lang w:eastAsia="vi-VN"/>
        </w:rPr>
        <w:t>SPNLTT</w:t>
      </w:r>
      <w:r w:rsidRPr="00D94E4A">
        <w:rPr>
          <w:sz w:val="26"/>
          <w:szCs w:val="26"/>
          <w:lang w:eastAsia="vi-VN"/>
        </w:rPr>
        <w:t>. Sản phẩm này là sản phẩm năng lượng tái tạo tích hợp đầu - cuối. Ví dụ, bình đung nước nóng sử dụng năng lượng mặt trời; máy bơm nước sử dụng năng lượng gió, thủy điện….Các công nghệ chuyển đổi năng lượng phân tán đã được phát triển nhanh trong những năm qua như: Đèn pin mặt trời, bộ dụng cụ hệ thống NLMT thu nhỏ cung cấp năng lượng cho một hoặc hai đèn LED và bộ sạc radio, điện thoại di động.</w:t>
      </w:r>
    </w:p>
    <w:p w:rsidR="006A4755" w:rsidRPr="00D94E4A" w:rsidRDefault="0005653F" w:rsidP="007D68E7">
      <w:pPr>
        <w:widowControl w:val="0"/>
        <w:spacing w:before="60" w:after="60" w:line="312" w:lineRule="auto"/>
        <w:ind w:firstLine="567"/>
        <w:jc w:val="both"/>
        <w:rPr>
          <w:sz w:val="26"/>
          <w:szCs w:val="26"/>
          <w:lang w:eastAsia="vi-VN"/>
        </w:rPr>
      </w:pPr>
      <w:r w:rsidRPr="00D94E4A">
        <w:rPr>
          <w:sz w:val="26"/>
          <w:szCs w:val="26"/>
          <w:lang w:eastAsia="vi-VN"/>
        </w:rPr>
        <w:t>Nhìn chung</w:t>
      </w:r>
      <w:r w:rsidR="006A4755" w:rsidRPr="00D94E4A">
        <w:rPr>
          <w:sz w:val="26"/>
          <w:szCs w:val="26"/>
          <w:lang w:eastAsia="vi-VN"/>
        </w:rPr>
        <w:t xml:space="preserve">, mỗi </w:t>
      </w:r>
      <w:r w:rsidRPr="00D94E4A">
        <w:rPr>
          <w:sz w:val="26"/>
          <w:szCs w:val="26"/>
          <w:lang w:eastAsia="vi-VN"/>
        </w:rPr>
        <w:t>phương thức</w:t>
      </w:r>
      <w:r w:rsidR="006A4755" w:rsidRPr="00D94E4A">
        <w:rPr>
          <w:sz w:val="26"/>
          <w:szCs w:val="26"/>
          <w:lang w:eastAsia="vi-VN"/>
        </w:rPr>
        <w:t xml:space="preserve"> có những ưu điểm và nhược điểm riêng, và do đó mức độ phù hợp khác nhau đối với tính đặc thù, cách sử dụng</w:t>
      </w:r>
      <w:r w:rsidRPr="00D94E4A">
        <w:rPr>
          <w:sz w:val="26"/>
          <w:szCs w:val="26"/>
          <w:lang w:eastAsia="vi-VN"/>
        </w:rPr>
        <w:t>, chi phí</w:t>
      </w:r>
      <w:r w:rsidR="006A4755" w:rsidRPr="00D94E4A">
        <w:rPr>
          <w:sz w:val="26"/>
          <w:szCs w:val="26"/>
          <w:lang w:eastAsia="vi-VN"/>
        </w:rPr>
        <w:t> và kỳ vọng của một khu vực nhất định</w:t>
      </w:r>
      <w:r w:rsidRPr="00D94E4A">
        <w:rPr>
          <w:sz w:val="26"/>
          <w:szCs w:val="26"/>
          <w:lang w:eastAsia="vi-VN"/>
        </w:rPr>
        <w:t xml:space="preserve"> trong Vùng.</w:t>
      </w:r>
      <w:r w:rsidR="006A4755" w:rsidRPr="00D94E4A">
        <w:rPr>
          <w:sz w:val="26"/>
          <w:szCs w:val="26"/>
          <w:lang w:eastAsia="vi-VN"/>
        </w:rPr>
        <w:t>  </w:t>
      </w:r>
    </w:p>
    <w:p w:rsidR="0005653F" w:rsidRPr="00105A08" w:rsidRDefault="00804E52" w:rsidP="007D68E7">
      <w:pPr>
        <w:spacing w:before="60" w:after="60" w:line="312" w:lineRule="auto"/>
        <w:ind w:firstLine="567"/>
        <w:rPr>
          <w:bCs/>
          <w:i/>
          <w:iCs/>
          <w:sz w:val="26"/>
          <w:szCs w:val="26"/>
        </w:rPr>
      </w:pPr>
      <w:r>
        <w:rPr>
          <w:bCs/>
          <w:i/>
          <w:iCs/>
          <w:sz w:val="26"/>
          <w:szCs w:val="26"/>
        </w:rPr>
        <w:t>3</w:t>
      </w:r>
      <w:r w:rsidR="0005653F" w:rsidRPr="00105A08">
        <w:rPr>
          <w:bCs/>
          <w:i/>
          <w:iCs/>
          <w:sz w:val="26"/>
          <w:szCs w:val="26"/>
        </w:rPr>
        <w:t>.</w:t>
      </w:r>
      <w:r w:rsidR="00204B5C" w:rsidRPr="00105A08">
        <w:rPr>
          <w:bCs/>
          <w:i/>
          <w:iCs/>
          <w:sz w:val="26"/>
          <w:szCs w:val="26"/>
        </w:rPr>
        <w:t>2.</w:t>
      </w:r>
      <w:r w:rsidR="005A4F43" w:rsidRPr="00105A08">
        <w:rPr>
          <w:bCs/>
          <w:i/>
          <w:iCs/>
          <w:sz w:val="26"/>
          <w:szCs w:val="26"/>
        </w:rPr>
        <w:t>2</w:t>
      </w:r>
      <w:r w:rsidR="0005653F" w:rsidRPr="00105A08">
        <w:rPr>
          <w:bCs/>
          <w:i/>
          <w:iCs/>
          <w:sz w:val="26"/>
          <w:szCs w:val="26"/>
        </w:rPr>
        <w:t>.</w:t>
      </w:r>
      <w:r w:rsidR="00854A69" w:rsidRPr="00105A08">
        <w:rPr>
          <w:bCs/>
          <w:i/>
          <w:iCs/>
          <w:sz w:val="26"/>
          <w:szCs w:val="26"/>
        </w:rPr>
        <w:t>2</w:t>
      </w:r>
      <w:r w:rsidR="00FD6838" w:rsidRPr="00105A08">
        <w:rPr>
          <w:bCs/>
          <w:i/>
          <w:iCs/>
          <w:sz w:val="26"/>
          <w:szCs w:val="26"/>
        </w:rPr>
        <w:t>.</w:t>
      </w:r>
      <w:r w:rsidR="0005653F" w:rsidRPr="00105A08">
        <w:rPr>
          <w:bCs/>
          <w:i/>
          <w:iCs/>
          <w:sz w:val="26"/>
          <w:szCs w:val="26"/>
        </w:rPr>
        <w:t xml:space="preserve"> Định hướng </w:t>
      </w:r>
      <w:r w:rsidR="0046575D" w:rsidRPr="00105A08">
        <w:rPr>
          <w:bCs/>
          <w:i/>
          <w:iCs/>
          <w:sz w:val="26"/>
          <w:szCs w:val="26"/>
        </w:rPr>
        <w:t>khai thác sử dụng các nguồn năng lượng tái tạo</w:t>
      </w:r>
    </w:p>
    <w:p w:rsidR="00EE7654" w:rsidRPr="00D94E4A" w:rsidRDefault="00854A69" w:rsidP="007D68E7">
      <w:pPr>
        <w:widowControl w:val="0"/>
        <w:spacing w:before="60" w:after="60" w:line="312" w:lineRule="auto"/>
        <w:ind w:firstLine="567"/>
        <w:jc w:val="both"/>
        <w:rPr>
          <w:sz w:val="26"/>
          <w:szCs w:val="26"/>
        </w:rPr>
      </w:pPr>
      <w:r w:rsidRPr="00D94E4A">
        <w:rPr>
          <w:iCs/>
          <w:sz w:val="26"/>
          <w:szCs w:val="26"/>
          <w:lang w:val="nl-NL"/>
        </w:rPr>
        <w:t>(i) Định hướng khai thác các nguồn NLTT</w:t>
      </w:r>
      <w:r w:rsidR="006E325E" w:rsidRPr="00D94E4A">
        <w:rPr>
          <w:iCs/>
          <w:sz w:val="26"/>
          <w:szCs w:val="26"/>
          <w:lang w:val="nl-NL"/>
        </w:rPr>
        <w:t xml:space="preserve"> cụ thể như: </w:t>
      </w:r>
      <w:r w:rsidR="00D86345" w:rsidRPr="00D94E4A">
        <w:rPr>
          <w:iCs/>
          <w:sz w:val="26"/>
          <w:szCs w:val="26"/>
          <w:lang w:val="nl-NL"/>
        </w:rPr>
        <w:t>Đối với T</w:t>
      </w:r>
      <w:r w:rsidR="00EE7654" w:rsidRPr="00D94E4A">
        <w:rPr>
          <w:iCs/>
          <w:sz w:val="26"/>
          <w:szCs w:val="26"/>
          <w:lang w:val="nl-NL"/>
        </w:rPr>
        <w:t xml:space="preserve">huỷ điện: </w:t>
      </w:r>
      <w:r w:rsidR="00EE7654" w:rsidRPr="00D94E4A">
        <w:rPr>
          <w:sz w:val="26"/>
          <w:szCs w:val="26"/>
          <w:lang w:val="nl-NL"/>
        </w:rPr>
        <w:t>Huy động tối đa cá</w:t>
      </w:r>
      <w:r w:rsidR="00255E28" w:rsidRPr="00D94E4A">
        <w:rPr>
          <w:sz w:val="26"/>
          <w:szCs w:val="26"/>
          <w:lang w:val="nl-NL"/>
        </w:rPr>
        <w:t>c nguồn thuỷ điện hiện có, p</w:t>
      </w:r>
      <w:r w:rsidR="00EE7654" w:rsidRPr="00D94E4A">
        <w:rPr>
          <w:sz w:val="26"/>
          <w:szCs w:val="26"/>
          <w:lang w:val="nl-NL"/>
        </w:rPr>
        <w:t xml:space="preserve">hát triển có chọn lọc, bổ sung một số thuỷ điện nhỏ và vừa, thuỷ điện tích năng. </w:t>
      </w:r>
      <w:r w:rsidR="00EE7654" w:rsidRPr="00D94E4A">
        <w:rPr>
          <w:bCs/>
          <w:iCs/>
          <w:sz w:val="26"/>
          <w:szCs w:val="26"/>
          <w:lang w:val="nl-NL"/>
        </w:rPr>
        <w:t xml:space="preserve">Có chiến lược hợp tác phát triển thuỷ điện gắn với </w:t>
      </w:r>
      <w:r w:rsidR="0005653F" w:rsidRPr="00D94E4A">
        <w:rPr>
          <w:bCs/>
          <w:iCs/>
          <w:sz w:val="26"/>
          <w:szCs w:val="26"/>
          <w:lang w:val="nl-NL"/>
        </w:rPr>
        <w:t>phát triển lưới điện quốc gia</w:t>
      </w:r>
      <w:r w:rsidR="00EE7654" w:rsidRPr="00D94E4A">
        <w:rPr>
          <w:bCs/>
          <w:iCs/>
          <w:sz w:val="26"/>
          <w:szCs w:val="26"/>
          <w:lang w:val="nl-NL"/>
        </w:rPr>
        <w:t>.</w:t>
      </w:r>
    </w:p>
    <w:p w:rsidR="00EE7654" w:rsidRPr="00D94E4A" w:rsidRDefault="00D86345" w:rsidP="007D68E7">
      <w:pPr>
        <w:widowControl w:val="0"/>
        <w:spacing w:before="60" w:after="60" w:line="312" w:lineRule="auto"/>
        <w:ind w:firstLine="567"/>
        <w:jc w:val="both"/>
        <w:rPr>
          <w:sz w:val="26"/>
          <w:szCs w:val="26"/>
        </w:rPr>
      </w:pPr>
      <w:r w:rsidRPr="00D94E4A">
        <w:rPr>
          <w:iCs/>
          <w:sz w:val="26"/>
          <w:szCs w:val="26"/>
          <w:lang w:val="nl-NL"/>
        </w:rPr>
        <w:t>Đối với điện Gió và điện M</w:t>
      </w:r>
      <w:r w:rsidR="00EE7654" w:rsidRPr="00D94E4A">
        <w:rPr>
          <w:iCs/>
          <w:sz w:val="26"/>
          <w:szCs w:val="26"/>
          <w:lang w:val="nl-NL"/>
        </w:rPr>
        <w:t xml:space="preserve">ặt trời: </w:t>
      </w:r>
      <w:r w:rsidR="00EE7654" w:rsidRPr="00D94E4A">
        <w:rPr>
          <w:sz w:val="26"/>
          <w:szCs w:val="26"/>
          <w:lang w:val="nl-NL"/>
        </w:rPr>
        <w:t xml:space="preserve">Ưu tiên phát triển phù hợp với khả năng bảo đảm an toàn hệ thống với giá thành điện năng hợp lý. </w:t>
      </w:r>
      <w:r w:rsidR="00255E28" w:rsidRPr="00D94E4A">
        <w:rPr>
          <w:bCs/>
          <w:iCs/>
          <w:sz w:val="26"/>
          <w:szCs w:val="26"/>
          <w:lang w:val="nl-NL"/>
        </w:rPr>
        <w:t xml:space="preserve">Khuyến khích phát triển điện </w:t>
      </w:r>
      <w:r w:rsidR="00255E28" w:rsidRPr="00D94E4A">
        <w:rPr>
          <w:bCs/>
          <w:iCs/>
          <w:sz w:val="26"/>
          <w:szCs w:val="26"/>
          <w:lang w:val="nl-NL"/>
        </w:rPr>
        <w:lastRenderedPageBreak/>
        <w:t xml:space="preserve">Mặt trời </w:t>
      </w:r>
      <w:r w:rsidR="00EE7654" w:rsidRPr="00D94E4A">
        <w:rPr>
          <w:bCs/>
          <w:iCs/>
          <w:sz w:val="26"/>
          <w:szCs w:val="26"/>
          <w:lang w:val="nl-NL"/>
        </w:rPr>
        <w:t>áp mái và trên mặt nước</w:t>
      </w:r>
      <w:r w:rsidR="00EE7654" w:rsidRPr="00D94E4A">
        <w:rPr>
          <w:sz w:val="26"/>
          <w:szCs w:val="26"/>
          <w:lang w:val="nl-NL"/>
        </w:rPr>
        <w:t xml:space="preserve">. </w:t>
      </w:r>
      <w:r w:rsidR="00EE7654" w:rsidRPr="00D94E4A">
        <w:rPr>
          <w:bCs/>
          <w:iCs/>
          <w:sz w:val="26"/>
          <w:szCs w:val="26"/>
          <w:lang w:val="nl-NL"/>
        </w:rPr>
        <w:t>Xây dựng các chính sách hỗ trợ và cơ chế đột phá cho phát triển điện gió</w:t>
      </w:r>
      <w:r w:rsidR="0005653F" w:rsidRPr="00D94E4A">
        <w:rPr>
          <w:bCs/>
          <w:iCs/>
          <w:sz w:val="26"/>
          <w:szCs w:val="26"/>
          <w:lang w:val="nl-NL"/>
        </w:rPr>
        <w:t>, điện mặt trời</w:t>
      </w:r>
      <w:r w:rsidR="00EE7654" w:rsidRPr="00D94E4A">
        <w:rPr>
          <w:bCs/>
          <w:iCs/>
          <w:sz w:val="26"/>
          <w:szCs w:val="26"/>
          <w:lang w:val="nl-NL"/>
        </w:rPr>
        <w:t xml:space="preserve"> gắn với </w:t>
      </w:r>
      <w:r w:rsidR="0005653F" w:rsidRPr="00D94E4A">
        <w:rPr>
          <w:bCs/>
          <w:iCs/>
          <w:sz w:val="26"/>
          <w:szCs w:val="26"/>
          <w:lang w:val="nl-NL"/>
        </w:rPr>
        <w:t>ti</w:t>
      </w:r>
      <w:r w:rsidR="00255E28" w:rsidRPr="00D94E4A">
        <w:rPr>
          <w:bCs/>
          <w:iCs/>
          <w:sz w:val="26"/>
          <w:szCs w:val="26"/>
          <w:lang w:val="nl-NL"/>
        </w:rPr>
        <w:t>ềm năng của từng khu vực trong v</w:t>
      </w:r>
      <w:r w:rsidR="0005653F" w:rsidRPr="00D94E4A">
        <w:rPr>
          <w:bCs/>
          <w:iCs/>
          <w:sz w:val="26"/>
          <w:szCs w:val="26"/>
          <w:lang w:val="nl-NL"/>
        </w:rPr>
        <w:t>ùng</w:t>
      </w:r>
      <w:r w:rsidR="00EE7654" w:rsidRPr="00D94E4A">
        <w:rPr>
          <w:bCs/>
          <w:iCs/>
          <w:sz w:val="26"/>
          <w:szCs w:val="26"/>
          <w:lang w:val="nl-NL"/>
        </w:rPr>
        <w:t>.</w:t>
      </w:r>
    </w:p>
    <w:p w:rsidR="0005653F" w:rsidRPr="00D94E4A" w:rsidRDefault="00854A69" w:rsidP="007D68E7">
      <w:pPr>
        <w:widowControl w:val="0"/>
        <w:spacing w:before="60" w:after="60" w:line="312" w:lineRule="auto"/>
        <w:ind w:firstLine="567"/>
        <w:jc w:val="both"/>
        <w:rPr>
          <w:sz w:val="26"/>
          <w:szCs w:val="26"/>
        </w:rPr>
      </w:pPr>
      <w:r w:rsidRPr="00D94E4A">
        <w:rPr>
          <w:iCs/>
          <w:sz w:val="26"/>
          <w:szCs w:val="26"/>
          <w:lang w:val="nl-NL"/>
        </w:rPr>
        <w:t>Đối với</w:t>
      </w:r>
      <w:r w:rsidR="0005653F" w:rsidRPr="00D94E4A">
        <w:rPr>
          <w:iCs/>
          <w:sz w:val="26"/>
          <w:szCs w:val="26"/>
          <w:lang w:val="nl-NL"/>
        </w:rPr>
        <w:t xml:space="preserve"> điện sử dụng rác thải đô thị</w:t>
      </w:r>
      <w:r w:rsidR="0005653F" w:rsidRPr="00D94E4A">
        <w:rPr>
          <w:sz w:val="26"/>
          <w:szCs w:val="26"/>
          <w:lang w:val="nl-NL"/>
        </w:rPr>
        <w:t>, sinh khối và chất thải rắn</w:t>
      </w:r>
      <w:r w:rsidRPr="00D94E4A">
        <w:rPr>
          <w:sz w:val="26"/>
          <w:szCs w:val="26"/>
          <w:lang w:val="nl-NL"/>
        </w:rPr>
        <w:t>:</w:t>
      </w:r>
      <w:r w:rsidR="00C35B11" w:rsidRPr="00D94E4A">
        <w:rPr>
          <w:sz w:val="26"/>
          <w:szCs w:val="26"/>
          <w:lang w:val="nl-NL"/>
        </w:rPr>
        <w:t xml:space="preserve"> </w:t>
      </w:r>
      <w:r w:rsidR="0005653F" w:rsidRPr="00D94E4A">
        <w:rPr>
          <w:sz w:val="26"/>
          <w:szCs w:val="26"/>
          <w:lang w:val="nl-NL"/>
        </w:rPr>
        <w:t xml:space="preserve">Hình thành và phát triển một số trung tâm </w:t>
      </w:r>
      <w:r w:rsidR="00F54921" w:rsidRPr="00D94E4A">
        <w:rPr>
          <w:sz w:val="26"/>
          <w:szCs w:val="26"/>
          <w:lang w:val="nl-NL"/>
        </w:rPr>
        <w:t>NLTT</w:t>
      </w:r>
      <w:r w:rsidR="0005653F" w:rsidRPr="00D94E4A">
        <w:rPr>
          <w:sz w:val="26"/>
          <w:szCs w:val="26"/>
          <w:lang w:val="nl-NL"/>
        </w:rPr>
        <w:t xml:space="preserve"> tại các vùng và các địa phương có lợi thế. </w:t>
      </w:r>
    </w:p>
    <w:p w:rsidR="0005653F" w:rsidRPr="00D94E4A" w:rsidRDefault="00854A69" w:rsidP="007D68E7">
      <w:pPr>
        <w:widowControl w:val="0"/>
        <w:spacing w:before="60" w:after="60" w:line="312" w:lineRule="auto"/>
        <w:ind w:firstLine="567"/>
        <w:jc w:val="both"/>
        <w:rPr>
          <w:sz w:val="26"/>
          <w:szCs w:val="26"/>
        </w:rPr>
      </w:pPr>
      <w:r w:rsidRPr="00D94E4A">
        <w:rPr>
          <w:iCs/>
          <w:sz w:val="26"/>
          <w:szCs w:val="26"/>
          <w:lang w:val="nl-NL"/>
        </w:rPr>
        <w:t>Đối với</w:t>
      </w:r>
      <w:r w:rsidR="0005653F" w:rsidRPr="00D94E4A">
        <w:rPr>
          <w:iCs/>
          <w:sz w:val="26"/>
          <w:szCs w:val="26"/>
          <w:lang w:val="nl-NL"/>
        </w:rPr>
        <w:t xml:space="preserve"> các nguồn năng lượng khác: </w:t>
      </w:r>
      <w:r w:rsidR="0005653F" w:rsidRPr="00D94E4A">
        <w:rPr>
          <w:sz w:val="26"/>
          <w:szCs w:val="26"/>
          <w:lang w:val="nl-NL"/>
        </w:rPr>
        <w:t>Kịp thời nắm bắt các thông tin liên quan để nghiên cứu, phát triển trong điều kiện cho phép về tiến bộ khoa học - kỹ thuật, nguồn nhân lực, khả năng tài chính và những yếu tố cần thiết khác.</w:t>
      </w:r>
    </w:p>
    <w:p w:rsidR="00EE7654" w:rsidRPr="00D94E4A" w:rsidRDefault="000001E6" w:rsidP="007D68E7">
      <w:pPr>
        <w:widowControl w:val="0"/>
        <w:spacing w:before="60" w:after="60" w:line="312" w:lineRule="auto"/>
        <w:ind w:firstLine="567"/>
        <w:jc w:val="both"/>
        <w:rPr>
          <w:sz w:val="26"/>
          <w:szCs w:val="26"/>
        </w:rPr>
      </w:pPr>
      <w:r w:rsidRPr="00D94E4A">
        <w:rPr>
          <w:bCs/>
          <w:sz w:val="26"/>
          <w:szCs w:val="26"/>
        </w:rPr>
        <w:t>(i</w:t>
      </w:r>
      <w:r w:rsidR="00854A69" w:rsidRPr="00D94E4A">
        <w:rPr>
          <w:bCs/>
          <w:sz w:val="26"/>
          <w:szCs w:val="26"/>
        </w:rPr>
        <w:t>i</w:t>
      </w:r>
      <w:r w:rsidRPr="00D94E4A">
        <w:rPr>
          <w:bCs/>
          <w:sz w:val="26"/>
          <w:szCs w:val="26"/>
        </w:rPr>
        <w:t xml:space="preserve">) </w:t>
      </w:r>
      <w:r w:rsidR="00854A69" w:rsidRPr="00D94E4A">
        <w:rPr>
          <w:bCs/>
          <w:sz w:val="26"/>
          <w:szCs w:val="26"/>
        </w:rPr>
        <w:t xml:space="preserve">Định hướng </w:t>
      </w:r>
      <w:r w:rsidR="00EE7654" w:rsidRPr="00D94E4A">
        <w:rPr>
          <w:bCs/>
          <w:sz w:val="26"/>
          <w:szCs w:val="26"/>
        </w:rPr>
        <w:t>về sử dụng năng lượng sạch, tiết kiệm và hiệu quả</w:t>
      </w:r>
      <w:r w:rsidR="006E325E" w:rsidRPr="00D94E4A">
        <w:rPr>
          <w:bCs/>
          <w:sz w:val="26"/>
          <w:szCs w:val="26"/>
        </w:rPr>
        <w:t xml:space="preserve"> cụ thể như: </w:t>
      </w:r>
      <w:r w:rsidR="00EE7654" w:rsidRPr="00D94E4A">
        <w:rPr>
          <w:sz w:val="26"/>
          <w:szCs w:val="26"/>
        </w:rPr>
        <w:t>Cơ cấu lại các ngành tiêu thụ năng lượng, đặc biệt là khu vực đầu tư nước ngoài để giảm thiểu cường độ năng lượng. Có chính sách khuyến khích phát triển các ngành công nghiệp tiêu thụ ít năng lượng và có hiệu quả về kinh tế - xã hội.</w:t>
      </w:r>
    </w:p>
    <w:p w:rsidR="00EE7654" w:rsidRPr="00D94E4A" w:rsidRDefault="00EE7654" w:rsidP="007D68E7">
      <w:pPr>
        <w:widowControl w:val="0"/>
        <w:spacing w:before="60" w:after="60" w:line="312" w:lineRule="auto"/>
        <w:ind w:firstLine="567"/>
        <w:jc w:val="both"/>
        <w:rPr>
          <w:sz w:val="26"/>
          <w:szCs w:val="26"/>
        </w:rPr>
      </w:pPr>
      <w:r w:rsidRPr="00D94E4A">
        <w:rPr>
          <w:sz w:val="26"/>
          <w:szCs w:val="26"/>
        </w:rPr>
        <w:t>Rà soát, điều chỉnh phân bố các nguồn tiêu thụ năng lượng linh hoạt theo hướng phân tán, hạn chế việc tập trung quá mức vào một số địa phương, kết hợp chặt chẽ với phân bố lại kh</w:t>
      </w:r>
      <w:r w:rsidR="00D86345" w:rsidRPr="00D94E4A">
        <w:rPr>
          <w:sz w:val="26"/>
          <w:szCs w:val="26"/>
        </w:rPr>
        <w:t xml:space="preserve">ông gian phát triển công nghiệp </w:t>
      </w:r>
      <w:r w:rsidRPr="00D94E4A">
        <w:rPr>
          <w:sz w:val="26"/>
          <w:szCs w:val="26"/>
        </w:rPr>
        <w:t>và đô</w:t>
      </w:r>
      <w:r w:rsidR="0046575D" w:rsidRPr="00D94E4A">
        <w:rPr>
          <w:sz w:val="26"/>
          <w:szCs w:val="26"/>
        </w:rPr>
        <w:t xml:space="preserve"> thị trên phạm vi cả nước, </w:t>
      </w:r>
      <w:r w:rsidRPr="00D94E4A">
        <w:rPr>
          <w:sz w:val="26"/>
          <w:szCs w:val="26"/>
        </w:rPr>
        <w:t>vùng và địa phương.</w:t>
      </w:r>
    </w:p>
    <w:p w:rsidR="00EE7654" w:rsidRPr="00D94E4A" w:rsidRDefault="00EE7654" w:rsidP="007D68E7">
      <w:pPr>
        <w:widowControl w:val="0"/>
        <w:spacing w:before="60" w:after="60" w:line="312" w:lineRule="auto"/>
        <w:ind w:firstLine="567"/>
        <w:jc w:val="both"/>
        <w:rPr>
          <w:sz w:val="26"/>
          <w:szCs w:val="26"/>
        </w:rPr>
      </w:pPr>
      <w:r w:rsidRPr="00D94E4A">
        <w:rPr>
          <w:sz w:val="26"/>
          <w:szCs w:val="26"/>
        </w:rPr>
        <w:t>Rà soát, hoàn thiện Chương trình quốc gia về sử dụng năng lượng tiết kiệm và hiệu quả giai đoạn 2020 - 2030. Triển khai áp dụng các tiêu chuẩn, quy chuẩn bắt buộc kèm theo chế tài về sử dụng hiệu quả năng lượng đối với những lĩnh vực, ngành và sản phẩm có mức tiêu thụ năng lượng cao. Có chính sách khuyến khích các hộ tiêu thụ sử dụng năng lượ</w:t>
      </w:r>
      <w:r w:rsidR="000001E6" w:rsidRPr="00D94E4A">
        <w:rPr>
          <w:sz w:val="26"/>
          <w:szCs w:val="26"/>
        </w:rPr>
        <w:t xml:space="preserve">ng </w:t>
      </w:r>
      <w:r w:rsidR="00D86345" w:rsidRPr="00D94E4A">
        <w:rPr>
          <w:sz w:val="26"/>
          <w:szCs w:val="26"/>
        </w:rPr>
        <w:t>sạch, tái tạo, nhất là trong công nghiệp và giao thông; T</w:t>
      </w:r>
      <w:r w:rsidRPr="00D94E4A">
        <w:rPr>
          <w:sz w:val="26"/>
          <w:szCs w:val="26"/>
        </w:rPr>
        <w:t xml:space="preserve">húc đẩy phát triển các phương tiện giao thông sử dụng điện </w:t>
      </w:r>
      <w:r w:rsidR="00D86345" w:rsidRPr="00D94E4A">
        <w:rPr>
          <w:sz w:val="26"/>
          <w:szCs w:val="26"/>
        </w:rPr>
        <w:t>NLTT</w:t>
      </w:r>
      <w:r w:rsidRPr="00D94E4A">
        <w:rPr>
          <w:sz w:val="26"/>
          <w:szCs w:val="26"/>
        </w:rPr>
        <w:t xml:space="preserve"> phù hợp với xu thế chung trên thế giới.</w:t>
      </w:r>
    </w:p>
    <w:p w:rsidR="00EE7654" w:rsidRPr="00105A08" w:rsidRDefault="00804E52" w:rsidP="007D68E7">
      <w:pPr>
        <w:spacing w:before="60" w:after="60" w:line="312" w:lineRule="auto"/>
        <w:ind w:firstLine="567"/>
        <w:rPr>
          <w:bCs/>
          <w:i/>
          <w:iCs/>
          <w:sz w:val="26"/>
          <w:szCs w:val="26"/>
        </w:rPr>
      </w:pPr>
      <w:r>
        <w:rPr>
          <w:bCs/>
          <w:i/>
          <w:iCs/>
          <w:sz w:val="26"/>
          <w:szCs w:val="26"/>
        </w:rPr>
        <w:t>3</w:t>
      </w:r>
      <w:r w:rsidR="0041152B" w:rsidRPr="00105A08">
        <w:rPr>
          <w:bCs/>
          <w:i/>
          <w:iCs/>
          <w:sz w:val="26"/>
          <w:szCs w:val="26"/>
        </w:rPr>
        <w:t>.</w:t>
      </w:r>
      <w:r w:rsidR="00204B5C" w:rsidRPr="00105A08">
        <w:rPr>
          <w:bCs/>
          <w:i/>
          <w:iCs/>
          <w:sz w:val="26"/>
          <w:szCs w:val="26"/>
        </w:rPr>
        <w:t>2.</w:t>
      </w:r>
      <w:r w:rsidR="005A4F43" w:rsidRPr="00105A08">
        <w:rPr>
          <w:bCs/>
          <w:i/>
          <w:iCs/>
          <w:sz w:val="26"/>
          <w:szCs w:val="26"/>
        </w:rPr>
        <w:t>2</w:t>
      </w:r>
      <w:r w:rsidR="0041152B" w:rsidRPr="00105A08">
        <w:rPr>
          <w:bCs/>
          <w:i/>
          <w:iCs/>
          <w:sz w:val="26"/>
          <w:szCs w:val="26"/>
        </w:rPr>
        <w:t>.3</w:t>
      </w:r>
      <w:r w:rsidR="00721016">
        <w:rPr>
          <w:bCs/>
          <w:i/>
          <w:iCs/>
          <w:sz w:val="26"/>
          <w:szCs w:val="26"/>
        </w:rPr>
        <w:t>.</w:t>
      </w:r>
      <w:r w:rsidR="0041152B" w:rsidRPr="00105A08">
        <w:rPr>
          <w:bCs/>
          <w:i/>
          <w:iCs/>
          <w:sz w:val="26"/>
          <w:szCs w:val="26"/>
        </w:rPr>
        <w:t xml:space="preserve"> Định hướng p</w:t>
      </w:r>
      <w:r w:rsidR="00EE7654" w:rsidRPr="00105A08">
        <w:rPr>
          <w:bCs/>
          <w:i/>
          <w:iCs/>
          <w:sz w:val="26"/>
          <w:szCs w:val="26"/>
        </w:rPr>
        <w:t>hát triển hạ tầng năng lượng bền vững, kết nối khu vực</w:t>
      </w:r>
    </w:p>
    <w:p w:rsidR="00EE7654" w:rsidRPr="00D94E4A" w:rsidRDefault="00EE7654" w:rsidP="007D68E7">
      <w:pPr>
        <w:widowControl w:val="0"/>
        <w:spacing w:before="60" w:after="60" w:line="312" w:lineRule="auto"/>
        <w:ind w:firstLine="567"/>
        <w:jc w:val="both"/>
        <w:rPr>
          <w:sz w:val="26"/>
          <w:szCs w:val="26"/>
        </w:rPr>
      </w:pPr>
      <w:r w:rsidRPr="00D94E4A">
        <w:rPr>
          <w:sz w:val="26"/>
          <w:szCs w:val="26"/>
        </w:rPr>
        <w:t xml:space="preserve">Có chính sách ưu tiên đầu tư phát triển hạ tầng năng lượng bền vững; Xác định danh mục hạ tầng năng lượng có thể dùng chung và xây dựng cơ chế dùng chung phù hợp với cơ chế thị trường. </w:t>
      </w:r>
      <w:r w:rsidRPr="00D94E4A">
        <w:rPr>
          <w:bCs/>
          <w:iCs/>
          <w:sz w:val="26"/>
          <w:szCs w:val="26"/>
        </w:rPr>
        <w:t>Xoá bỏ mọi độc quyền, rào cản bất hợp lý trong sử dụng cơ sở vật chất và dịch vụ hạ tầng năng lượng; có cơ chế, chính sách đầu tư xây dựng hệ thống truyền tải điện, tách bạch với độc quyền nhà nước về truyền tải điện</w:t>
      </w:r>
      <w:r w:rsidRPr="00D94E4A">
        <w:rPr>
          <w:bCs/>
          <w:iCs/>
          <w:sz w:val="26"/>
          <w:szCs w:val="26"/>
          <w:lang w:val="nl-NL"/>
        </w:rPr>
        <w:t>.</w:t>
      </w:r>
      <w:r w:rsidRPr="00D94E4A">
        <w:rPr>
          <w:sz w:val="26"/>
          <w:szCs w:val="26"/>
          <w:lang w:val="nl-NL"/>
        </w:rPr>
        <w:t xml:space="preserve"> Thực hiện xã hội hoá tối đa trong đầu tư và khai thác, sử dụng cơ sở vật chất</w:t>
      </w:r>
      <w:r w:rsidR="0041152B" w:rsidRPr="00D94E4A">
        <w:rPr>
          <w:sz w:val="26"/>
          <w:szCs w:val="26"/>
          <w:lang w:val="nl-NL"/>
        </w:rPr>
        <w:t xml:space="preserve"> cung cấp</w:t>
      </w:r>
      <w:r w:rsidRPr="00D94E4A">
        <w:rPr>
          <w:sz w:val="26"/>
          <w:szCs w:val="26"/>
          <w:lang w:val="nl-NL"/>
        </w:rPr>
        <w:t xml:space="preserve"> dịch vụ ngành năng lượng, </w:t>
      </w:r>
      <w:r w:rsidRPr="00D94E4A">
        <w:rPr>
          <w:bCs/>
          <w:iCs/>
          <w:sz w:val="26"/>
          <w:szCs w:val="26"/>
          <w:lang w:val="nl-NL"/>
        </w:rPr>
        <w:t>bao gồm cả hệ thống truyền tải điện quốc gia</w:t>
      </w:r>
      <w:r w:rsidRPr="00D94E4A">
        <w:rPr>
          <w:sz w:val="26"/>
          <w:szCs w:val="26"/>
          <w:lang w:val="nl-NL"/>
        </w:rPr>
        <w:t xml:space="preserve"> trên cơ sở bảo đảm quốc phòng, an ninh.</w:t>
      </w:r>
    </w:p>
    <w:p w:rsidR="00EE7654" w:rsidRPr="00D94E4A" w:rsidRDefault="00EE7654" w:rsidP="007D68E7">
      <w:pPr>
        <w:widowControl w:val="0"/>
        <w:spacing w:before="60" w:after="60" w:line="312" w:lineRule="auto"/>
        <w:ind w:firstLine="567"/>
        <w:jc w:val="both"/>
        <w:rPr>
          <w:sz w:val="26"/>
          <w:szCs w:val="26"/>
        </w:rPr>
      </w:pPr>
      <w:r w:rsidRPr="00D94E4A">
        <w:rPr>
          <w:sz w:val="26"/>
          <w:szCs w:val="26"/>
          <w:lang w:val="nl-NL"/>
        </w:rPr>
        <w:t xml:space="preserve">Thúc đẩy nhanh </w:t>
      </w:r>
      <w:r w:rsidRPr="00D94E4A">
        <w:rPr>
          <w:bCs/>
          <w:iCs/>
          <w:sz w:val="26"/>
          <w:szCs w:val="26"/>
          <w:lang w:val="nl-NL"/>
        </w:rPr>
        <w:t>chuyển đổi số trong ngành năng lượng</w:t>
      </w:r>
      <w:r w:rsidRPr="00D94E4A">
        <w:rPr>
          <w:sz w:val="26"/>
          <w:szCs w:val="26"/>
          <w:lang w:val="nl-NL"/>
        </w:rPr>
        <w:t xml:space="preserve">; </w:t>
      </w:r>
      <w:r w:rsidR="00D86345" w:rsidRPr="00D94E4A">
        <w:rPr>
          <w:sz w:val="26"/>
          <w:szCs w:val="26"/>
          <w:lang w:val="nl-NL"/>
        </w:rPr>
        <w:t>X</w:t>
      </w:r>
      <w:r w:rsidRPr="00D94E4A">
        <w:rPr>
          <w:sz w:val="26"/>
          <w:szCs w:val="26"/>
          <w:lang w:val="nl-NL"/>
        </w:rPr>
        <w:t xml:space="preserve">ây dựng và triển khai Chương trình quốc gia về phát triển hạ tầng năng lượng thông minh; </w:t>
      </w:r>
      <w:r w:rsidR="00D86345" w:rsidRPr="00D94E4A">
        <w:rPr>
          <w:sz w:val="26"/>
          <w:szCs w:val="26"/>
          <w:lang w:val="nl-NL"/>
        </w:rPr>
        <w:t>H</w:t>
      </w:r>
      <w:r w:rsidRPr="00D94E4A">
        <w:rPr>
          <w:sz w:val="26"/>
          <w:szCs w:val="26"/>
          <w:lang w:val="nl-NL"/>
        </w:rPr>
        <w:t xml:space="preserve">oàn thiện cơ chế, xây dựng cơ sở dữ liệu, thực hiện thống kê năng lượng quốc gia phục vụ công tác quản lý, điều hành hiệu quả ngành năng lượng. </w:t>
      </w:r>
    </w:p>
    <w:p w:rsidR="00EE7654" w:rsidRPr="00D94E4A" w:rsidRDefault="00EE7654" w:rsidP="007D68E7">
      <w:pPr>
        <w:widowControl w:val="0"/>
        <w:spacing w:before="60" w:after="60" w:line="312" w:lineRule="auto"/>
        <w:ind w:firstLine="567"/>
        <w:jc w:val="both"/>
        <w:rPr>
          <w:sz w:val="26"/>
          <w:szCs w:val="26"/>
        </w:rPr>
      </w:pPr>
      <w:r w:rsidRPr="00D94E4A">
        <w:rPr>
          <w:sz w:val="26"/>
          <w:szCs w:val="26"/>
        </w:rPr>
        <w:lastRenderedPageBreak/>
        <w:t xml:space="preserve">Xây dựng cơ chế, chính sách khuyến khích và hỗ trợ phát triển công nghiệp chế tạo và dịch vụ phục vụ ngành </w:t>
      </w:r>
      <w:r w:rsidR="00D86345" w:rsidRPr="00D94E4A">
        <w:rPr>
          <w:sz w:val="26"/>
          <w:szCs w:val="26"/>
        </w:rPr>
        <w:t>NLTT</w:t>
      </w:r>
      <w:r w:rsidRPr="00D94E4A">
        <w:rPr>
          <w:sz w:val="26"/>
          <w:szCs w:val="26"/>
        </w:rPr>
        <w:t xml:space="preserve"> theo hướng tăng cường nội lực, ưu tiên phát triển các ngành chế tạo máy, thiết bị điện</w:t>
      </w:r>
      <w:r w:rsidR="00E719DF" w:rsidRPr="00D94E4A">
        <w:rPr>
          <w:sz w:val="26"/>
          <w:szCs w:val="26"/>
        </w:rPr>
        <w:t xml:space="preserve"> phù hợp phục vụ cho nhu cầu tại các vùng trong nước</w:t>
      </w:r>
      <w:r w:rsidRPr="00D94E4A">
        <w:rPr>
          <w:sz w:val="26"/>
          <w:szCs w:val="26"/>
        </w:rPr>
        <w:t xml:space="preserve">. </w:t>
      </w:r>
      <w:r w:rsidRPr="00D94E4A">
        <w:rPr>
          <w:bCs/>
          <w:iCs/>
          <w:sz w:val="26"/>
          <w:szCs w:val="26"/>
        </w:rPr>
        <w:t>Hoàn thiện khung pháp lý, khuyến khích và đẩy mạnh triển khai mô hình các công ty dịch vụ năng lượng. Khẩn trương xây dựng và thực thi các cơ chế, chính sách khuyến khích nâng cao tỉ lệ nộ</w:t>
      </w:r>
      <w:r w:rsidR="00D86345" w:rsidRPr="00D94E4A">
        <w:rPr>
          <w:bCs/>
          <w:iCs/>
          <w:sz w:val="26"/>
          <w:szCs w:val="26"/>
        </w:rPr>
        <w:t>i địa hoá trong ngành NLTT</w:t>
      </w:r>
      <w:r w:rsidRPr="00D94E4A">
        <w:rPr>
          <w:bCs/>
          <w:iCs/>
          <w:sz w:val="26"/>
          <w:szCs w:val="26"/>
        </w:rPr>
        <w:t xml:space="preserve">. </w:t>
      </w:r>
      <w:r w:rsidRPr="00D94E4A">
        <w:rPr>
          <w:sz w:val="26"/>
          <w:szCs w:val="26"/>
        </w:rPr>
        <w:t>Hoàn thiện chính sách đặt hàng sản xuất của Nhà nước để khuyến khích các doanh nghiệp trong nước thực hiện những công trình, dự án phức tạp, kỹ thuật cao trong ngành năng lượng đáp ứng các tiêu chuẩn chất lượng quốc tế.</w:t>
      </w:r>
    </w:p>
    <w:p w:rsidR="00E719DF" w:rsidRPr="00105A08" w:rsidRDefault="00804E52" w:rsidP="007D68E7">
      <w:pPr>
        <w:spacing w:before="60" w:after="60" w:line="312" w:lineRule="auto"/>
        <w:ind w:firstLine="567"/>
        <w:rPr>
          <w:bCs/>
          <w:i/>
          <w:iCs/>
          <w:sz w:val="26"/>
          <w:szCs w:val="26"/>
        </w:rPr>
      </w:pPr>
      <w:r>
        <w:rPr>
          <w:bCs/>
          <w:i/>
          <w:iCs/>
          <w:sz w:val="26"/>
          <w:szCs w:val="26"/>
        </w:rPr>
        <w:t>3</w:t>
      </w:r>
      <w:r w:rsidR="00E719DF" w:rsidRPr="00105A08">
        <w:rPr>
          <w:bCs/>
          <w:i/>
          <w:iCs/>
          <w:sz w:val="26"/>
          <w:szCs w:val="26"/>
        </w:rPr>
        <w:t>.</w:t>
      </w:r>
      <w:r w:rsidR="00204B5C" w:rsidRPr="00105A08">
        <w:rPr>
          <w:bCs/>
          <w:i/>
          <w:iCs/>
          <w:sz w:val="26"/>
          <w:szCs w:val="26"/>
        </w:rPr>
        <w:t>2.</w:t>
      </w:r>
      <w:r w:rsidR="005A4F43" w:rsidRPr="00105A08">
        <w:rPr>
          <w:bCs/>
          <w:i/>
          <w:iCs/>
          <w:sz w:val="26"/>
          <w:szCs w:val="26"/>
        </w:rPr>
        <w:t>2</w:t>
      </w:r>
      <w:r w:rsidR="00E719DF" w:rsidRPr="00105A08">
        <w:rPr>
          <w:bCs/>
          <w:i/>
          <w:iCs/>
          <w:sz w:val="26"/>
          <w:szCs w:val="26"/>
        </w:rPr>
        <w:t>.</w:t>
      </w:r>
      <w:r w:rsidR="00081781" w:rsidRPr="00105A08">
        <w:rPr>
          <w:bCs/>
          <w:i/>
          <w:iCs/>
          <w:sz w:val="26"/>
          <w:szCs w:val="26"/>
        </w:rPr>
        <w:t>4</w:t>
      </w:r>
      <w:r w:rsidR="00721016">
        <w:rPr>
          <w:bCs/>
          <w:i/>
          <w:iCs/>
          <w:sz w:val="26"/>
          <w:szCs w:val="26"/>
        </w:rPr>
        <w:t>.</w:t>
      </w:r>
      <w:r w:rsidR="00E719DF" w:rsidRPr="00105A08">
        <w:rPr>
          <w:bCs/>
          <w:i/>
          <w:iCs/>
          <w:sz w:val="26"/>
          <w:szCs w:val="26"/>
        </w:rPr>
        <w:t xml:space="preserve"> Định hướng </w:t>
      </w:r>
      <w:r w:rsidR="00081781" w:rsidRPr="00105A08">
        <w:rPr>
          <w:bCs/>
          <w:i/>
          <w:iCs/>
          <w:sz w:val="26"/>
          <w:szCs w:val="26"/>
        </w:rPr>
        <w:t xml:space="preserve">chính sách </w:t>
      </w:r>
      <w:r w:rsidR="00E719DF" w:rsidRPr="00105A08">
        <w:rPr>
          <w:bCs/>
          <w:i/>
          <w:iCs/>
          <w:sz w:val="26"/>
          <w:szCs w:val="26"/>
        </w:rPr>
        <w:t xml:space="preserve">phát triển </w:t>
      </w:r>
      <w:r w:rsidR="00081781" w:rsidRPr="00105A08">
        <w:rPr>
          <w:bCs/>
          <w:i/>
          <w:iCs/>
          <w:sz w:val="26"/>
          <w:szCs w:val="26"/>
        </w:rPr>
        <w:t>thị trường</w:t>
      </w:r>
      <w:r w:rsidR="00E719DF" w:rsidRPr="00105A08">
        <w:rPr>
          <w:bCs/>
          <w:i/>
          <w:iCs/>
          <w:sz w:val="26"/>
          <w:szCs w:val="26"/>
        </w:rPr>
        <w:t xml:space="preserve"> năng lượng bền vững</w:t>
      </w:r>
    </w:p>
    <w:p w:rsidR="00EE7654" w:rsidRPr="00D94E4A" w:rsidRDefault="00EE7654" w:rsidP="007D68E7">
      <w:pPr>
        <w:widowControl w:val="0"/>
        <w:spacing w:before="60" w:after="60" w:line="312" w:lineRule="auto"/>
        <w:ind w:firstLine="567"/>
        <w:jc w:val="both"/>
        <w:rPr>
          <w:bCs/>
          <w:sz w:val="26"/>
          <w:szCs w:val="26"/>
        </w:rPr>
      </w:pPr>
      <w:r w:rsidRPr="00D94E4A">
        <w:rPr>
          <w:bCs/>
          <w:sz w:val="26"/>
          <w:szCs w:val="26"/>
        </w:rPr>
        <w:t xml:space="preserve">Đổi mới cơ chế, chính sách, phát triển thị trường năng lượng đồng bộ, liên thông, hiện đại và hiệu quả, phù hợp với </w:t>
      </w:r>
      <w:r w:rsidR="00081781" w:rsidRPr="00D94E4A">
        <w:rPr>
          <w:bCs/>
          <w:sz w:val="26"/>
          <w:szCs w:val="26"/>
        </w:rPr>
        <w:t>thị trường</w:t>
      </w:r>
      <w:r w:rsidRPr="00D94E4A">
        <w:rPr>
          <w:bCs/>
          <w:sz w:val="26"/>
          <w:szCs w:val="26"/>
        </w:rPr>
        <w:t xml:space="preserve"> </w:t>
      </w:r>
      <w:r w:rsidR="00081781" w:rsidRPr="00D94E4A">
        <w:rPr>
          <w:bCs/>
          <w:sz w:val="26"/>
          <w:szCs w:val="26"/>
        </w:rPr>
        <w:t xml:space="preserve">định hướng </w:t>
      </w:r>
      <w:r w:rsidRPr="00D94E4A">
        <w:rPr>
          <w:bCs/>
          <w:sz w:val="26"/>
          <w:szCs w:val="26"/>
        </w:rPr>
        <w:t>xã hội chủ nghĩa</w:t>
      </w:r>
    </w:p>
    <w:p w:rsidR="00EE7654" w:rsidRPr="00D94E4A" w:rsidRDefault="00EE7654" w:rsidP="007D68E7">
      <w:pPr>
        <w:widowControl w:val="0"/>
        <w:spacing w:before="60" w:after="60" w:line="312" w:lineRule="auto"/>
        <w:ind w:firstLine="567"/>
        <w:jc w:val="both"/>
        <w:rPr>
          <w:sz w:val="26"/>
          <w:szCs w:val="26"/>
        </w:rPr>
      </w:pPr>
      <w:r w:rsidRPr="00D94E4A">
        <w:rPr>
          <w:sz w:val="26"/>
          <w:szCs w:val="26"/>
        </w:rPr>
        <w:t xml:space="preserve">Phát triển thị trường năng lượng đồng bộ, liên thông giữa các phân ngành điện, than, dầu khí và năng lượng tái tạo, kết nối với thị trường khu vực và thế giới. </w:t>
      </w:r>
      <w:r w:rsidRPr="00D94E4A">
        <w:rPr>
          <w:bCs/>
          <w:iCs/>
          <w:sz w:val="26"/>
          <w:szCs w:val="26"/>
        </w:rPr>
        <w:t xml:space="preserve">Xoá bỏ mọi rào cản để bảo đảm giá năng lượng minh bạch do thị trường quyết định. </w:t>
      </w:r>
      <w:r w:rsidRPr="00D94E4A">
        <w:rPr>
          <w:sz w:val="26"/>
          <w:szCs w:val="26"/>
        </w:rPr>
        <w:t>Hoàn thiện cơ chế, chính sách, các công cụ có tính thị trường để đẩy mạnh sử dụng năng lượng tiết kiệm và hiệu quả.</w:t>
      </w:r>
    </w:p>
    <w:p w:rsidR="00081781" w:rsidRPr="00D94E4A" w:rsidRDefault="00081781" w:rsidP="007D68E7">
      <w:pPr>
        <w:widowControl w:val="0"/>
        <w:spacing w:before="60" w:after="60" w:line="312" w:lineRule="auto"/>
        <w:ind w:firstLine="567"/>
        <w:jc w:val="both"/>
        <w:rPr>
          <w:sz w:val="26"/>
          <w:szCs w:val="26"/>
        </w:rPr>
      </w:pPr>
      <w:r w:rsidRPr="00D94E4A">
        <w:rPr>
          <w:sz w:val="26"/>
          <w:szCs w:val="26"/>
          <w:lang w:val="nl-NL"/>
        </w:rPr>
        <w:t xml:space="preserve">Nâng cao chất lượng công tác xây dựng các chiến lược, quy hoạch phát triển năng lượng, đặc biệt trong phân ngành điện, bảo đảm tính ổn định, đồng bộ và linh hoạt, gắn kết với chiến lược, kế hoạch </w:t>
      </w:r>
      <w:r w:rsidRPr="00D94E4A">
        <w:rPr>
          <w:sz w:val="26"/>
          <w:szCs w:val="26"/>
        </w:rPr>
        <w:t xml:space="preserve">phát triển </w:t>
      </w:r>
      <w:r w:rsidRPr="00D94E4A">
        <w:rPr>
          <w:sz w:val="26"/>
          <w:szCs w:val="26"/>
          <w:lang w:val="vi-VN"/>
        </w:rPr>
        <w:t>kinh tế - xã hội của địa phương và một số ngành khác. Rà soát, điều chỉnh và sớm ban hành các quy hoạch liên quan đến phát triển năng lượng theo Luật Quy hoạch.</w:t>
      </w:r>
    </w:p>
    <w:p w:rsidR="00EE7654" w:rsidRPr="00D94E4A" w:rsidRDefault="00EE7654" w:rsidP="007D68E7">
      <w:pPr>
        <w:widowControl w:val="0"/>
        <w:spacing w:before="60" w:after="60" w:line="312" w:lineRule="auto"/>
        <w:ind w:firstLine="567"/>
        <w:jc w:val="both"/>
        <w:rPr>
          <w:sz w:val="26"/>
          <w:szCs w:val="26"/>
        </w:rPr>
      </w:pPr>
      <w:r w:rsidRPr="00D94E4A">
        <w:rPr>
          <w:sz w:val="26"/>
          <w:szCs w:val="26"/>
        </w:rPr>
        <w:t xml:space="preserve">Rà soát, điều chỉnh và hoàn thiện các chính sách về đất đai, đền bù giải phóng mặt bằng, sử dụng mặt nước, chống đầu cơ, trục lợi, lợi ích nhóm trong lĩnh vực năng lượng. </w:t>
      </w:r>
      <w:r w:rsidRPr="00D94E4A">
        <w:rPr>
          <w:bCs/>
          <w:iCs/>
          <w:sz w:val="26"/>
          <w:szCs w:val="26"/>
        </w:rPr>
        <w:t xml:space="preserve">Khuyến khích các dự án đầu tư năng lượng theo hình thức đối tác công tư (PPP). </w:t>
      </w:r>
      <w:r w:rsidRPr="00D94E4A">
        <w:rPr>
          <w:bCs/>
          <w:iCs/>
          <w:sz w:val="26"/>
          <w:szCs w:val="26"/>
          <w:lang w:val="nl-NL"/>
        </w:rPr>
        <w:t xml:space="preserve">Hoàn thiện chính sách thuế khuyến khích sản xuất, sử dụng năng lượng sạch, tái tạo. </w:t>
      </w:r>
      <w:r w:rsidRPr="00D94E4A">
        <w:rPr>
          <w:sz w:val="26"/>
          <w:szCs w:val="26"/>
          <w:lang w:val="nl-NL"/>
        </w:rPr>
        <w:t>Xây dựng cơ sở pháp lý để có thể hình thành và vận hành hiệu quả các quỹ về phát triển năng lượng bền vững Hoàn thiện cơ chế và thực hiện chính sách về tiêu chuẩn tỉ lệ năng lượng tái tạo trong cơ cấu đầu tư và cung cấp năng lượng.</w:t>
      </w:r>
    </w:p>
    <w:p w:rsidR="00EE7654" w:rsidRPr="00D94E4A" w:rsidRDefault="00EE7654" w:rsidP="007D68E7">
      <w:pPr>
        <w:widowControl w:val="0"/>
        <w:spacing w:before="60" w:after="60" w:line="312" w:lineRule="auto"/>
        <w:ind w:firstLine="567"/>
        <w:jc w:val="both"/>
        <w:rPr>
          <w:sz w:val="26"/>
          <w:szCs w:val="26"/>
        </w:rPr>
      </w:pPr>
      <w:r w:rsidRPr="00D94E4A">
        <w:rPr>
          <w:sz w:val="26"/>
          <w:szCs w:val="26"/>
          <w:lang w:val="de-DE"/>
        </w:rPr>
        <w:t xml:space="preserve">Sửa đổi, </w:t>
      </w:r>
      <w:r w:rsidRPr="00D94E4A">
        <w:rPr>
          <w:bCs/>
          <w:iCs/>
          <w:sz w:val="26"/>
          <w:szCs w:val="26"/>
          <w:lang w:val="de-DE"/>
        </w:rPr>
        <w:t>hoàn thiện các luật chuyên ngành về dầu khí, điện lực, sử dụng năng lượng tiết kiệm và hiệu quả và các luật khác liên quan.</w:t>
      </w:r>
      <w:r w:rsidRPr="00D94E4A">
        <w:rPr>
          <w:sz w:val="26"/>
          <w:szCs w:val="26"/>
          <w:lang w:val="de-DE"/>
        </w:rPr>
        <w:t xml:space="preserve"> </w:t>
      </w:r>
      <w:r w:rsidRPr="00D94E4A">
        <w:rPr>
          <w:sz w:val="26"/>
          <w:szCs w:val="26"/>
        </w:rPr>
        <w:t>Nghiên cứu, thực hiện l</w:t>
      </w:r>
      <w:r w:rsidRPr="00D94E4A">
        <w:rPr>
          <w:sz w:val="26"/>
          <w:szCs w:val="26"/>
          <w:lang w:val="vi-VN"/>
        </w:rPr>
        <w:t xml:space="preserve">uật hoá việc điều hành giá điện và một số ưu đãi cho dự án </w:t>
      </w:r>
      <w:r w:rsidRPr="00D94E4A">
        <w:rPr>
          <w:sz w:val="26"/>
          <w:szCs w:val="26"/>
        </w:rPr>
        <w:t xml:space="preserve">được </w:t>
      </w:r>
      <w:r w:rsidRPr="00D94E4A">
        <w:rPr>
          <w:sz w:val="26"/>
          <w:szCs w:val="26"/>
          <w:lang w:val="vi-VN"/>
        </w:rPr>
        <w:t xml:space="preserve">khuyến khích đầu tư trong lĩnh vực năng lượng. Hoàn thiện khung pháp lý cho hoạt động kiểm soát và điều phối điện lực. Nghiên cứu, xây dựng </w:t>
      </w:r>
      <w:r w:rsidRPr="00D94E4A">
        <w:rPr>
          <w:sz w:val="26"/>
          <w:szCs w:val="26"/>
        </w:rPr>
        <w:t xml:space="preserve">và ban hành </w:t>
      </w:r>
      <w:r w:rsidRPr="00D94E4A">
        <w:rPr>
          <w:bCs/>
          <w:iCs/>
          <w:sz w:val="26"/>
          <w:szCs w:val="26"/>
        </w:rPr>
        <w:t>l</w:t>
      </w:r>
      <w:r w:rsidRPr="00D94E4A">
        <w:rPr>
          <w:bCs/>
          <w:iCs/>
          <w:sz w:val="26"/>
          <w:szCs w:val="26"/>
          <w:lang w:val="vi-VN"/>
        </w:rPr>
        <w:t xml:space="preserve">uật về năng lượng tái tạo. </w:t>
      </w:r>
      <w:r w:rsidRPr="00D94E4A">
        <w:rPr>
          <w:sz w:val="26"/>
          <w:szCs w:val="26"/>
        </w:rPr>
        <w:tab/>
      </w:r>
    </w:p>
    <w:p w:rsidR="00D73EF6" w:rsidRPr="00D94E4A" w:rsidRDefault="00D73EF6" w:rsidP="007D68E7">
      <w:pPr>
        <w:widowControl w:val="0"/>
        <w:spacing w:before="60" w:after="60" w:line="312" w:lineRule="auto"/>
        <w:ind w:firstLine="567"/>
        <w:jc w:val="both"/>
        <w:rPr>
          <w:sz w:val="26"/>
          <w:szCs w:val="26"/>
        </w:rPr>
      </w:pPr>
      <w:r w:rsidRPr="00D94E4A">
        <w:rPr>
          <w:sz w:val="26"/>
          <w:szCs w:val="26"/>
          <w:lang w:val="nl-NL"/>
        </w:rPr>
        <w:t xml:space="preserve">Xây dựng các cơ chế, chính sách đột phá để khuyến khích và thúc đẩy phát triển </w:t>
      </w:r>
      <w:r w:rsidRPr="00D94E4A">
        <w:rPr>
          <w:sz w:val="26"/>
          <w:szCs w:val="26"/>
          <w:lang w:val="nl-NL"/>
        </w:rPr>
        <w:lastRenderedPageBreak/>
        <w:t xml:space="preserve">mạnh mẽ các nguồn năng lượng tái tạo nhằm thay thế tối đa các nguồn năng lượng hoá thạch. </w:t>
      </w:r>
      <w:r w:rsidRPr="00D94E4A">
        <w:rPr>
          <w:sz w:val="26"/>
          <w:szCs w:val="26"/>
        </w:rPr>
        <w:t>Nhà đầu tư được huy vốn dưới các hình thức pháp luật cho phép từ các tổ ch</w:t>
      </w:r>
      <w:r w:rsidR="003C29A0" w:rsidRPr="00D94E4A">
        <w:rPr>
          <w:sz w:val="26"/>
          <w:szCs w:val="26"/>
        </w:rPr>
        <w:t>ức, cá nhân trong và ngoài nước</w:t>
      </w:r>
      <w:r w:rsidRPr="00D94E4A">
        <w:rPr>
          <w:sz w:val="26"/>
          <w:szCs w:val="26"/>
        </w:rPr>
        <w:t>.</w:t>
      </w:r>
    </w:p>
    <w:p w:rsidR="006A4755" w:rsidRPr="00D94E4A" w:rsidRDefault="006A4755" w:rsidP="007D68E7">
      <w:pPr>
        <w:widowControl w:val="0"/>
        <w:spacing w:before="60" w:after="60" w:line="312" w:lineRule="auto"/>
        <w:ind w:firstLine="567"/>
        <w:jc w:val="both"/>
        <w:rPr>
          <w:sz w:val="26"/>
          <w:szCs w:val="26"/>
        </w:rPr>
      </w:pPr>
      <w:r w:rsidRPr="00D94E4A">
        <w:rPr>
          <w:sz w:val="26"/>
          <w:szCs w:val="26"/>
        </w:rPr>
        <w:t xml:space="preserve">Áp dụng các biện pháp nhằm cải thiện khả năng tiếp cận các nguồn vốn cũng góp phần tăng tính khả thi về mặt tài chính của các dự án NLTT. </w:t>
      </w:r>
      <w:r w:rsidR="003C29A0" w:rsidRPr="00D94E4A">
        <w:rPr>
          <w:sz w:val="26"/>
          <w:szCs w:val="26"/>
        </w:rPr>
        <w:t>M</w:t>
      </w:r>
      <w:r w:rsidRPr="00D94E4A">
        <w:rPr>
          <w:sz w:val="26"/>
          <w:szCs w:val="26"/>
        </w:rPr>
        <w:t>ở rộng tiếp cận với các tổ chức tài chính đa quốc gia, như: Ngân hàng Thế giới (WB), Ngân hàng Phát triển Châu Á (ADB), Ngân hàng Hợp tác Quốc tế Nhật Bản (JBIC), Ngân hàng Tái thiết Đức (KfW), Quỹ Dragon Capital,…  Với lãi suất khoảng 3-5%, dự án mới có tính khả thi.</w:t>
      </w:r>
    </w:p>
    <w:p w:rsidR="00E719DF" w:rsidRPr="00D94E4A" w:rsidRDefault="00E719DF" w:rsidP="007D68E7">
      <w:pPr>
        <w:widowControl w:val="0"/>
        <w:spacing w:before="60" w:after="60" w:line="312" w:lineRule="auto"/>
        <w:ind w:firstLine="567"/>
        <w:jc w:val="both"/>
        <w:rPr>
          <w:bCs/>
          <w:iCs/>
          <w:sz w:val="26"/>
          <w:szCs w:val="26"/>
          <w:lang w:val="sv-FI"/>
        </w:rPr>
      </w:pPr>
      <w:r w:rsidRPr="00D94E4A">
        <w:rPr>
          <w:sz w:val="26"/>
          <w:szCs w:val="26"/>
        </w:rPr>
        <w:t xml:space="preserve">Tạo lập môi trường thuận lợi, minh bạch; công khai quy hoạch, danh mục các dự án đầu tư, </w:t>
      </w:r>
      <w:r w:rsidRPr="00D94E4A">
        <w:rPr>
          <w:bCs/>
          <w:iCs/>
          <w:sz w:val="26"/>
          <w:szCs w:val="26"/>
        </w:rPr>
        <w:t xml:space="preserve">xoá bỏ mọi rào </w:t>
      </w:r>
      <w:r w:rsidRPr="00D94E4A">
        <w:rPr>
          <w:bCs/>
          <w:sz w:val="26"/>
          <w:szCs w:val="26"/>
        </w:rPr>
        <w:t>cản để thu hút, khuyến khích tư nhân tham gia đầu tư, phát triển các dự án năng lượng trong và ngoài nước</w:t>
      </w:r>
      <w:r w:rsidRPr="00D94E4A">
        <w:rPr>
          <w:sz w:val="26"/>
          <w:szCs w:val="26"/>
        </w:rPr>
        <w:t xml:space="preserve">, chú trọng những dự án phát điện và các hoạt động bán buôn, bán lẻ điện theo cơ chế thị trường. Tiếp tục khuyến khích, thu hút đầu tư nước ngoài có quy mô, chất lượng và hiệu quả cho ngành năng lượng. </w:t>
      </w:r>
      <w:r w:rsidRPr="00D94E4A">
        <w:rPr>
          <w:bCs/>
          <w:iCs/>
          <w:sz w:val="26"/>
          <w:szCs w:val="26"/>
          <w:lang w:val="sv-FI"/>
        </w:rPr>
        <w:t>Đẩy nhanh cổ phần hoá các doanh nghiệp nhà nước thuộc ngành điện; xây dựng cơ chế đầu tư thông thoáng, cải cách thủ tục hành chính để bảo đảm tiến độ các công trình điện.</w:t>
      </w:r>
    </w:p>
    <w:p w:rsidR="007D450C" w:rsidRPr="00D94E4A" w:rsidRDefault="007D450C" w:rsidP="007D68E7">
      <w:pPr>
        <w:widowControl w:val="0"/>
        <w:spacing w:before="60" w:after="60" w:line="312" w:lineRule="auto"/>
        <w:ind w:firstLine="567"/>
        <w:jc w:val="both"/>
        <w:rPr>
          <w:sz w:val="26"/>
          <w:szCs w:val="26"/>
        </w:rPr>
      </w:pPr>
      <w:r w:rsidRPr="00D94E4A">
        <w:rPr>
          <w:sz w:val="26"/>
          <w:szCs w:val="26"/>
        </w:rPr>
        <w:t>Vận dụng tốt các cơ chế ưu đãi đặc thù đối với NLTT để thúc đẩy phát triển NLTT, Việt Nam cần có các chính sách hỗ trợ như cơ chế hạn ngạch, cơ chế giá cố định, cơ chế đấu thầu và cơ chế cấp chứng chỉ:</w:t>
      </w:r>
    </w:p>
    <w:p w:rsidR="007D450C" w:rsidRPr="00D94E4A" w:rsidRDefault="007D450C" w:rsidP="007D68E7">
      <w:pPr>
        <w:pStyle w:val="NormalWeb"/>
        <w:widowControl w:val="0"/>
        <w:shd w:val="clear" w:color="auto" w:fill="FFFFFF"/>
        <w:spacing w:before="60" w:beforeAutospacing="0" w:after="60" w:afterAutospacing="0" w:line="312" w:lineRule="auto"/>
        <w:ind w:firstLine="567"/>
        <w:jc w:val="both"/>
        <w:rPr>
          <w:sz w:val="26"/>
          <w:szCs w:val="26"/>
        </w:rPr>
      </w:pPr>
      <w:r w:rsidRPr="00D94E4A">
        <w:rPr>
          <w:rStyle w:val="Emphasis"/>
          <w:i w:val="0"/>
          <w:sz w:val="26"/>
          <w:szCs w:val="26"/>
        </w:rPr>
        <w:t>Cơ chế hạn ngạch (định mức chỉ tiêu):</w:t>
      </w:r>
      <w:r w:rsidRPr="00D94E4A">
        <w:rPr>
          <w:sz w:val="26"/>
          <w:szCs w:val="26"/>
        </w:rPr>
        <w:t> Chính phủ qui định bắt buộc các đơn vị sản xuất (hoặc tiêu thụ) phải đảm bảo một phần lượng điện sản xuất/tiêu thụ từ nguồn NLTT. Cơ chế này có ưu điểm là sẽ tạo ra một thị trường cạnh tranh giữa các công nghệ NLTT, nhờ đó làm giảm giá thành sản xuất NLTT. Nhằm đạt mục tiêu phát triển NLTT. Tuy nhiên, với cơ chế này, đơn vị sản xuất sẽ phải chịu những rủi ro và chi phí lớn ngoài khả năng kiểm soát. Hơn nữa, cơ chế này sẽ ưu tiên phát triển các công nghệ chi phí thấp nhất, không chú trọng thúc đẩy phát triển các dạng công nghệ tiên tiến.</w:t>
      </w:r>
    </w:p>
    <w:p w:rsidR="007D450C" w:rsidRPr="00D94E4A" w:rsidRDefault="007D450C" w:rsidP="007D68E7">
      <w:pPr>
        <w:pStyle w:val="NormalWeb"/>
        <w:widowControl w:val="0"/>
        <w:shd w:val="clear" w:color="auto" w:fill="FFFFFF"/>
        <w:spacing w:before="60" w:beforeAutospacing="0" w:after="60" w:afterAutospacing="0" w:line="312" w:lineRule="auto"/>
        <w:ind w:firstLine="567"/>
        <w:jc w:val="both"/>
        <w:rPr>
          <w:sz w:val="26"/>
          <w:szCs w:val="26"/>
        </w:rPr>
      </w:pPr>
      <w:r w:rsidRPr="00D94E4A">
        <w:rPr>
          <w:rStyle w:val="Emphasis"/>
          <w:i w:val="0"/>
          <w:sz w:val="26"/>
          <w:szCs w:val="26"/>
        </w:rPr>
        <w:t>Cơ chế giá cố định:</w:t>
      </w:r>
      <w:r w:rsidRPr="00D94E4A">
        <w:rPr>
          <w:sz w:val="26"/>
          <w:szCs w:val="26"/>
        </w:rPr>
        <w:t> Chính phủ định mức giá cho mỗi kWh sản xuất ra từ NLTT, định mức giá có thể khác nhau cho từng công nghệ NLTT khác nhau. Thông thường là giá này cao hơn giá điện sản xuất từ các dạng NL</w:t>
      </w:r>
      <w:r w:rsidR="008A6D6C" w:rsidRPr="00D94E4A">
        <w:rPr>
          <w:sz w:val="26"/>
          <w:szCs w:val="26"/>
        </w:rPr>
        <w:t xml:space="preserve"> truyền thống</w:t>
      </w:r>
      <w:r w:rsidRPr="00D94E4A">
        <w:rPr>
          <w:sz w:val="26"/>
          <w:szCs w:val="26"/>
        </w:rPr>
        <w:t>, do đó sẽ khuyến khích và đảm bảo lợi ích kinh tế cho NLTT. Chính phủ tài trợ cho cơ chế giá cố định từ nguồn vốn nhà nước hoặc buộc các đơn vị sản xuất, truyền tải phải mua hết điện từ nguồn NLTT. Cơ chế này giảm thiểu những rủi ro cho các nhà đầu tư vào NLTT. Có thể giảm dần giá cố định, tuy nhiên cần phải được công bố lộ trình rõ ràng để giảm thiểu rủi ro cho nhà đầu tư. Tuy nhiên, áp dụng cơ chế này, có thể khó kiểm soát số lượng dự án NLTT được đầu tư, do đó bị động trong quy hoạch lưới truyền tải.  </w:t>
      </w:r>
    </w:p>
    <w:p w:rsidR="007D450C" w:rsidRPr="00D94E4A" w:rsidRDefault="007D450C" w:rsidP="007D68E7">
      <w:pPr>
        <w:pStyle w:val="NormalWeb"/>
        <w:widowControl w:val="0"/>
        <w:shd w:val="clear" w:color="auto" w:fill="FFFFFF"/>
        <w:spacing w:before="60" w:beforeAutospacing="0" w:after="60" w:afterAutospacing="0" w:line="312" w:lineRule="auto"/>
        <w:ind w:firstLine="567"/>
        <w:jc w:val="both"/>
        <w:rPr>
          <w:sz w:val="26"/>
          <w:szCs w:val="26"/>
        </w:rPr>
      </w:pPr>
      <w:r w:rsidRPr="00D94E4A">
        <w:rPr>
          <w:rStyle w:val="Emphasis"/>
          <w:i w:val="0"/>
          <w:sz w:val="26"/>
          <w:szCs w:val="26"/>
        </w:rPr>
        <w:lastRenderedPageBreak/>
        <w:t>Cơ chế đấu thầu</w:t>
      </w:r>
      <w:r w:rsidRPr="00D94E4A">
        <w:rPr>
          <w:i/>
          <w:sz w:val="26"/>
          <w:szCs w:val="26"/>
        </w:rPr>
        <w:t>:</w:t>
      </w:r>
      <w:r w:rsidRPr="00D94E4A">
        <w:rPr>
          <w:sz w:val="26"/>
          <w:szCs w:val="26"/>
        </w:rPr>
        <w:t xml:space="preserve"> Chính phủ sẽ đề ra các tiêu chí đấu thầu cạnh tranh, có thể riêng cho từng loại công nghệ NLTT. Danh sách các dự án NLTT sẽ được lựa chọn từ thấp đến cao cho đến khi thỏa mãn mục tiêu phát triển đặt ra cho từng loại NLTT và được công bố. Ưu thế của cơ chế này là sự cạnh tranh làm giảm chi phí bù giá tối thiểu. Chính phủ hoàn toàn có thể kiểm soát số lượng dự án được lựa chọn. Hơn nữa còn đảm bảo cho nhà đầu tư lâu dài. Tuy nhiên, nhà đầu tư có thể sẽ trì hoãn việc triển khai dự án do nhiều lý do. Cần đưa ra chế tài xử phạt để hạn chế các nhược điểm này.</w:t>
      </w:r>
    </w:p>
    <w:p w:rsidR="007D450C" w:rsidRPr="00D94E4A" w:rsidRDefault="007D450C" w:rsidP="007D68E7">
      <w:pPr>
        <w:pStyle w:val="NormalWeb"/>
        <w:widowControl w:val="0"/>
        <w:shd w:val="clear" w:color="auto" w:fill="FFFFFF"/>
        <w:spacing w:before="60" w:beforeAutospacing="0" w:after="60" w:afterAutospacing="0" w:line="312" w:lineRule="auto"/>
        <w:ind w:firstLine="567"/>
        <w:jc w:val="both"/>
        <w:rPr>
          <w:sz w:val="26"/>
          <w:szCs w:val="26"/>
        </w:rPr>
      </w:pPr>
      <w:r w:rsidRPr="00D94E4A">
        <w:rPr>
          <w:rStyle w:val="Emphasis"/>
          <w:i w:val="0"/>
          <w:sz w:val="26"/>
          <w:szCs w:val="26"/>
        </w:rPr>
        <w:t>Cơ chế cấp chứng chỉ</w:t>
      </w:r>
      <w:r w:rsidRPr="00D94E4A">
        <w:rPr>
          <w:i/>
          <w:sz w:val="26"/>
          <w:szCs w:val="26"/>
        </w:rPr>
        <w:t>:</w:t>
      </w:r>
      <w:r w:rsidRPr="00D94E4A">
        <w:rPr>
          <w:sz w:val="26"/>
          <w:szCs w:val="26"/>
        </w:rPr>
        <w:t xml:space="preserve"> Với cơ chế này có thể là chứng chỉ sản xuất, hoặc chứng chỉ đầu tư, hoạt động theo nguyên tắc cho phép các đơn vị đầu tư vào NLTT được miễn thuế sản xuất cho mỗi kWh, hoặc khấu trừ vào các dự án đầu tư khác. Cơ chế này đảm bảo sự ổn định cao, đặc biệt khi cơ chế này được dùng kết hợp với các cơ chế khác để tăng hiệu quả. Tuy nhiên, cơ chế này thiên về ủng hộ các đơn vị lớn, có tiềm năng. Tuy nhiên, việc áp dụng bất cứ cơ chế nào cũng nên áp dụng bổ sung các chế tài hoặc các cơ chế hỗ trợ khác để phát huy hiệu quả tối đa sự hỗ trợ phát triển NLTT.</w:t>
      </w:r>
    </w:p>
    <w:p w:rsidR="003C29A0" w:rsidRPr="00105A08" w:rsidRDefault="00804E52" w:rsidP="007D68E7">
      <w:pPr>
        <w:spacing w:before="60" w:after="60" w:line="312" w:lineRule="auto"/>
        <w:ind w:firstLine="567"/>
        <w:rPr>
          <w:bCs/>
          <w:i/>
          <w:iCs/>
          <w:sz w:val="26"/>
          <w:szCs w:val="26"/>
        </w:rPr>
      </w:pPr>
      <w:r>
        <w:rPr>
          <w:bCs/>
          <w:i/>
          <w:iCs/>
          <w:sz w:val="26"/>
          <w:szCs w:val="26"/>
        </w:rPr>
        <w:t>3</w:t>
      </w:r>
      <w:r w:rsidR="003C29A0" w:rsidRPr="00105A08">
        <w:rPr>
          <w:bCs/>
          <w:i/>
          <w:iCs/>
          <w:sz w:val="26"/>
          <w:szCs w:val="26"/>
        </w:rPr>
        <w:t>.</w:t>
      </w:r>
      <w:r w:rsidR="00204B5C" w:rsidRPr="00105A08">
        <w:rPr>
          <w:bCs/>
          <w:i/>
          <w:iCs/>
          <w:sz w:val="26"/>
          <w:szCs w:val="26"/>
        </w:rPr>
        <w:t>2.</w:t>
      </w:r>
      <w:r w:rsidR="005A4F43" w:rsidRPr="00105A08">
        <w:rPr>
          <w:bCs/>
          <w:i/>
          <w:iCs/>
          <w:sz w:val="26"/>
          <w:szCs w:val="26"/>
        </w:rPr>
        <w:t>2</w:t>
      </w:r>
      <w:r w:rsidR="003C29A0" w:rsidRPr="00105A08">
        <w:rPr>
          <w:bCs/>
          <w:i/>
          <w:iCs/>
          <w:sz w:val="26"/>
          <w:szCs w:val="26"/>
        </w:rPr>
        <w:t>.5</w:t>
      </w:r>
      <w:r w:rsidR="00721016">
        <w:rPr>
          <w:bCs/>
          <w:i/>
          <w:iCs/>
          <w:sz w:val="26"/>
          <w:szCs w:val="26"/>
        </w:rPr>
        <w:t>.</w:t>
      </w:r>
      <w:r w:rsidR="003C29A0" w:rsidRPr="00105A08">
        <w:rPr>
          <w:bCs/>
          <w:i/>
          <w:iCs/>
          <w:sz w:val="26"/>
          <w:szCs w:val="26"/>
        </w:rPr>
        <w:t xml:space="preserve"> Định hướng phát triển công nghệ và hợp tác quốc tế </w:t>
      </w:r>
    </w:p>
    <w:p w:rsidR="00EE7654" w:rsidRPr="00D94E4A" w:rsidRDefault="00EE7654" w:rsidP="007D68E7">
      <w:pPr>
        <w:widowControl w:val="0"/>
        <w:spacing w:before="60" w:after="60" w:line="312" w:lineRule="auto"/>
        <w:ind w:firstLine="567"/>
        <w:jc w:val="both"/>
        <w:rPr>
          <w:bCs/>
          <w:sz w:val="26"/>
          <w:szCs w:val="26"/>
        </w:rPr>
      </w:pPr>
      <w:r w:rsidRPr="00D94E4A">
        <w:rPr>
          <w:bCs/>
          <w:sz w:val="26"/>
          <w:szCs w:val="26"/>
        </w:rPr>
        <w:t>(</w:t>
      </w:r>
      <w:r w:rsidR="003C29A0" w:rsidRPr="00D94E4A">
        <w:rPr>
          <w:bCs/>
          <w:sz w:val="26"/>
          <w:szCs w:val="26"/>
        </w:rPr>
        <w:t>i</w:t>
      </w:r>
      <w:r w:rsidRPr="00D94E4A">
        <w:rPr>
          <w:bCs/>
          <w:sz w:val="26"/>
          <w:szCs w:val="26"/>
        </w:rPr>
        <w:t>) Phát triển khoa học - công nghệ, đào tạo nguồn nhân lực chất lượng cao cho ngành năng lượng</w:t>
      </w:r>
    </w:p>
    <w:p w:rsidR="00EE7654" w:rsidRPr="00D94E4A" w:rsidRDefault="00EE7654" w:rsidP="007D68E7">
      <w:pPr>
        <w:widowControl w:val="0"/>
        <w:spacing w:before="60" w:after="60" w:line="312" w:lineRule="auto"/>
        <w:ind w:firstLine="567"/>
        <w:jc w:val="both"/>
        <w:rPr>
          <w:sz w:val="26"/>
          <w:szCs w:val="26"/>
        </w:rPr>
      </w:pPr>
      <w:r w:rsidRPr="00D94E4A">
        <w:rPr>
          <w:sz w:val="26"/>
          <w:szCs w:val="26"/>
        </w:rPr>
        <w:t>Tạo cơ chế khuyến khích các doanh nghiệp năng lượng tăng cường đầu tư cho nghiên cứu và phát triển; thành lập các trung tâm đổi mới sáng tạo trong lĩnh vực năng lượng. Tiếp tục triển khai chương trình khoa học và công nghệ trọng điểm quốc gia về nghiên cứu ứng dụng và phát triển công nghệ năng lượng giai đoạn 2021 - 2030, trọng tâm là nghiên cứu chế tạo thiết bị năng lượng và ứng dụng các dạng năng lượng mới, năng lượng tái tạo, năng lượng thông minh, tiết kiệm năng lượng.</w:t>
      </w:r>
    </w:p>
    <w:p w:rsidR="00EE7654" w:rsidRPr="00D94E4A" w:rsidRDefault="00EE7654" w:rsidP="007D68E7">
      <w:pPr>
        <w:widowControl w:val="0"/>
        <w:spacing w:before="60" w:after="60" w:line="312" w:lineRule="auto"/>
        <w:ind w:firstLine="567"/>
        <w:jc w:val="both"/>
        <w:rPr>
          <w:sz w:val="26"/>
          <w:szCs w:val="26"/>
        </w:rPr>
      </w:pPr>
      <w:r w:rsidRPr="00D94E4A">
        <w:rPr>
          <w:sz w:val="26"/>
          <w:szCs w:val="26"/>
        </w:rPr>
        <w:t>Rà soát, sửa đổi, bổ sung các tiêu chuẩn, quy chuẩn quốc gia trong lĩnh vực năng lượng phù hợp với các quy định, tiêu chuẩn quốc tế, có xét đến các tiêu chuẩn, quy chuẩn quốc gia liên quan đến việc tái chế, sử dụng chất thải từ quá trình sản xuất năng lượng. Từng bước áp dụng các biện pháp khuyến khích và bắt buộc đổi mới công nghệ, thiết bị trong ngành năng lượng cũng như những ngành, lĩnh vực sử dụng nhiều năng lượng.</w:t>
      </w:r>
      <w:r w:rsidR="00804E52">
        <w:rPr>
          <w:sz w:val="26"/>
          <w:szCs w:val="26"/>
        </w:rPr>
        <w:t xml:space="preserve"> </w:t>
      </w:r>
      <w:r w:rsidRPr="00D94E4A">
        <w:rPr>
          <w:sz w:val="26"/>
          <w:szCs w:val="26"/>
        </w:rPr>
        <w:t>Xây dựng chính sách phát triển nguồn nhân lực tổng thể và các chương trình đào tạo cho những khâu then chốt của ngành năng lượng. Tăng cường đào tạo đội ngũ công nhân kỹ thuật, nhân viên nghiệp vụ đáp ứng yêu cầu sử dụng trong nước, hướng tới xuất khẩu. Sử dụng có hiệu quả nguồn nhân lực đã được đào tạo về năng lượng hạt nhân đi đôi với đào tạo nâng cao.</w:t>
      </w:r>
    </w:p>
    <w:p w:rsidR="00EE7654" w:rsidRPr="00D94E4A" w:rsidRDefault="00EE7654" w:rsidP="007D68E7">
      <w:pPr>
        <w:widowControl w:val="0"/>
        <w:spacing w:before="60" w:after="60" w:line="312" w:lineRule="auto"/>
        <w:ind w:firstLine="567"/>
        <w:jc w:val="both"/>
        <w:rPr>
          <w:bCs/>
          <w:sz w:val="26"/>
          <w:szCs w:val="26"/>
        </w:rPr>
      </w:pPr>
      <w:r w:rsidRPr="00D94E4A">
        <w:rPr>
          <w:bCs/>
          <w:sz w:val="26"/>
          <w:szCs w:val="26"/>
        </w:rPr>
        <w:t>(</w:t>
      </w:r>
      <w:r w:rsidR="0002595E" w:rsidRPr="00D94E4A">
        <w:rPr>
          <w:bCs/>
          <w:sz w:val="26"/>
          <w:szCs w:val="26"/>
        </w:rPr>
        <w:t>i</w:t>
      </w:r>
      <w:r w:rsidR="00D86345" w:rsidRPr="00D94E4A">
        <w:rPr>
          <w:bCs/>
          <w:sz w:val="26"/>
          <w:szCs w:val="26"/>
        </w:rPr>
        <w:t>i) Đẩy mạnh hợp tác quốc tế: T</w:t>
      </w:r>
      <w:r w:rsidRPr="00D94E4A">
        <w:rPr>
          <w:bCs/>
          <w:sz w:val="26"/>
          <w:szCs w:val="26"/>
        </w:rPr>
        <w:t xml:space="preserve">ích cực, chủ động xây dựng các đối tác chiến lược để thực hiện mục tiêu nhập khẩu năng lượng trong dài hạn và đầu tư tài nguyên </w:t>
      </w:r>
      <w:r w:rsidRPr="00D94E4A">
        <w:rPr>
          <w:bCs/>
          <w:sz w:val="26"/>
          <w:szCs w:val="26"/>
        </w:rPr>
        <w:lastRenderedPageBreak/>
        <w:t>năng lượng ở nước ngoài</w:t>
      </w:r>
    </w:p>
    <w:p w:rsidR="00EE7654" w:rsidRPr="00D94E4A" w:rsidRDefault="00EE7654" w:rsidP="007D68E7">
      <w:pPr>
        <w:widowControl w:val="0"/>
        <w:spacing w:before="60" w:after="60" w:line="312" w:lineRule="auto"/>
        <w:ind w:firstLine="567"/>
        <w:jc w:val="both"/>
        <w:rPr>
          <w:sz w:val="26"/>
          <w:szCs w:val="26"/>
        </w:rPr>
      </w:pPr>
      <w:r w:rsidRPr="00D94E4A">
        <w:rPr>
          <w:sz w:val="26"/>
          <w:szCs w:val="26"/>
        </w:rPr>
        <w:t>Thực hiện chính sách đối ngoại năng lượng linh hoạt, hiệu quả, bình đẳng, cùng có lợi. Mở rộng và làm sâu sắc hơn hợp tác năng lượng với các đối tác chiến lược, đối tác quan trọng. Tăng cường quan hệ quốc tế về năng lượng trong tất cả các phân ngành, lĩnh vực phù hợp với xu thế hội nhập, tận dụng cơ hội từ các hiệp định thương mại, các quan hệ chính trị - ngoại giao thuận lợi để phát triển năng lượng.</w:t>
      </w:r>
    </w:p>
    <w:p w:rsidR="00EE7654" w:rsidRPr="00D94E4A" w:rsidRDefault="00EE7654" w:rsidP="007D68E7">
      <w:pPr>
        <w:widowControl w:val="0"/>
        <w:spacing w:before="60" w:after="60" w:line="312" w:lineRule="auto"/>
        <w:ind w:firstLine="567"/>
        <w:jc w:val="both"/>
        <w:rPr>
          <w:sz w:val="26"/>
          <w:szCs w:val="26"/>
        </w:rPr>
      </w:pPr>
      <w:r w:rsidRPr="00D94E4A">
        <w:rPr>
          <w:sz w:val="26"/>
          <w:szCs w:val="26"/>
        </w:rPr>
        <w:t>Khẩn trương xây dựng chiến lược nhập khẩu năng lượng dài hạn song song với khuyến khích đầu tư, khai thác tài nguyên năng lượng ở nước ngoài để góp phần bảo đả</w:t>
      </w:r>
      <w:r w:rsidR="00D86345" w:rsidRPr="00D94E4A">
        <w:rPr>
          <w:sz w:val="26"/>
          <w:szCs w:val="26"/>
        </w:rPr>
        <w:t>m an ninh năng lượng quốc gia; C</w:t>
      </w:r>
      <w:r w:rsidRPr="00D94E4A">
        <w:rPr>
          <w:sz w:val="26"/>
          <w:szCs w:val="26"/>
        </w:rPr>
        <w:t xml:space="preserve">ó cơ chế hỗ trợ các doanh nghiệp Việt Nam đầu tư dự án năng lượng ở nước ngoài, trước hết là với các dự án nguồn điện tại một số nước láng giềng để chủ động nhập khẩu điện về Việt Nam. Mở rộng quan hệ đối tác với các công ty đầu tư năng lượng, phát triển công nghệ năng lượng tiên tiến. </w:t>
      </w:r>
    </w:p>
    <w:p w:rsidR="00EE7654" w:rsidRPr="00D94E4A" w:rsidRDefault="00EE7654" w:rsidP="007D68E7">
      <w:pPr>
        <w:widowControl w:val="0"/>
        <w:spacing w:before="60" w:after="60" w:line="312" w:lineRule="auto"/>
        <w:ind w:firstLine="567"/>
        <w:jc w:val="both"/>
        <w:rPr>
          <w:sz w:val="26"/>
          <w:szCs w:val="26"/>
        </w:rPr>
      </w:pPr>
      <w:r w:rsidRPr="00D94E4A">
        <w:rPr>
          <w:sz w:val="26"/>
          <w:szCs w:val="26"/>
        </w:rPr>
        <w:t xml:space="preserve">Tích cực tham gia hợp tác năng lượng tại tiểu vùng Mê Công mở rộng (GMS) </w:t>
      </w:r>
      <w:r w:rsidR="00D86345" w:rsidRPr="00D94E4A">
        <w:rPr>
          <w:sz w:val="26"/>
          <w:szCs w:val="26"/>
        </w:rPr>
        <w:t>và khu vực Đông Nam Á (ASEAN); L</w:t>
      </w:r>
      <w:r w:rsidRPr="00D94E4A">
        <w:rPr>
          <w:sz w:val="26"/>
          <w:szCs w:val="26"/>
        </w:rPr>
        <w:t>iên kết lưới điện, hoàn thiện cơ chế mua bán điện với Trung Quốc, Lào và Cam-pu-chia. Tiếp tục nghiên cứu kết nối hệ thống khí trong khu vực, triển khai thực hiện khi điều kiện cho phép.</w:t>
      </w:r>
    </w:p>
    <w:p w:rsidR="003C29A0" w:rsidRPr="00105A08" w:rsidRDefault="00804E52" w:rsidP="007D68E7">
      <w:pPr>
        <w:spacing w:before="60" w:after="60" w:line="312" w:lineRule="auto"/>
        <w:ind w:firstLine="567"/>
        <w:rPr>
          <w:bCs/>
          <w:i/>
          <w:iCs/>
          <w:sz w:val="26"/>
          <w:szCs w:val="26"/>
        </w:rPr>
      </w:pPr>
      <w:bookmarkStart w:id="248" w:name="_Toc86821822"/>
      <w:r>
        <w:rPr>
          <w:bCs/>
          <w:i/>
          <w:iCs/>
          <w:sz w:val="26"/>
          <w:szCs w:val="26"/>
        </w:rPr>
        <w:t>3</w:t>
      </w:r>
      <w:r w:rsidR="003C29A0" w:rsidRPr="00105A08">
        <w:rPr>
          <w:bCs/>
          <w:i/>
          <w:iCs/>
          <w:sz w:val="26"/>
          <w:szCs w:val="26"/>
        </w:rPr>
        <w:t>.</w:t>
      </w:r>
      <w:r w:rsidR="00204B5C" w:rsidRPr="00105A08">
        <w:rPr>
          <w:bCs/>
          <w:i/>
          <w:iCs/>
          <w:sz w:val="26"/>
          <w:szCs w:val="26"/>
        </w:rPr>
        <w:t>2.</w:t>
      </w:r>
      <w:r w:rsidR="005A4F43" w:rsidRPr="00105A08">
        <w:rPr>
          <w:bCs/>
          <w:i/>
          <w:iCs/>
          <w:sz w:val="26"/>
          <w:szCs w:val="26"/>
        </w:rPr>
        <w:t>2</w:t>
      </w:r>
      <w:r w:rsidR="003C29A0" w:rsidRPr="00105A08">
        <w:rPr>
          <w:bCs/>
          <w:i/>
          <w:iCs/>
          <w:sz w:val="26"/>
          <w:szCs w:val="26"/>
        </w:rPr>
        <w:t>.</w:t>
      </w:r>
      <w:r w:rsidR="0002595E" w:rsidRPr="00105A08">
        <w:rPr>
          <w:bCs/>
          <w:i/>
          <w:iCs/>
          <w:sz w:val="26"/>
          <w:szCs w:val="26"/>
        </w:rPr>
        <w:t>6</w:t>
      </w:r>
      <w:r w:rsidR="00B84B76" w:rsidRPr="00105A08">
        <w:rPr>
          <w:bCs/>
          <w:i/>
          <w:iCs/>
          <w:sz w:val="26"/>
          <w:szCs w:val="26"/>
          <w:lang w:val="vi-VN"/>
        </w:rPr>
        <w:t>.</w:t>
      </w:r>
      <w:r w:rsidR="003C29A0" w:rsidRPr="00105A08">
        <w:rPr>
          <w:bCs/>
          <w:i/>
          <w:iCs/>
          <w:sz w:val="26"/>
          <w:szCs w:val="26"/>
        </w:rPr>
        <w:t xml:space="preserve"> Địn</w:t>
      </w:r>
      <w:r w:rsidR="00BD4495" w:rsidRPr="00105A08">
        <w:rPr>
          <w:bCs/>
          <w:i/>
          <w:iCs/>
          <w:sz w:val="26"/>
          <w:szCs w:val="26"/>
          <w:lang w:val="vi-VN"/>
        </w:rPr>
        <w:t>h</w:t>
      </w:r>
      <w:r w:rsidR="003C29A0" w:rsidRPr="00105A08">
        <w:rPr>
          <w:bCs/>
          <w:i/>
          <w:iCs/>
          <w:sz w:val="26"/>
          <w:szCs w:val="26"/>
        </w:rPr>
        <w:t xml:space="preserve"> hướng </w:t>
      </w:r>
      <w:r w:rsidR="0002595E" w:rsidRPr="00105A08">
        <w:rPr>
          <w:bCs/>
          <w:i/>
          <w:iCs/>
          <w:sz w:val="26"/>
          <w:szCs w:val="26"/>
        </w:rPr>
        <w:t>bảo vệ môi trường</w:t>
      </w:r>
      <w:bookmarkEnd w:id="248"/>
      <w:r>
        <w:rPr>
          <w:bCs/>
          <w:i/>
          <w:iCs/>
          <w:sz w:val="26"/>
          <w:szCs w:val="26"/>
        </w:rPr>
        <w:t>, phát triển bền vững</w:t>
      </w:r>
      <w:r w:rsidR="003C29A0" w:rsidRPr="00105A08">
        <w:rPr>
          <w:bCs/>
          <w:i/>
          <w:iCs/>
          <w:sz w:val="26"/>
          <w:szCs w:val="26"/>
        </w:rPr>
        <w:t xml:space="preserve"> </w:t>
      </w:r>
    </w:p>
    <w:p w:rsidR="000A7506" w:rsidRPr="00D94E4A" w:rsidRDefault="00EE7654" w:rsidP="007D68E7">
      <w:pPr>
        <w:widowControl w:val="0"/>
        <w:tabs>
          <w:tab w:val="left" w:pos="709"/>
        </w:tabs>
        <w:spacing w:before="60" w:after="60" w:line="312" w:lineRule="auto"/>
        <w:ind w:firstLine="567"/>
        <w:jc w:val="both"/>
        <w:rPr>
          <w:sz w:val="26"/>
          <w:szCs w:val="26"/>
        </w:rPr>
      </w:pPr>
      <w:r w:rsidRPr="00D94E4A">
        <w:rPr>
          <w:sz w:val="26"/>
          <w:szCs w:val="26"/>
        </w:rPr>
        <w:t xml:space="preserve">Hoàn thiện khung chính sách, </w:t>
      </w:r>
      <w:r w:rsidRPr="00D94E4A">
        <w:rPr>
          <w:iCs/>
          <w:sz w:val="26"/>
          <w:szCs w:val="26"/>
        </w:rPr>
        <w:t>xây dựng và bổ sung hệ thống tiêu chuẩn, quy chuẩn quốc gia về khí thải và chất thải trong ngành năng lượng theo hướng tiệm cận với những tiêu chuẩn của các nước phát triển</w:t>
      </w:r>
      <w:r w:rsidRPr="00D94E4A">
        <w:rPr>
          <w:sz w:val="26"/>
          <w:szCs w:val="26"/>
        </w:rPr>
        <w:t xml:space="preserve">. Bổ sung quy định sàng lọc dự án đầu tư theo rủi ro về môi trường. </w:t>
      </w:r>
      <w:r w:rsidR="000A7506" w:rsidRPr="00D94E4A">
        <w:rPr>
          <w:sz w:val="26"/>
          <w:szCs w:val="26"/>
        </w:rPr>
        <w:t>Nghiên cứu, xây dựng chính sách thuế các-bon thích hợp đối với việc sử dụng nhiên liệu hoá thạch. Có cơ chế, chính sách triển khai việc thu hồi, sử dụng khí CO</w:t>
      </w:r>
      <w:r w:rsidR="000A7506" w:rsidRPr="00D94E4A">
        <w:rPr>
          <w:sz w:val="26"/>
          <w:szCs w:val="26"/>
        </w:rPr>
        <w:softHyphen/>
      </w:r>
      <w:r w:rsidR="000A7506" w:rsidRPr="00D94E4A">
        <w:rPr>
          <w:sz w:val="26"/>
          <w:szCs w:val="26"/>
          <w:vertAlign w:val="subscript"/>
        </w:rPr>
        <w:t>2</w:t>
      </w:r>
      <w:r w:rsidR="000A7506" w:rsidRPr="00D94E4A">
        <w:rPr>
          <w:sz w:val="26"/>
          <w:szCs w:val="26"/>
        </w:rPr>
        <w:t xml:space="preserve">. </w:t>
      </w:r>
      <w:r w:rsidR="000A7506" w:rsidRPr="00D94E4A">
        <w:rPr>
          <w:sz w:val="26"/>
          <w:szCs w:val="26"/>
          <w:lang w:val="nl-NL"/>
        </w:rPr>
        <w:t xml:space="preserve">Thực hiện đánh giá hiệu quả việc sử dụng, tái chế tro, xỉ phát sinh trên cơ sở cân đối nhu cầu và khả năng tiêu thụ làm vật liệu xây dựng. </w:t>
      </w:r>
    </w:p>
    <w:p w:rsidR="00EE7654" w:rsidRPr="00D94E4A" w:rsidRDefault="00804E52" w:rsidP="007D68E7">
      <w:pPr>
        <w:widowControl w:val="0"/>
        <w:tabs>
          <w:tab w:val="left" w:pos="709"/>
        </w:tabs>
        <w:spacing w:before="60" w:after="60" w:line="312" w:lineRule="auto"/>
        <w:ind w:firstLine="567"/>
        <w:jc w:val="both"/>
        <w:rPr>
          <w:sz w:val="26"/>
          <w:szCs w:val="26"/>
        </w:rPr>
      </w:pPr>
      <w:r>
        <w:rPr>
          <w:sz w:val="26"/>
          <w:szCs w:val="26"/>
        </w:rPr>
        <w:t>Xây dựng và triển khai đ</w:t>
      </w:r>
      <w:r w:rsidR="00EE7654" w:rsidRPr="00D94E4A">
        <w:rPr>
          <w:sz w:val="26"/>
          <w:szCs w:val="26"/>
        </w:rPr>
        <w:t>ề án tích hợp mô hình kinh tế tuần hoàn vào chiến lược phát triển các doanh nghiệp năng lượng. Phát triển hệ thống quản lý và</w:t>
      </w:r>
      <w:r w:rsidR="000001E6" w:rsidRPr="00D94E4A">
        <w:rPr>
          <w:sz w:val="26"/>
          <w:szCs w:val="26"/>
        </w:rPr>
        <w:t xml:space="preserve"> xử lý chất thải trong sản xuất NL </w:t>
      </w:r>
      <w:r w:rsidR="00EE7654" w:rsidRPr="00D94E4A">
        <w:rPr>
          <w:sz w:val="26"/>
          <w:szCs w:val="26"/>
        </w:rPr>
        <w:t xml:space="preserve">với công nghệ tiên tiến, phù hợp với điều kiện nước ta; bảo đảm năng lực tự xử lý các nguồn thải trong các doanh nghiệp năng lượng. </w:t>
      </w:r>
      <w:r w:rsidR="00EE7654" w:rsidRPr="00D94E4A">
        <w:rPr>
          <w:iCs/>
          <w:sz w:val="26"/>
          <w:szCs w:val="26"/>
        </w:rPr>
        <w:t>Có cơ chế, chính sách khuyến khích phát triển công nghiệp môi trường gắn với ngành năng lượng.</w:t>
      </w:r>
    </w:p>
    <w:p w:rsidR="00804E52" w:rsidRDefault="00EE7654" w:rsidP="007D68E7">
      <w:pPr>
        <w:widowControl w:val="0"/>
        <w:tabs>
          <w:tab w:val="left" w:pos="709"/>
        </w:tabs>
        <w:spacing w:before="60" w:after="60" w:line="312" w:lineRule="auto"/>
        <w:ind w:firstLine="567"/>
        <w:jc w:val="both"/>
        <w:rPr>
          <w:sz w:val="26"/>
          <w:szCs w:val="26"/>
        </w:rPr>
      </w:pPr>
      <w:r w:rsidRPr="00D94E4A">
        <w:rPr>
          <w:sz w:val="26"/>
          <w:szCs w:val="26"/>
        </w:rPr>
        <w:t xml:space="preserve">Rà soát, điều chỉnh và bổ sung những nội dung liên quan đến ngành năng lượng trong Chiến lược quốc gia về biến đổi khí hậu, Chiến lược quốc gia về tăng trưởng xanh, Chiến lược phát triển bền vững Việt Nam, Chiến lược biển Việt Nam và các chiến lược khác có liên quan. </w:t>
      </w:r>
    </w:p>
    <w:p w:rsidR="00804E52" w:rsidRDefault="00804E52" w:rsidP="007D68E7">
      <w:pPr>
        <w:widowControl w:val="0"/>
        <w:tabs>
          <w:tab w:val="left" w:pos="709"/>
        </w:tabs>
        <w:spacing w:before="60" w:after="60" w:line="312" w:lineRule="auto"/>
        <w:ind w:firstLine="567"/>
        <w:jc w:val="both"/>
        <w:rPr>
          <w:sz w:val="26"/>
          <w:szCs w:val="26"/>
          <w:lang w:val="de-DE"/>
        </w:rPr>
      </w:pPr>
      <w:r>
        <w:rPr>
          <w:sz w:val="26"/>
          <w:szCs w:val="26"/>
        </w:rPr>
        <w:t>H</w:t>
      </w:r>
      <w:r>
        <w:rPr>
          <w:sz w:val="26"/>
          <w:szCs w:val="26"/>
          <w:lang w:val="de-DE"/>
        </w:rPr>
        <w:t>oàn thiện mô hình quản lý N</w:t>
      </w:r>
      <w:r w:rsidR="00EE7654" w:rsidRPr="00D94E4A">
        <w:rPr>
          <w:sz w:val="26"/>
          <w:szCs w:val="26"/>
          <w:lang w:val="de-DE"/>
        </w:rPr>
        <w:t xml:space="preserve">hà nước trong lĩnh vực </w:t>
      </w:r>
      <w:r>
        <w:rPr>
          <w:sz w:val="26"/>
          <w:szCs w:val="26"/>
          <w:lang w:val="de-DE"/>
        </w:rPr>
        <w:t>NLTT</w:t>
      </w:r>
      <w:r w:rsidR="00EE7654" w:rsidRPr="00D94E4A">
        <w:rPr>
          <w:sz w:val="26"/>
          <w:szCs w:val="26"/>
          <w:lang w:val="de-DE"/>
        </w:rPr>
        <w:t xml:space="preserve">. Phân định rõ trách nhiệm, quyền hạn, cơ chế phối hợp giữa Trung ương và địa phương, giữa các cơ quan </w:t>
      </w:r>
      <w:r w:rsidR="00EE7654" w:rsidRPr="00D94E4A">
        <w:rPr>
          <w:sz w:val="26"/>
          <w:szCs w:val="26"/>
          <w:lang w:val="de-DE"/>
        </w:rPr>
        <w:lastRenderedPageBreak/>
        <w:t xml:space="preserve">quản lý nhà </w:t>
      </w:r>
      <w:r w:rsidR="00D86345" w:rsidRPr="00D94E4A">
        <w:rPr>
          <w:sz w:val="26"/>
          <w:szCs w:val="26"/>
          <w:lang w:val="de-DE"/>
        </w:rPr>
        <w:t>nước trong phát triển NLTT</w:t>
      </w:r>
      <w:r w:rsidR="00EE7654" w:rsidRPr="00D94E4A">
        <w:rPr>
          <w:sz w:val="26"/>
          <w:szCs w:val="26"/>
          <w:lang w:val="de-DE"/>
        </w:rPr>
        <w:t xml:space="preserve">. </w:t>
      </w:r>
    </w:p>
    <w:p w:rsidR="00EE7654" w:rsidRPr="00D94E4A" w:rsidRDefault="00EE7654" w:rsidP="007D68E7">
      <w:pPr>
        <w:widowControl w:val="0"/>
        <w:tabs>
          <w:tab w:val="left" w:pos="709"/>
        </w:tabs>
        <w:spacing w:before="60" w:after="60" w:line="312" w:lineRule="auto"/>
        <w:ind w:firstLine="567"/>
        <w:jc w:val="both"/>
        <w:rPr>
          <w:sz w:val="26"/>
          <w:szCs w:val="26"/>
        </w:rPr>
      </w:pPr>
      <w:r w:rsidRPr="00D94E4A">
        <w:rPr>
          <w:sz w:val="26"/>
          <w:szCs w:val="26"/>
          <w:lang w:val="de-DE"/>
        </w:rPr>
        <w:t>Đẩy mạnh công tác tuyên truyền, phổ biến các văn bản quy phạm pháp luật, nâng cao ý thức chấp hành và thực thi nghiêm túc các quy định pháp luật về năng lượng. Thực hiện tốt vai trò định hướng, xây dựng chính sách gắn với tăng cường công tác kiểm tra, giám sát, hỗ trợ thực hiện.</w:t>
      </w:r>
    </w:p>
    <w:p w:rsidR="00EE7654" w:rsidRPr="00D94E4A" w:rsidRDefault="00EE7654" w:rsidP="007D68E7">
      <w:pPr>
        <w:widowControl w:val="0"/>
        <w:spacing w:before="60" w:after="60" w:line="312" w:lineRule="auto"/>
        <w:ind w:firstLine="567"/>
        <w:jc w:val="both"/>
        <w:rPr>
          <w:sz w:val="26"/>
          <w:szCs w:val="26"/>
          <w:lang w:val="de-DE"/>
        </w:rPr>
      </w:pPr>
      <w:r w:rsidRPr="00D94E4A">
        <w:rPr>
          <w:sz w:val="26"/>
          <w:szCs w:val="26"/>
          <w:lang w:val="de-DE"/>
        </w:rPr>
        <w:t>Phát h</w:t>
      </w:r>
      <w:r w:rsidR="00D86345" w:rsidRPr="00D94E4A">
        <w:rPr>
          <w:sz w:val="26"/>
          <w:szCs w:val="26"/>
          <w:lang w:val="de-DE"/>
        </w:rPr>
        <w:t>uy quyền làm chủ của nhân dân; M</w:t>
      </w:r>
      <w:r w:rsidRPr="00D94E4A">
        <w:rPr>
          <w:sz w:val="26"/>
          <w:szCs w:val="26"/>
          <w:lang w:val="de-DE"/>
        </w:rPr>
        <w:t>ở rộng sự tham gia của Mặt trận Tổ quốc Việt Nam, các tổ chức chính trị - xã hội, xã hội - nghề nghiệp, các đối tượng chịu tác động của chính sách vào quá trình xây dựng và giám sát thực hiện chiến lược, quy hoạch và chính sách phát triển</w:t>
      </w:r>
      <w:r w:rsidR="000A7506" w:rsidRPr="00D94E4A">
        <w:rPr>
          <w:sz w:val="26"/>
          <w:szCs w:val="26"/>
          <w:lang w:val="de-DE"/>
        </w:rPr>
        <w:t xml:space="preserve"> bền vững </w:t>
      </w:r>
      <w:r w:rsidRPr="00D94E4A">
        <w:rPr>
          <w:sz w:val="26"/>
          <w:szCs w:val="26"/>
          <w:lang w:val="de-DE"/>
        </w:rPr>
        <w:t>năng lượng quốc gia.</w:t>
      </w:r>
    </w:p>
    <w:p w:rsidR="00EE7654" w:rsidRPr="00105A08" w:rsidRDefault="00804E52" w:rsidP="00105A08">
      <w:pPr>
        <w:pStyle w:val="Heading2"/>
        <w:widowControl w:val="0"/>
        <w:spacing w:before="60" w:line="312" w:lineRule="auto"/>
        <w:ind w:firstLine="567"/>
        <w:jc w:val="both"/>
        <w:rPr>
          <w:rFonts w:ascii="Times New Roman Bold" w:hAnsi="Times New Roman Bold" w:cs="Times New Roman"/>
          <w:i w:val="0"/>
          <w:iCs w:val="0"/>
          <w:spacing w:val="-4"/>
          <w:kern w:val="32"/>
          <w:sz w:val="26"/>
          <w:szCs w:val="26"/>
        </w:rPr>
      </w:pPr>
      <w:bookmarkStart w:id="249" w:name="_Toc106633600"/>
      <w:bookmarkStart w:id="250" w:name="_Toc107423964"/>
      <w:r>
        <w:rPr>
          <w:rFonts w:ascii="Times New Roman Bold" w:hAnsi="Times New Roman Bold" w:cs="Times New Roman"/>
          <w:i w:val="0"/>
          <w:iCs w:val="0"/>
          <w:spacing w:val="-4"/>
          <w:kern w:val="32"/>
          <w:sz w:val="26"/>
          <w:szCs w:val="26"/>
        </w:rPr>
        <w:t>3</w:t>
      </w:r>
      <w:r w:rsidR="00EE7654" w:rsidRPr="00105A08">
        <w:rPr>
          <w:rFonts w:ascii="Times New Roman Bold" w:hAnsi="Times New Roman Bold" w:cs="Times New Roman"/>
          <w:i w:val="0"/>
          <w:iCs w:val="0"/>
          <w:spacing w:val="-4"/>
          <w:kern w:val="32"/>
          <w:sz w:val="26"/>
          <w:szCs w:val="26"/>
        </w:rPr>
        <w:t>.</w:t>
      </w:r>
      <w:r w:rsidR="00204B5C" w:rsidRPr="00105A08">
        <w:rPr>
          <w:rFonts w:ascii="Times New Roman Bold" w:hAnsi="Times New Roman Bold" w:cs="Times New Roman"/>
          <w:i w:val="0"/>
          <w:iCs w:val="0"/>
          <w:spacing w:val="-4"/>
          <w:kern w:val="32"/>
          <w:sz w:val="26"/>
          <w:szCs w:val="26"/>
        </w:rPr>
        <w:t>3. G</w:t>
      </w:r>
      <w:r w:rsidR="00EE7654" w:rsidRPr="00105A08">
        <w:rPr>
          <w:rFonts w:ascii="Times New Roman Bold" w:hAnsi="Times New Roman Bold" w:cs="Times New Roman"/>
          <w:i w:val="0"/>
          <w:iCs w:val="0"/>
          <w:spacing w:val="-4"/>
          <w:kern w:val="32"/>
          <w:sz w:val="26"/>
          <w:szCs w:val="26"/>
        </w:rPr>
        <w:t>iải pháp phát triển thị trường sản phẩm năng lượng tái tạo</w:t>
      </w:r>
      <w:r w:rsidR="006101E4" w:rsidRPr="00105A08">
        <w:rPr>
          <w:rFonts w:ascii="Times New Roman Bold" w:hAnsi="Times New Roman Bold" w:cs="Times New Roman"/>
          <w:i w:val="0"/>
          <w:iCs w:val="0"/>
          <w:spacing w:val="-4"/>
          <w:kern w:val="32"/>
          <w:sz w:val="26"/>
          <w:szCs w:val="26"/>
        </w:rPr>
        <w:t xml:space="preserve"> vùng Trung du miền núi phía Bắc Việt Nam</w:t>
      </w:r>
      <w:bookmarkEnd w:id="249"/>
      <w:bookmarkEnd w:id="250"/>
    </w:p>
    <w:p w:rsidR="00D86345" w:rsidRPr="00D94E4A" w:rsidRDefault="00152418" w:rsidP="007D68E7">
      <w:pPr>
        <w:pStyle w:val="NormalWeb"/>
        <w:widowControl w:val="0"/>
        <w:shd w:val="clear" w:color="auto" w:fill="FFFFFF"/>
        <w:spacing w:before="60" w:beforeAutospacing="0" w:after="60" w:afterAutospacing="0" w:line="312" w:lineRule="auto"/>
        <w:ind w:firstLine="567"/>
        <w:jc w:val="both"/>
        <w:textAlignment w:val="baseline"/>
        <w:rPr>
          <w:sz w:val="26"/>
          <w:szCs w:val="26"/>
        </w:rPr>
      </w:pPr>
      <w:r w:rsidRPr="00D94E4A">
        <w:rPr>
          <w:sz w:val="26"/>
          <w:szCs w:val="26"/>
        </w:rPr>
        <w:t xml:space="preserve">Trước khi đi vào đề xuất giải pháp phát triển thị trường SPNLTT cần nhấn mạnh hơn nữa những điểm chung và những khác biệt riêng giữa phát triển thị trường </w:t>
      </w:r>
      <w:r w:rsidR="00564BA2" w:rsidRPr="00D94E4A">
        <w:rPr>
          <w:sz w:val="26"/>
          <w:szCs w:val="26"/>
        </w:rPr>
        <w:t>SP</w:t>
      </w:r>
      <w:r w:rsidRPr="00D94E4A">
        <w:rPr>
          <w:sz w:val="26"/>
          <w:szCs w:val="26"/>
        </w:rPr>
        <w:t>NLTT của khu vực và phát triển thị trường SPNLTT cả quốc gia cụ thể như:</w:t>
      </w:r>
    </w:p>
    <w:p w:rsidR="00D86345" w:rsidRPr="00D94E4A" w:rsidRDefault="00152418" w:rsidP="007D68E7">
      <w:pPr>
        <w:pStyle w:val="NormalWeb"/>
        <w:widowControl w:val="0"/>
        <w:shd w:val="clear" w:color="auto" w:fill="FFFFFF"/>
        <w:spacing w:before="60" w:beforeAutospacing="0" w:after="60" w:afterAutospacing="0" w:line="312" w:lineRule="auto"/>
        <w:ind w:firstLine="567"/>
        <w:jc w:val="both"/>
        <w:textAlignment w:val="baseline"/>
        <w:rPr>
          <w:sz w:val="26"/>
          <w:szCs w:val="26"/>
        </w:rPr>
      </w:pPr>
      <w:r w:rsidRPr="00D94E4A">
        <w:rPr>
          <w:sz w:val="26"/>
          <w:szCs w:val="26"/>
        </w:rPr>
        <w:t>(1) Điểm chung rõ nét nhất đó là phát triển thị trường SPNLTT</w:t>
      </w:r>
      <w:r w:rsidR="00D86345" w:rsidRPr="00D94E4A">
        <w:rPr>
          <w:sz w:val="26"/>
          <w:szCs w:val="26"/>
        </w:rPr>
        <w:t>.</w:t>
      </w:r>
    </w:p>
    <w:p w:rsidR="00152418" w:rsidRPr="00D94E4A" w:rsidRDefault="00152418" w:rsidP="007D68E7">
      <w:pPr>
        <w:pStyle w:val="NormalWeb"/>
        <w:widowControl w:val="0"/>
        <w:shd w:val="clear" w:color="auto" w:fill="FFFFFF"/>
        <w:spacing w:before="60" w:beforeAutospacing="0" w:after="60" w:afterAutospacing="0" w:line="312" w:lineRule="auto"/>
        <w:ind w:firstLine="567"/>
        <w:jc w:val="both"/>
        <w:textAlignment w:val="baseline"/>
        <w:rPr>
          <w:sz w:val="26"/>
          <w:szCs w:val="26"/>
        </w:rPr>
      </w:pPr>
      <w:r w:rsidRPr="00D94E4A">
        <w:rPr>
          <w:sz w:val="26"/>
          <w:szCs w:val="26"/>
        </w:rPr>
        <w:t xml:space="preserve">(2) Điểm khác biệt lớn nhất của phát triển thị trường </w:t>
      </w:r>
      <w:r w:rsidR="00564BA2" w:rsidRPr="00D94E4A">
        <w:rPr>
          <w:sz w:val="26"/>
          <w:szCs w:val="26"/>
        </w:rPr>
        <w:t>SP</w:t>
      </w:r>
      <w:r w:rsidRPr="00D94E4A">
        <w:rPr>
          <w:sz w:val="26"/>
          <w:szCs w:val="26"/>
        </w:rPr>
        <w:t>NLTT của khu vực là tính đến đặc điểm cụ thể của khu vực</w:t>
      </w:r>
      <w:r w:rsidR="00564BA2" w:rsidRPr="00D94E4A">
        <w:rPr>
          <w:sz w:val="26"/>
          <w:szCs w:val="26"/>
        </w:rPr>
        <w:t xml:space="preserve"> như: </w:t>
      </w:r>
      <w:r w:rsidRPr="00D94E4A">
        <w:rPr>
          <w:sz w:val="26"/>
          <w:szCs w:val="26"/>
        </w:rPr>
        <w:t>Việc nghiên cứu phát triển thị trường SPNLTT của khu vực là phát triển thị trường SPNLTT của một hệ con trong cả hệ thống lớn hơn trong h</w:t>
      </w:r>
      <w:r w:rsidR="00564BA2" w:rsidRPr="00D94E4A">
        <w:rPr>
          <w:sz w:val="26"/>
          <w:szCs w:val="26"/>
        </w:rPr>
        <w:t>ệ thống lớn hơn là cả quốc gia.</w:t>
      </w:r>
    </w:p>
    <w:p w:rsidR="00152418" w:rsidRPr="00D94E4A" w:rsidRDefault="00152418" w:rsidP="007D68E7">
      <w:pPr>
        <w:pStyle w:val="NormalWeb"/>
        <w:widowControl w:val="0"/>
        <w:shd w:val="clear" w:color="auto" w:fill="FFFFFF"/>
        <w:spacing w:before="60" w:beforeAutospacing="0" w:after="60" w:afterAutospacing="0" w:line="312" w:lineRule="auto"/>
        <w:ind w:firstLine="567"/>
        <w:jc w:val="both"/>
        <w:textAlignment w:val="baseline"/>
        <w:rPr>
          <w:sz w:val="26"/>
          <w:szCs w:val="26"/>
        </w:rPr>
      </w:pPr>
      <w:r w:rsidRPr="00D94E4A">
        <w:rPr>
          <w:sz w:val="26"/>
          <w:szCs w:val="26"/>
        </w:rPr>
        <w:t>Trên bình di</w:t>
      </w:r>
      <w:r w:rsidR="00564BA2" w:rsidRPr="00D94E4A">
        <w:rPr>
          <w:sz w:val="26"/>
          <w:szCs w:val="26"/>
        </w:rPr>
        <w:t>ện cả nước thì NLTT bao gồm năng lượng mặt trời</w:t>
      </w:r>
      <w:r w:rsidRPr="00D94E4A">
        <w:rPr>
          <w:sz w:val="26"/>
          <w:szCs w:val="26"/>
        </w:rPr>
        <w:t xml:space="preserve">; năng lượng Gió; năng lượng Sinh khối và Thủy điện, Mặt trời …Vậy ở khu vực đang nghiên cứu có gì khác biệt </w:t>
      </w:r>
      <w:r w:rsidR="00D86345" w:rsidRPr="00D94E4A">
        <w:rPr>
          <w:sz w:val="26"/>
          <w:szCs w:val="26"/>
        </w:rPr>
        <w:t>với từng loại NLTT, SPNLTT này, tiềm năng, thế mạnh ở đâu và những t</w:t>
      </w:r>
      <w:r w:rsidRPr="00D94E4A">
        <w:rPr>
          <w:sz w:val="26"/>
          <w:szCs w:val="26"/>
        </w:rPr>
        <w:t>huận lợi</w:t>
      </w:r>
      <w:r w:rsidR="00D86345" w:rsidRPr="00D94E4A">
        <w:rPr>
          <w:sz w:val="26"/>
          <w:szCs w:val="26"/>
        </w:rPr>
        <w:t>, khó khăn …</w:t>
      </w:r>
    </w:p>
    <w:p w:rsidR="00360020" w:rsidRPr="00D94E4A" w:rsidRDefault="00804E52" w:rsidP="00105A08">
      <w:pPr>
        <w:pStyle w:val="Heading3"/>
        <w:spacing w:before="60" w:line="312" w:lineRule="auto"/>
        <w:ind w:firstLine="567"/>
        <w:jc w:val="both"/>
        <w:rPr>
          <w:rFonts w:ascii="Times New Roman" w:hAnsi="Times New Roman" w:cs="Times New Roman"/>
          <w:i/>
        </w:rPr>
      </w:pPr>
      <w:bookmarkStart w:id="251" w:name="_Toc106633601"/>
      <w:bookmarkStart w:id="252" w:name="_Toc107423965"/>
      <w:r>
        <w:rPr>
          <w:rFonts w:ascii="Times New Roman" w:hAnsi="Times New Roman" w:cs="Times New Roman"/>
          <w:i/>
        </w:rPr>
        <w:t>3</w:t>
      </w:r>
      <w:r w:rsidR="006F76EF" w:rsidRPr="00D94E4A">
        <w:rPr>
          <w:rFonts w:ascii="Times New Roman" w:hAnsi="Times New Roman" w:cs="Times New Roman"/>
          <w:i/>
        </w:rPr>
        <w:t>.</w:t>
      </w:r>
      <w:r w:rsidR="00204B5C" w:rsidRPr="00D94E4A">
        <w:rPr>
          <w:rFonts w:ascii="Times New Roman" w:hAnsi="Times New Roman" w:cs="Times New Roman"/>
          <w:i/>
        </w:rPr>
        <w:t>3</w:t>
      </w:r>
      <w:r w:rsidR="006F76EF" w:rsidRPr="00D94E4A">
        <w:rPr>
          <w:rFonts w:ascii="Times New Roman" w:hAnsi="Times New Roman" w:cs="Times New Roman"/>
          <w:i/>
        </w:rPr>
        <w:t>.1</w:t>
      </w:r>
      <w:r w:rsidR="006A55C3" w:rsidRPr="00D94E4A">
        <w:rPr>
          <w:rFonts w:ascii="Times New Roman" w:hAnsi="Times New Roman" w:cs="Times New Roman"/>
          <w:i/>
        </w:rPr>
        <w:t>.</w:t>
      </w:r>
      <w:r w:rsidR="006101E4" w:rsidRPr="00D94E4A">
        <w:rPr>
          <w:rFonts w:ascii="Times New Roman" w:hAnsi="Times New Roman" w:cs="Times New Roman"/>
          <w:i/>
        </w:rPr>
        <w:t xml:space="preserve"> Các giải pháp từ phía các cơ quan quản lý N</w:t>
      </w:r>
      <w:r w:rsidR="006F76EF" w:rsidRPr="00D94E4A">
        <w:rPr>
          <w:rFonts w:ascii="Times New Roman" w:hAnsi="Times New Roman" w:cs="Times New Roman"/>
          <w:i/>
        </w:rPr>
        <w:t>hà nước</w:t>
      </w:r>
      <w:bookmarkEnd w:id="251"/>
      <w:bookmarkEnd w:id="252"/>
    </w:p>
    <w:p w:rsidR="007F6560" w:rsidRPr="00105A08" w:rsidRDefault="00804E52" w:rsidP="007D68E7">
      <w:pPr>
        <w:spacing w:before="60" w:after="60" w:line="312" w:lineRule="auto"/>
        <w:ind w:firstLine="567"/>
        <w:jc w:val="both"/>
        <w:rPr>
          <w:bCs/>
          <w:i/>
          <w:iCs/>
          <w:sz w:val="26"/>
          <w:szCs w:val="26"/>
        </w:rPr>
      </w:pPr>
      <w:r>
        <w:rPr>
          <w:bCs/>
          <w:i/>
          <w:iCs/>
          <w:sz w:val="26"/>
          <w:szCs w:val="26"/>
        </w:rPr>
        <w:t>3</w:t>
      </w:r>
      <w:r w:rsidR="007F6560" w:rsidRPr="00105A08">
        <w:rPr>
          <w:bCs/>
          <w:i/>
          <w:iCs/>
          <w:sz w:val="26"/>
          <w:szCs w:val="26"/>
        </w:rPr>
        <w:t>.</w:t>
      </w:r>
      <w:r w:rsidR="00204B5C" w:rsidRPr="00105A08">
        <w:rPr>
          <w:bCs/>
          <w:i/>
          <w:iCs/>
          <w:sz w:val="26"/>
          <w:szCs w:val="26"/>
        </w:rPr>
        <w:t>3</w:t>
      </w:r>
      <w:r w:rsidR="007F6560" w:rsidRPr="00105A08">
        <w:rPr>
          <w:bCs/>
          <w:i/>
          <w:iCs/>
          <w:sz w:val="26"/>
          <w:szCs w:val="26"/>
        </w:rPr>
        <w:t>.</w:t>
      </w:r>
      <w:r w:rsidR="009C3C98" w:rsidRPr="00105A08">
        <w:rPr>
          <w:bCs/>
          <w:i/>
          <w:iCs/>
          <w:sz w:val="26"/>
          <w:szCs w:val="26"/>
        </w:rPr>
        <w:t>1</w:t>
      </w:r>
      <w:r w:rsidR="006F76EF" w:rsidRPr="00105A08">
        <w:rPr>
          <w:bCs/>
          <w:i/>
          <w:iCs/>
          <w:sz w:val="26"/>
          <w:szCs w:val="26"/>
        </w:rPr>
        <w:t>.1</w:t>
      </w:r>
      <w:r w:rsidR="006A55C3" w:rsidRPr="00105A08">
        <w:rPr>
          <w:bCs/>
          <w:i/>
          <w:iCs/>
          <w:sz w:val="26"/>
          <w:szCs w:val="26"/>
        </w:rPr>
        <w:t>.</w:t>
      </w:r>
      <w:r w:rsidR="007F6560" w:rsidRPr="00105A08">
        <w:rPr>
          <w:bCs/>
          <w:i/>
          <w:iCs/>
          <w:sz w:val="26"/>
          <w:szCs w:val="26"/>
        </w:rPr>
        <w:t xml:space="preserve"> Nhóm giải pháp </w:t>
      </w:r>
      <w:r w:rsidR="00D63D54" w:rsidRPr="00105A08">
        <w:rPr>
          <w:bCs/>
          <w:i/>
          <w:iCs/>
          <w:sz w:val="26"/>
          <w:szCs w:val="26"/>
        </w:rPr>
        <w:t>cơ chế chính sách</w:t>
      </w:r>
      <w:r w:rsidR="00255E28" w:rsidRPr="00105A08">
        <w:rPr>
          <w:bCs/>
          <w:i/>
          <w:iCs/>
          <w:sz w:val="26"/>
          <w:szCs w:val="26"/>
        </w:rPr>
        <w:t xml:space="preserve"> thu hút</w:t>
      </w:r>
      <w:r w:rsidR="00F21231" w:rsidRPr="00105A08">
        <w:rPr>
          <w:bCs/>
          <w:i/>
          <w:iCs/>
          <w:sz w:val="26"/>
          <w:szCs w:val="26"/>
        </w:rPr>
        <w:t xml:space="preserve"> đầu tư cho</w:t>
      </w:r>
      <w:r w:rsidR="007F6560" w:rsidRPr="00105A08">
        <w:rPr>
          <w:bCs/>
          <w:i/>
          <w:iCs/>
          <w:sz w:val="26"/>
          <w:szCs w:val="26"/>
        </w:rPr>
        <w:t xml:space="preserve"> các dự</w:t>
      </w:r>
      <w:r w:rsidR="00F230F5" w:rsidRPr="00105A08">
        <w:rPr>
          <w:bCs/>
          <w:i/>
          <w:iCs/>
          <w:sz w:val="26"/>
          <w:szCs w:val="26"/>
        </w:rPr>
        <w:t xml:space="preserve"> án</w:t>
      </w:r>
      <w:r w:rsidR="007F6560" w:rsidRPr="00105A08">
        <w:rPr>
          <w:bCs/>
          <w:i/>
          <w:iCs/>
          <w:sz w:val="26"/>
          <w:szCs w:val="26"/>
        </w:rPr>
        <w:t xml:space="preserve"> </w:t>
      </w:r>
      <w:r w:rsidR="00F21231" w:rsidRPr="00105A08">
        <w:rPr>
          <w:bCs/>
          <w:i/>
          <w:iCs/>
          <w:sz w:val="26"/>
          <w:szCs w:val="26"/>
        </w:rPr>
        <w:t>NLTT</w:t>
      </w:r>
    </w:p>
    <w:p w:rsidR="007F6560" w:rsidRPr="00D94E4A" w:rsidRDefault="007F6560" w:rsidP="007D68E7">
      <w:pPr>
        <w:widowControl w:val="0"/>
        <w:spacing w:before="60" w:after="60" w:line="312" w:lineRule="auto"/>
        <w:ind w:firstLine="567"/>
        <w:jc w:val="both"/>
        <w:rPr>
          <w:sz w:val="26"/>
          <w:szCs w:val="26"/>
        </w:rPr>
      </w:pPr>
      <w:r w:rsidRPr="00D94E4A">
        <w:rPr>
          <w:sz w:val="26"/>
          <w:szCs w:val="26"/>
        </w:rPr>
        <w:t>Để đạt được mục tiêu phát triển năng lượng tái tạo của</w:t>
      </w:r>
      <w:r w:rsidR="00192200" w:rsidRPr="00D94E4A">
        <w:rPr>
          <w:sz w:val="26"/>
          <w:szCs w:val="26"/>
        </w:rPr>
        <w:t xml:space="preserve"> Việt Nam và của</w:t>
      </w:r>
      <w:r w:rsidRPr="00D94E4A">
        <w:rPr>
          <w:sz w:val="26"/>
          <w:szCs w:val="26"/>
        </w:rPr>
        <w:t xml:space="preserve"> </w:t>
      </w:r>
      <w:r w:rsidR="00255E28" w:rsidRPr="00D94E4A">
        <w:rPr>
          <w:sz w:val="26"/>
          <w:szCs w:val="26"/>
        </w:rPr>
        <w:t>v</w:t>
      </w:r>
      <w:r w:rsidR="006101E4" w:rsidRPr="00D94E4A">
        <w:rPr>
          <w:sz w:val="26"/>
          <w:szCs w:val="26"/>
        </w:rPr>
        <w:t>ùng</w:t>
      </w:r>
      <w:r w:rsidR="00BB345F" w:rsidRPr="00D94E4A">
        <w:rPr>
          <w:sz w:val="26"/>
          <w:szCs w:val="26"/>
        </w:rPr>
        <w:t xml:space="preserve"> TDMNPB </w:t>
      </w:r>
      <w:r w:rsidR="006101E4" w:rsidRPr="00D94E4A">
        <w:rPr>
          <w:sz w:val="26"/>
          <w:szCs w:val="26"/>
        </w:rPr>
        <w:t>trong giai đoạn 2020</w:t>
      </w:r>
      <w:r w:rsidRPr="00D94E4A">
        <w:rPr>
          <w:sz w:val="26"/>
          <w:szCs w:val="26"/>
        </w:rPr>
        <w:t xml:space="preserve">-2030 đòi hỏi các nỗ lực có mục tiêu tập trung vào việc nâng cao khả năng sẵn sàng của dự án, tạo điều kiện tiếp cận tài chính ở cấp địa phương và giới thiệu các biện pháp giảm thiểu rủi ro. Điều đó cần có sự tham gia của các bên liên quan khác nhau, bao gồm </w:t>
      </w:r>
      <w:r w:rsidR="00BB345F" w:rsidRPr="00D94E4A">
        <w:rPr>
          <w:sz w:val="26"/>
          <w:szCs w:val="26"/>
        </w:rPr>
        <w:t>C</w:t>
      </w:r>
      <w:r w:rsidRPr="00D94E4A">
        <w:rPr>
          <w:sz w:val="26"/>
          <w:szCs w:val="26"/>
        </w:rPr>
        <w:t>hính phủ,</w:t>
      </w:r>
      <w:r w:rsidR="00BB345F" w:rsidRPr="00D94E4A">
        <w:rPr>
          <w:sz w:val="26"/>
          <w:szCs w:val="26"/>
        </w:rPr>
        <w:t xml:space="preserve"> các bộ ngành Trung ương và Chính quyền các địa phương,</w:t>
      </w:r>
      <w:r w:rsidRPr="00D94E4A">
        <w:rPr>
          <w:sz w:val="26"/>
          <w:szCs w:val="26"/>
        </w:rPr>
        <w:t xml:space="preserve"> các phương tiện tài trợ quốc gia, các tổ chức tài chính phát triển và khu vực tư nhân bằng các giải pháp cụ thể như:</w:t>
      </w:r>
    </w:p>
    <w:p w:rsidR="00D63D54" w:rsidRPr="00D94E4A" w:rsidRDefault="00D63D54" w:rsidP="007D68E7">
      <w:pPr>
        <w:pStyle w:val="NormalWeb"/>
        <w:widowControl w:val="0"/>
        <w:shd w:val="clear" w:color="auto" w:fill="FFFFFF"/>
        <w:spacing w:before="60" w:beforeAutospacing="0" w:after="60" w:afterAutospacing="0" w:line="312" w:lineRule="auto"/>
        <w:ind w:firstLine="567"/>
        <w:jc w:val="both"/>
        <w:rPr>
          <w:sz w:val="26"/>
          <w:szCs w:val="26"/>
        </w:rPr>
      </w:pPr>
      <w:r w:rsidRPr="00D94E4A">
        <w:rPr>
          <w:sz w:val="26"/>
          <w:szCs w:val="26"/>
        </w:rPr>
        <w:t>Tận dụng và vận hành tối ưu nguồn năng lượng tái tạo trong hệ thống điện Việt Nam. Cụ thể, Việt Nam cần ban hành cơ</w:t>
      </w:r>
      <w:r w:rsidR="00192200" w:rsidRPr="00D94E4A">
        <w:rPr>
          <w:sz w:val="26"/>
          <w:szCs w:val="26"/>
        </w:rPr>
        <w:t xml:space="preserve"> chế giá FIT thay đổi theo vùng, theo thời </w:t>
      </w:r>
      <w:r w:rsidR="00192200" w:rsidRPr="00D94E4A">
        <w:rPr>
          <w:sz w:val="26"/>
          <w:szCs w:val="26"/>
        </w:rPr>
        <w:lastRenderedPageBreak/>
        <w:t xml:space="preserve">gian, </w:t>
      </w:r>
      <w:r w:rsidRPr="00D94E4A">
        <w:rPr>
          <w:sz w:val="26"/>
          <w:szCs w:val="26"/>
        </w:rPr>
        <w:t>theo nhu cầu phụ tải. Cơ chế giá FIT cho toàn quốc hiện nay đang khuyến khích các nhà đầu tư tập trung vào các khu vực thuận lợi về điều kiện tự nhiên, dẫn tới tình trạng nghẽn lưới cục bộ tại một vài khu vực nhất định.</w:t>
      </w:r>
    </w:p>
    <w:p w:rsidR="00D63D54" w:rsidRPr="00D94E4A" w:rsidRDefault="00D63D54" w:rsidP="007D68E7">
      <w:pPr>
        <w:pStyle w:val="NormalWeb"/>
        <w:widowControl w:val="0"/>
        <w:shd w:val="clear" w:color="auto" w:fill="FFFFFF"/>
        <w:spacing w:before="60" w:beforeAutospacing="0" w:after="60" w:afterAutospacing="0" w:line="312" w:lineRule="auto"/>
        <w:ind w:firstLine="567"/>
        <w:jc w:val="both"/>
        <w:rPr>
          <w:sz w:val="26"/>
          <w:szCs w:val="26"/>
        </w:rPr>
      </w:pPr>
      <w:r w:rsidRPr="00D94E4A">
        <w:rPr>
          <w:sz w:val="26"/>
          <w:szCs w:val="26"/>
        </w:rPr>
        <w:t>Ngoài ra, khuyến khích nhà đầu tư trang bị các</w:t>
      </w:r>
      <w:r w:rsidR="00BB345F" w:rsidRPr="00D94E4A">
        <w:rPr>
          <w:sz w:val="26"/>
          <w:szCs w:val="26"/>
        </w:rPr>
        <w:t xml:space="preserve"> hệ thống tích trữ năng lượng; K</w:t>
      </w:r>
      <w:r w:rsidRPr="00D94E4A">
        <w:rPr>
          <w:sz w:val="26"/>
          <w:szCs w:val="26"/>
        </w:rPr>
        <w:t>huyến khích các giải pháp</w:t>
      </w:r>
      <w:r w:rsidR="00BB345F" w:rsidRPr="00D94E4A">
        <w:rPr>
          <w:sz w:val="26"/>
          <w:szCs w:val="26"/>
        </w:rPr>
        <w:t xml:space="preserve"> tự động hóa/số hóa lưới điện; Đ</w:t>
      </w:r>
      <w:r w:rsidRPr="00D94E4A">
        <w:rPr>
          <w:sz w:val="26"/>
          <w:szCs w:val="26"/>
        </w:rPr>
        <w:t>ầu tư lưới điện truyền tải đ</w:t>
      </w:r>
      <w:r w:rsidR="00FA0B4B" w:rsidRPr="00D94E4A">
        <w:rPr>
          <w:sz w:val="26"/>
          <w:szCs w:val="26"/>
        </w:rPr>
        <w:t>iện một chiều siêu cao áp</w:t>
      </w:r>
      <w:r w:rsidRPr="00D94E4A">
        <w:rPr>
          <w:sz w:val="26"/>
          <w:szCs w:val="26"/>
        </w:rPr>
        <w:t xml:space="preserve">; </w:t>
      </w:r>
      <w:r w:rsidR="00192200" w:rsidRPr="00D94E4A">
        <w:rPr>
          <w:sz w:val="26"/>
          <w:szCs w:val="26"/>
        </w:rPr>
        <w:t>N</w:t>
      </w:r>
      <w:r w:rsidRPr="00D94E4A">
        <w:rPr>
          <w:sz w:val="26"/>
          <w:szCs w:val="26"/>
        </w:rPr>
        <w:t>âng cấp và mở rộng năng lực truyền tải của lưới điện hiện tại...</w:t>
      </w:r>
    </w:p>
    <w:p w:rsidR="00D63D54" w:rsidRPr="00D94E4A" w:rsidRDefault="00D63D54" w:rsidP="007D68E7">
      <w:pPr>
        <w:pStyle w:val="NormalWeb"/>
        <w:widowControl w:val="0"/>
        <w:shd w:val="clear" w:color="auto" w:fill="FFFFFF"/>
        <w:spacing w:before="60" w:beforeAutospacing="0" w:after="60" w:afterAutospacing="0" w:line="312" w:lineRule="auto"/>
        <w:ind w:firstLine="567"/>
        <w:jc w:val="both"/>
        <w:rPr>
          <w:sz w:val="26"/>
          <w:szCs w:val="26"/>
        </w:rPr>
      </w:pPr>
      <w:r w:rsidRPr="00D94E4A">
        <w:rPr>
          <w:sz w:val="26"/>
          <w:szCs w:val="26"/>
        </w:rPr>
        <w:t>Đồng thời, cần ban hành quy định về nguyên tắc thứ tự ưu tiên vận hành nguồn điện năng lượng tái tạo. Hiện nay, các nguồn điện NLTT ở Việt Nam đang được ưu tiên vận hành. Thứ tự ưu tiên này có thể được thay thế bằng các phương pháp hiệu quả hơn, ví dụ như ưu tiên theo chi phí quy dẫn.</w:t>
      </w:r>
    </w:p>
    <w:p w:rsidR="00D63D54" w:rsidRPr="00D94E4A" w:rsidRDefault="00D63D54" w:rsidP="007D68E7">
      <w:pPr>
        <w:pStyle w:val="NormalWeb"/>
        <w:widowControl w:val="0"/>
        <w:shd w:val="clear" w:color="auto" w:fill="FFFFFF"/>
        <w:spacing w:before="60" w:beforeAutospacing="0" w:after="60" w:afterAutospacing="0" w:line="312" w:lineRule="auto"/>
        <w:ind w:firstLine="567"/>
        <w:jc w:val="both"/>
        <w:rPr>
          <w:sz w:val="26"/>
          <w:szCs w:val="26"/>
        </w:rPr>
      </w:pPr>
      <w:r w:rsidRPr="00D94E4A">
        <w:rPr>
          <w:sz w:val="26"/>
          <w:szCs w:val="26"/>
        </w:rPr>
        <w:t>Triển khai mô hình nhà máy điện ảo (Virtual Power Plant - VPP): Cho phép một nhóm các nhà máy điện phân tán có quy mô nhỏ (bao gồm cả năng lượng tái tạo và năng lượng truyền thống) kết hợp với các phụ tải và hệ thống lưu trữ năng lượng hoạt động thống nhất như một nhà máy điện. Nhà máy điện ảo có thể lưu trữ điện năng khi công suất phát NLTT lớn, qua đó hạn chế cắt giảm nguồn NLTT. Ngược lại, nhà máy điện ảo có thể phát điện năng được lưu trữ để bù cho lưới điện khi đang thiếu nguồn.</w:t>
      </w:r>
    </w:p>
    <w:p w:rsidR="00192200" w:rsidRPr="00D94E4A" w:rsidRDefault="00192200" w:rsidP="007D68E7">
      <w:pPr>
        <w:pStyle w:val="NormalWeb"/>
        <w:widowControl w:val="0"/>
        <w:shd w:val="clear" w:color="auto" w:fill="FFFFFF"/>
        <w:spacing w:before="60" w:beforeAutospacing="0" w:after="60" w:afterAutospacing="0" w:line="312" w:lineRule="auto"/>
        <w:ind w:firstLine="567"/>
        <w:jc w:val="both"/>
        <w:rPr>
          <w:sz w:val="26"/>
          <w:szCs w:val="26"/>
        </w:rPr>
      </w:pPr>
      <w:r w:rsidRPr="00D94E4A">
        <w:rPr>
          <w:sz w:val="26"/>
          <w:szCs w:val="26"/>
        </w:rPr>
        <w:t xml:space="preserve">Cần cớm ban hành nâng mức hỗ trợ việc sử dụng sản phẩm năng lượng tái tạo, mức hỗ trợ như hiện nay quá thấp, </w:t>
      </w:r>
      <w:r w:rsidR="00BB345F" w:rsidRPr="00D94E4A">
        <w:rPr>
          <w:sz w:val="26"/>
          <w:szCs w:val="26"/>
        </w:rPr>
        <w:t>đối tượng hỗ trợ chưa phong phú.</w:t>
      </w:r>
    </w:p>
    <w:p w:rsidR="00E838D3" w:rsidRPr="00D94E4A" w:rsidRDefault="00C9743F" w:rsidP="007D68E7">
      <w:pPr>
        <w:widowControl w:val="0"/>
        <w:spacing w:before="60" w:after="60" w:line="312" w:lineRule="auto"/>
        <w:ind w:firstLine="567"/>
        <w:rPr>
          <w:sz w:val="26"/>
          <w:szCs w:val="26"/>
        </w:rPr>
      </w:pPr>
      <w:r w:rsidRPr="00D94E4A">
        <w:rPr>
          <w:sz w:val="26"/>
          <w:szCs w:val="26"/>
        </w:rPr>
        <w:t xml:space="preserve">a) </w:t>
      </w:r>
      <w:r w:rsidR="007F6560" w:rsidRPr="00D94E4A">
        <w:rPr>
          <w:sz w:val="26"/>
          <w:szCs w:val="26"/>
        </w:rPr>
        <w:t>Hỗ trợ cá</w:t>
      </w:r>
      <w:r w:rsidR="0046575D" w:rsidRPr="00D94E4A">
        <w:rPr>
          <w:sz w:val="26"/>
          <w:szCs w:val="26"/>
        </w:rPr>
        <w:t xml:space="preserve">c dự án NLTT về </w:t>
      </w:r>
      <w:r w:rsidR="007F6560" w:rsidRPr="00D94E4A">
        <w:rPr>
          <w:sz w:val="26"/>
          <w:szCs w:val="26"/>
        </w:rPr>
        <w:t>kỹ thuật</w:t>
      </w:r>
      <w:r w:rsidR="0046575D" w:rsidRPr="00D94E4A">
        <w:rPr>
          <w:sz w:val="26"/>
          <w:szCs w:val="26"/>
        </w:rPr>
        <w:t xml:space="preserve">, </w:t>
      </w:r>
      <w:r w:rsidR="00080FB7" w:rsidRPr="00D94E4A">
        <w:rPr>
          <w:sz w:val="26"/>
          <w:szCs w:val="26"/>
        </w:rPr>
        <w:t>dự án đầu tư</w:t>
      </w:r>
      <w:r w:rsidR="007F6560" w:rsidRPr="00D94E4A">
        <w:rPr>
          <w:sz w:val="26"/>
          <w:szCs w:val="26"/>
        </w:rPr>
        <w:t xml:space="preserve"> từ khu vực nhà nước và tư nhân. </w:t>
      </w:r>
    </w:p>
    <w:p w:rsidR="00BC5CB1" w:rsidRPr="00D94E4A" w:rsidRDefault="007F6560" w:rsidP="007D68E7">
      <w:pPr>
        <w:widowControl w:val="0"/>
        <w:spacing w:before="60" w:after="60" w:line="312" w:lineRule="auto"/>
        <w:ind w:firstLine="567"/>
        <w:jc w:val="both"/>
        <w:rPr>
          <w:sz w:val="26"/>
          <w:szCs w:val="26"/>
        </w:rPr>
      </w:pPr>
      <w:r w:rsidRPr="00D94E4A">
        <w:rPr>
          <w:sz w:val="26"/>
          <w:szCs w:val="26"/>
        </w:rPr>
        <w:t xml:space="preserve">Các doanh nghiệp tư nhân phát triển dự án </w:t>
      </w:r>
      <w:r w:rsidR="0046575D" w:rsidRPr="00D94E4A">
        <w:rPr>
          <w:sz w:val="26"/>
          <w:szCs w:val="26"/>
        </w:rPr>
        <w:t xml:space="preserve">NLTT </w:t>
      </w:r>
      <w:r w:rsidRPr="00D94E4A">
        <w:rPr>
          <w:sz w:val="26"/>
          <w:szCs w:val="26"/>
        </w:rPr>
        <w:t xml:space="preserve">thường gặp những trở ngại như thiếu năng lực xây dựng các đề xuất dự án có </w:t>
      </w:r>
      <w:r w:rsidR="00BE4484" w:rsidRPr="00D94E4A">
        <w:rPr>
          <w:sz w:val="26"/>
          <w:szCs w:val="26"/>
        </w:rPr>
        <w:t xml:space="preserve">tính </w:t>
      </w:r>
      <w:r w:rsidRPr="00D94E4A">
        <w:rPr>
          <w:sz w:val="26"/>
          <w:szCs w:val="26"/>
        </w:rPr>
        <w:t xml:space="preserve">khả thi, </w:t>
      </w:r>
      <w:r w:rsidR="00BE4484" w:rsidRPr="00D94E4A">
        <w:rPr>
          <w:sz w:val="26"/>
          <w:szCs w:val="26"/>
        </w:rPr>
        <w:t xml:space="preserve">do đó </w:t>
      </w:r>
      <w:r w:rsidRPr="00D94E4A">
        <w:rPr>
          <w:sz w:val="26"/>
          <w:szCs w:val="26"/>
        </w:rPr>
        <w:t xml:space="preserve">không đủ khả năng tiếp cận các </w:t>
      </w:r>
      <w:r w:rsidR="00BE4484" w:rsidRPr="00D94E4A">
        <w:rPr>
          <w:sz w:val="26"/>
          <w:szCs w:val="26"/>
        </w:rPr>
        <w:t>nguồn vốn vay</w:t>
      </w:r>
      <w:r w:rsidRPr="00D94E4A">
        <w:rPr>
          <w:sz w:val="26"/>
          <w:szCs w:val="26"/>
        </w:rPr>
        <w:t xml:space="preserve"> và thiếu khả năng </w:t>
      </w:r>
      <w:r w:rsidR="00BE4484" w:rsidRPr="00D94E4A">
        <w:rPr>
          <w:sz w:val="26"/>
          <w:szCs w:val="26"/>
        </w:rPr>
        <w:t>thuyết phục</w:t>
      </w:r>
      <w:r w:rsidRPr="00D94E4A">
        <w:rPr>
          <w:sz w:val="26"/>
          <w:szCs w:val="26"/>
        </w:rPr>
        <w:t xml:space="preserve"> các bên liên quan của dự án. Do đó, để cải thiện chất lượng dự án, tầm nhìn thị trường và khả năng tiếp cận tài chính cần phát triển một số công cụ hỗ trợ dự án, bao gồm: </w:t>
      </w:r>
    </w:p>
    <w:p w:rsidR="00133FD5" w:rsidRPr="00D94E4A" w:rsidRDefault="00BC5CB1" w:rsidP="007D68E7">
      <w:pPr>
        <w:widowControl w:val="0"/>
        <w:spacing w:before="60" w:after="60" w:line="312" w:lineRule="auto"/>
        <w:ind w:firstLine="567"/>
        <w:jc w:val="both"/>
        <w:rPr>
          <w:sz w:val="26"/>
          <w:szCs w:val="26"/>
        </w:rPr>
      </w:pPr>
      <w:r w:rsidRPr="00D94E4A">
        <w:rPr>
          <w:sz w:val="26"/>
          <w:szCs w:val="26"/>
        </w:rPr>
        <w:t>Phối hợp giữa tổ chức t</w:t>
      </w:r>
      <w:r w:rsidR="007F6560" w:rsidRPr="00D94E4A">
        <w:rPr>
          <w:sz w:val="26"/>
          <w:szCs w:val="26"/>
        </w:rPr>
        <w:t xml:space="preserve">ài chính </w:t>
      </w:r>
      <w:r w:rsidRPr="00D94E4A">
        <w:rPr>
          <w:sz w:val="26"/>
          <w:szCs w:val="26"/>
        </w:rPr>
        <w:t>t</w:t>
      </w:r>
      <w:r w:rsidR="007F6560" w:rsidRPr="00D94E4A">
        <w:rPr>
          <w:sz w:val="26"/>
          <w:szCs w:val="26"/>
        </w:rPr>
        <w:t xml:space="preserve">ư nhân và tài chính công </w:t>
      </w:r>
      <w:r w:rsidR="00133FD5" w:rsidRPr="00D94E4A">
        <w:rPr>
          <w:sz w:val="26"/>
          <w:szCs w:val="26"/>
        </w:rPr>
        <w:t>xây dựng chương trình tư vấn giúp các dự án</w:t>
      </w:r>
      <w:r w:rsidR="007F6560" w:rsidRPr="00D94E4A">
        <w:rPr>
          <w:sz w:val="26"/>
          <w:szCs w:val="26"/>
        </w:rPr>
        <w:t xml:space="preserve"> cải thiện tính </w:t>
      </w:r>
      <w:r w:rsidR="00133FD5" w:rsidRPr="00D94E4A">
        <w:rPr>
          <w:sz w:val="26"/>
          <w:szCs w:val="26"/>
        </w:rPr>
        <w:t>khả thi</w:t>
      </w:r>
      <w:r w:rsidR="007F6560" w:rsidRPr="00D94E4A">
        <w:rPr>
          <w:sz w:val="26"/>
          <w:szCs w:val="26"/>
        </w:rPr>
        <w:t xml:space="preserve"> và sức hấp dẫn của dự án. </w:t>
      </w:r>
      <w:r w:rsidR="00133FD5" w:rsidRPr="00D94E4A">
        <w:rPr>
          <w:sz w:val="26"/>
          <w:szCs w:val="26"/>
        </w:rPr>
        <w:t>Đồng thời, c</w:t>
      </w:r>
      <w:r w:rsidR="007F6560" w:rsidRPr="00D94E4A">
        <w:rPr>
          <w:sz w:val="26"/>
          <w:szCs w:val="26"/>
        </w:rPr>
        <w:t>ác tổ chức tài chính công có thể cung cấp tài chính cầu nối cho các dự án giai đoạn đầu, đặc biệt là đối với các khu vực, địa phương cần vốn chấp nhận rủi ro;</w:t>
      </w:r>
    </w:p>
    <w:p w:rsidR="00133FD5" w:rsidRPr="00D94E4A" w:rsidRDefault="007F6560" w:rsidP="007D68E7">
      <w:pPr>
        <w:widowControl w:val="0"/>
        <w:spacing w:before="60" w:after="60" w:line="312" w:lineRule="auto"/>
        <w:ind w:firstLine="567"/>
        <w:jc w:val="both"/>
        <w:rPr>
          <w:sz w:val="26"/>
          <w:szCs w:val="26"/>
        </w:rPr>
      </w:pPr>
      <w:r w:rsidRPr="00D94E4A">
        <w:rPr>
          <w:sz w:val="26"/>
          <w:szCs w:val="26"/>
        </w:rPr>
        <w:t xml:space="preserve">Xây dựng một nền tảng trực tuyến cung cấp thông tin, công cụ và hướng dẫn để hỗ trợ </w:t>
      </w:r>
      <w:r w:rsidR="00133FD5" w:rsidRPr="00D94E4A">
        <w:rPr>
          <w:sz w:val="26"/>
          <w:szCs w:val="26"/>
        </w:rPr>
        <w:t xml:space="preserve">nhà đầu tư </w:t>
      </w:r>
      <w:r w:rsidRPr="00D94E4A">
        <w:rPr>
          <w:sz w:val="26"/>
          <w:szCs w:val="26"/>
        </w:rPr>
        <w:t xml:space="preserve">phát triển các dự án năng lượng tái tạo trong suốt </w:t>
      </w:r>
      <w:r w:rsidR="00133FD5" w:rsidRPr="00D94E4A">
        <w:rPr>
          <w:sz w:val="26"/>
          <w:szCs w:val="26"/>
        </w:rPr>
        <w:t>quá trình hoạt động của nó</w:t>
      </w:r>
      <w:r w:rsidRPr="00D94E4A">
        <w:rPr>
          <w:sz w:val="26"/>
          <w:szCs w:val="26"/>
        </w:rPr>
        <w:t xml:space="preserve">; </w:t>
      </w:r>
    </w:p>
    <w:p w:rsidR="007F6560" w:rsidRPr="00D94E4A" w:rsidRDefault="007F6560" w:rsidP="007D68E7">
      <w:pPr>
        <w:widowControl w:val="0"/>
        <w:spacing w:before="60" w:after="60" w:line="312" w:lineRule="auto"/>
        <w:ind w:firstLine="567"/>
        <w:jc w:val="both"/>
        <w:rPr>
          <w:sz w:val="26"/>
          <w:szCs w:val="26"/>
        </w:rPr>
      </w:pPr>
      <w:r w:rsidRPr="00D94E4A">
        <w:rPr>
          <w:sz w:val="26"/>
          <w:szCs w:val="26"/>
        </w:rPr>
        <w:t xml:space="preserve">Xây dựng một nền tảng </w:t>
      </w:r>
      <w:r w:rsidR="00133FD5" w:rsidRPr="00D94E4A">
        <w:rPr>
          <w:sz w:val="26"/>
          <w:szCs w:val="26"/>
        </w:rPr>
        <w:t>trực tuyến</w:t>
      </w:r>
      <w:r w:rsidRPr="00D94E4A">
        <w:rPr>
          <w:sz w:val="26"/>
          <w:szCs w:val="26"/>
        </w:rPr>
        <w:t xml:space="preserve"> kết nối các chủ dự án, nhà tài chính/nhà đầu </w:t>
      </w:r>
      <w:r w:rsidRPr="00D94E4A">
        <w:rPr>
          <w:sz w:val="26"/>
          <w:szCs w:val="26"/>
        </w:rPr>
        <w:lastRenderedPageBreak/>
        <w:t xml:space="preserve">tư, chính phủ, nhà cung cấp dịch vụ và nhà cung cấp công nghệ. </w:t>
      </w:r>
      <w:r w:rsidR="00133FD5" w:rsidRPr="00D94E4A">
        <w:rPr>
          <w:sz w:val="26"/>
          <w:szCs w:val="26"/>
        </w:rPr>
        <w:t>Trên nền tảng đó giới thiệu c</w:t>
      </w:r>
      <w:r w:rsidRPr="00D94E4A">
        <w:rPr>
          <w:sz w:val="26"/>
          <w:szCs w:val="26"/>
        </w:rPr>
        <w:t xml:space="preserve">ác cơ hội đầu tư cho các nhà đầu tư, </w:t>
      </w:r>
      <w:r w:rsidR="00133FD5" w:rsidRPr="00D94E4A">
        <w:rPr>
          <w:sz w:val="26"/>
          <w:szCs w:val="26"/>
        </w:rPr>
        <w:t>qua đó</w:t>
      </w:r>
      <w:r w:rsidRPr="00D94E4A">
        <w:rPr>
          <w:sz w:val="26"/>
          <w:szCs w:val="26"/>
        </w:rPr>
        <w:t xml:space="preserve"> các nhà phát triển dự án có thể tiếp cận các nguồn tài trợ và chuyên môn phù hợp để thúc đẩy các dự án của họ. </w:t>
      </w:r>
    </w:p>
    <w:p w:rsidR="00F72587" w:rsidRPr="00D94E4A" w:rsidRDefault="00C9743F" w:rsidP="007D68E7">
      <w:pPr>
        <w:widowControl w:val="0"/>
        <w:spacing w:before="60" w:after="60" w:line="312" w:lineRule="auto"/>
        <w:ind w:firstLine="567"/>
        <w:rPr>
          <w:sz w:val="26"/>
          <w:szCs w:val="26"/>
        </w:rPr>
      </w:pPr>
      <w:r w:rsidRPr="00D94E4A">
        <w:rPr>
          <w:sz w:val="26"/>
          <w:szCs w:val="26"/>
        </w:rPr>
        <w:t xml:space="preserve">b) </w:t>
      </w:r>
      <w:r w:rsidR="007F6560" w:rsidRPr="00D94E4A">
        <w:rPr>
          <w:sz w:val="26"/>
          <w:szCs w:val="26"/>
        </w:rPr>
        <w:t xml:space="preserve">Tăng cường năng lực </w:t>
      </w:r>
      <w:r w:rsidR="00DB476E" w:rsidRPr="00D94E4A">
        <w:rPr>
          <w:sz w:val="26"/>
          <w:szCs w:val="26"/>
        </w:rPr>
        <w:t>cho</w:t>
      </w:r>
      <w:r w:rsidR="007F6560" w:rsidRPr="00D94E4A">
        <w:rPr>
          <w:sz w:val="26"/>
          <w:szCs w:val="26"/>
        </w:rPr>
        <w:t xml:space="preserve"> các ngân hàng </w:t>
      </w:r>
      <w:r w:rsidR="00DB476E" w:rsidRPr="00D94E4A">
        <w:rPr>
          <w:sz w:val="26"/>
          <w:szCs w:val="26"/>
        </w:rPr>
        <w:t>địa phương</w:t>
      </w:r>
      <w:r w:rsidR="007F6560" w:rsidRPr="00D94E4A">
        <w:rPr>
          <w:sz w:val="26"/>
          <w:szCs w:val="26"/>
        </w:rPr>
        <w:t xml:space="preserve"> để cải thiện khả năng tiếp cận vốn </w:t>
      </w:r>
      <w:r w:rsidR="00DB476E" w:rsidRPr="00D94E4A">
        <w:rPr>
          <w:sz w:val="26"/>
          <w:szCs w:val="26"/>
        </w:rPr>
        <w:t xml:space="preserve">cho các chủ dự án </w:t>
      </w:r>
      <w:r w:rsidR="007F6560" w:rsidRPr="00D94E4A">
        <w:rPr>
          <w:sz w:val="26"/>
          <w:szCs w:val="26"/>
        </w:rPr>
        <w:t xml:space="preserve">ở cấp địa phương. </w:t>
      </w:r>
    </w:p>
    <w:p w:rsidR="007F6560" w:rsidRPr="00D94E4A" w:rsidRDefault="007F6560" w:rsidP="007D68E7">
      <w:pPr>
        <w:widowControl w:val="0"/>
        <w:spacing w:before="60" w:after="60" w:line="312" w:lineRule="auto"/>
        <w:ind w:firstLine="567"/>
        <w:jc w:val="both"/>
        <w:rPr>
          <w:sz w:val="26"/>
          <w:szCs w:val="26"/>
        </w:rPr>
      </w:pPr>
      <w:r w:rsidRPr="00D94E4A">
        <w:rPr>
          <w:sz w:val="26"/>
          <w:szCs w:val="26"/>
        </w:rPr>
        <w:t>C</w:t>
      </w:r>
      <w:r w:rsidR="00DB476E" w:rsidRPr="00D94E4A">
        <w:rPr>
          <w:sz w:val="26"/>
          <w:szCs w:val="26"/>
        </w:rPr>
        <w:t xml:space="preserve">ác ngân hàng </w:t>
      </w:r>
      <w:r w:rsidR="001E27A8" w:rsidRPr="00D94E4A">
        <w:rPr>
          <w:sz w:val="26"/>
          <w:szCs w:val="26"/>
        </w:rPr>
        <w:t xml:space="preserve">trung ương </w:t>
      </w:r>
      <w:r w:rsidRPr="00D94E4A">
        <w:rPr>
          <w:sz w:val="26"/>
          <w:szCs w:val="26"/>
        </w:rPr>
        <w:t>cho các tổ chức tài chính địa phương</w:t>
      </w:r>
      <w:r w:rsidR="001E27A8" w:rsidRPr="00D94E4A">
        <w:rPr>
          <w:sz w:val="26"/>
          <w:szCs w:val="26"/>
        </w:rPr>
        <w:t xml:space="preserve"> vay lại với lãi suất ưu đãi </w:t>
      </w:r>
      <w:r w:rsidRPr="00D94E4A">
        <w:rPr>
          <w:sz w:val="26"/>
          <w:szCs w:val="26"/>
        </w:rPr>
        <w:t>và hỗ trợ việc đào tạo nhân viên có thể làm tăng khả năng cung cấp tài chính và giảm rủi ro cho các ngân hàng địa phương.</w:t>
      </w:r>
    </w:p>
    <w:p w:rsidR="007F6560" w:rsidRPr="00D94E4A" w:rsidRDefault="007F6560" w:rsidP="007D68E7">
      <w:pPr>
        <w:widowControl w:val="0"/>
        <w:spacing w:before="60" w:after="60" w:line="312" w:lineRule="auto"/>
        <w:ind w:firstLine="567"/>
        <w:jc w:val="both"/>
        <w:rPr>
          <w:sz w:val="26"/>
          <w:szCs w:val="26"/>
        </w:rPr>
      </w:pPr>
      <w:r w:rsidRPr="00D94E4A">
        <w:rPr>
          <w:sz w:val="26"/>
          <w:szCs w:val="26"/>
        </w:rPr>
        <w:t xml:space="preserve">Các tổ chức tài chính công có thể cung cấp các công cụ giảm thiểu rủi ro, chẳng hạn như bảo lãnh và các công cụ nợ thứ cấp cho các ngân hàng </w:t>
      </w:r>
      <w:r w:rsidR="003D4EA5" w:rsidRPr="00D94E4A">
        <w:rPr>
          <w:sz w:val="26"/>
          <w:szCs w:val="26"/>
        </w:rPr>
        <w:t>địa phương</w:t>
      </w:r>
      <w:r w:rsidRPr="00D94E4A">
        <w:rPr>
          <w:sz w:val="26"/>
          <w:szCs w:val="26"/>
        </w:rPr>
        <w:t>.</w:t>
      </w:r>
    </w:p>
    <w:p w:rsidR="007F6560" w:rsidRPr="00D94E4A" w:rsidRDefault="003D4EA5" w:rsidP="007D68E7">
      <w:pPr>
        <w:widowControl w:val="0"/>
        <w:spacing w:before="60" w:after="60" w:line="312" w:lineRule="auto"/>
        <w:ind w:firstLine="567"/>
        <w:jc w:val="both"/>
        <w:rPr>
          <w:sz w:val="26"/>
          <w:szCs w:val="26"/>
        </w:rPr>
      </w:pPr>
      <w:r w:rsidRPr="00D94E4A">
        <w:rPr>
          <w:sz w:val="26"/>
          <w:szCs w:val="26"/>
        </w:rPr>
        <w:t xml:space="preserve">Thiết kế </w:t>
      </w:r>
      <w:r w:rsidR="007F6560" w:rsidRPr="00D94E4A">
        <w:rPr>
          <w:sz w:val="26"/>
          <w:szCs w:val="26"/>
        </w:rPr>
        <w:t xml:space="preserve">các phương tiện tài trợ quốc gia chuyên dụng, chẳng hạn như các ngân hàng đầu tư xanh, để tạo điều kiện, cấu trúc và hỗ trợ các dự án năng lượng tái tạo trong khu vực. </w:t>
      </w:r>
      <w:r w:rsidRPr="00D94E4A">
        <w:rPr>
          <w:sz w:val="26"/>
          <w:szCs w:val="26"/>
        </w:rPr>
        <w:t>Các công cụ này tuy đã được áp dụng ở một số nước</w:t>
      </w:r>
      <w:r w:rsidR="007F6560" w:rsidRPr="00D94E4A">
        <w:rPr>
          <w:sz w:val="26"/>
          <w:szCs w:val="26"/>
        </w:rPr>
        <w:t>, nhưng vẫn còn một khoảng cách lớn về tài chính giữa các nhà cung cấp vốn quốc tế và các phương tiện tài trợ quốc gia. Để giải quyết khoảng cách này, cần có các chính sách hỗ trợ cũng như cấu trúc tùy chỉnh phản ánh kỳ vọng thưởng rủi ro của các nhà đầu tư.</w:t>
      </w:r>
    </w:p>
    <w:p w:rsidR="00E9670F" w:rsidRPr="00D94E4A" w:rsidRDefault="00C9743F" w:rsidP="007D68E7">
      <w:pPr>
        <w:widowControl w:val="0"/>
        <w:spacing w:before="60" w:after="60" w:line="312" w:lineRule="auto"/>
        <w:ind w:firstLine="567"/>
        <w:jc w:val="both"/>
        <w:rPr>
          <w:sz w:val="26"/>
          <w:szCs w:val="26"/>
        </w:rPr>
      </w:pPr>
      <w:r w:rsidRPr="00D94E4A">
        <w:rPr>
          <w:sz w:val="26"/>
          <w:szCs w:val="26"/>
        </w:rPr>
        <w:t xml:space="preserve">c) </w:t>
      </w:r>
      <w:r w:rsidR="003D4EA5" w:rsidRPr="00D94E4A">
        <w:rPr>
          <w:sz w:val="26"/>
          <w:szCs w:val="26"/>
        </w:rPr>
        <w:t>Xây dựng t</w:t>
      </w:r>
      <w:r w:rsidR="007F6560" w:rsidRPr="00D94E4A">
        <w:rPr>
          <w:sz w:val="26"/>
          <w:szCs w:val="26"/>
        </w:rPr>
        <w:t>hị trường vốn</w:t>
      </w:r>
      <w:r w:rsidR="003D4EA5" w:rsidRPr="00D94E4A">
        <w:rPr>
          <w:sz w:val="26"/>
          <w:szCs w:val="26"/>
        </w:rPr>
        <w:t xml:space="preserve"> (sử dụng các công cụ như trái phiếu xanh)</w:t>
      </w:r>
      <w:r w:rsidR="007F6560" w:rsidRPr="00D94E4A">
        <w:rPr>
          <w:sz w:val="26"/>
          <w:szCs w:val="26"/>
        </w:rPr>
        <w:t xml:space="preserve"> tài trợ cho các dự án năng lượng tái tạo. </w:t>
      </w:r>
    </w:p>
    <w:p w:rsidR="008A6D6C" w:rsidRPr="00D94E4A" w:rsidRDefault="007F6560" w:rsidP="007D68E7">
      <w:pPr>
        <w:widowControl w:val="0"/>
        <w:spacing w:before="60" w:after="60" w:line="312" w:lineRule="auto"/>
        <w:ind w:firstLine="567"/>
        <w:jc w:val="both"/>
        <w:rPr>
          <w:sz w:val="26"/>
          <w:szCs w:val="26"/>
        </w:rPr>
      </w:pPr>
      <w:r w:rsidRPr="00D94E4A">
        <w:rPr>
          <w:sz w:val="26"/>
          <w:szCs w:val="26"/>
        </w:rPr>
        <w:t xml:space="preserve">Các cơ quan quản lý tài chính đóng vai trò xúc tác trong việc điều chỉnh việc phát hành trái phiếu xanh để đảm bảo tính xác suất và minh bạch, cũng như tuân thủ các định nghĩa và quy trình trong toàn ngành. </w:t>
      </w:r>
    </w:p>
    <w:p w:rsidR="007F6560" w:rsidRPr="00D94E4A" w:rsidRDefault="007F6560" w:rsidP="007D68E7">
      <w:pPr>
        <w:widowControl w:val="0"/>
        <w:spacing w:before="60" w:after="60" w:line="312" w:lineRule="auto"/>
        <w:ind w:firstLine="567"/>
        <w:jc w:val="both"/>
        <w:rPr>
          <w:sz w:val="26"/>
          <w:szCs w:val="26"/>
        </w:rPr>
      </w:pPr>
      <w:r w:rsidRPr="00D94E4A">
        <w:rPr>
          <w:sz w:val="26"/>
          <w:szCs w:val="26"/>
        </w:rPr>
        <w:t xml:space="preserve">Thiết kế trái phiếu xanh hiệu quả </w:t>
      </w:r>
      <w:r w:rsidR="00F72587" w:rsidRPr="00D94E4A">
        <w:rPr>
          <w:sz w:val="26"/>
          <w:szCs w:val="26"/>
        </w:rPr>
        <w:t>cần</w:t>
      </w:r>
      <w:r w:rsidRPr="00D94E4A">
        <w:rPr>
          <w:sz w:val="26"/>
          <w:szCs w:val="26"/>
        </w:rPr>
        <w:t xml:space="preserve"> hấp dẫn các nhà đầu tư tổ chức, chẳng hạn như các quỹ hưu trí, và do đó giúp mở rộng nguồn vốn lớn hơn cho lĩnh vực này</w:t>
      </w:r>
    </w:p>
    <w:p w:rsidR="00E9670F" w:rsidRPr="00105A08" w:rsidRDefault="00804E52" w:rsidP="007D68E7">
      <w:pPr>
        <w:spacing w:before="60" w:after="60" w:line="312" w:lineRule="auto"/>
        <w:ind w:firstLine="567"/>
        <w:rPr>
          <w:bCs/>
          <w:i/>
          <w:iCs/>
          <w:sz w:val="26"/>
          <w:szCs w:val="26"/>
        </w:rPr>
      </w:pPr>
      <w:r>
        <w:rPr>
          <w:bCs/>
          <w:i/>
          <w:iCs/>
          <w:sz w:val="26"/>
          <w:szCs w:val="26"/>
        </w:rPr>
        <w:t>3</w:t>
      </w:r>
      <w:r w:rsidR="00E9670F" w:rsidRPr="00105A08">
        <w:rPr>
          <w:bCs/>
          <w:i/>
          <w:iCs/>
          <w:sz w:val="26"/>
          <w:szCs w:val="26"/>
        </w:rPr>
        <w:t>.</w:t>
      </w:r>
      <w:r w:rsidR="00204B5C" w:rsidRPr="00105A08">
        <w:rPr>
          <w:bCs/>
          <w:i/>
          <w:iCs/>
          <w:sz w:val="26"/>
          <w:szCs w:val="26"/>
        </w:rPr>
        <w:t>3</w:t>
      </w:r>
      <w:r w:rsidR="00E9670F" w:rsidRPr="00105A08">
        <w:rPr>
          <w:bCs/>
          <w:i/>
          <w:iCs/>
          <w:sz w:val="26"/>
          <w:szCs w:val="26"/>
        </w:rPr>
        <w:t>.</w:t>
      </w:r>
      <w:r w:rsidR="006F76EF" w:rsidRPr="00105A08">
        <w:rPr>
          <w:bCs/>
          <w:i/>
          <w:iCs/>
          <w:sz w:val="26"/>
          <w:szCs w:val="26"/>
        </w:rPr>
        <w:t>1.</w:t>
      </w:r>
      <w:r w:rsidR="00E9670F" w:rsidRPr="00105A08">
        <w:rPr>
          <w:bCs/>
          <w:i/>
          <w:iCs/>
          <w:sz w:val="26"/>
          <w:szCs w:val="26"/>
        </w:rPr>
        <w:t>2</w:t>
      </w:r>
      <w:r w:rsidR="00721016">
        <w:rPr>
          <w:bCs/>
          <w:i/>
          <w:iCs/>
          <w:sz w:val="26"/>
          <w:szCs w:val="26"/>
        </w:rPr>
        <w:t>.</w:t>
      </w:r>
      <w:r w:rsidR="00E9670F" w:rsidRPr="00105A08">
        <w:rPr>
          <w:bCs/>
          <w:i/>
          <w:iCs/>
          <w:sz w:val="26"/>
          <w:szCs w:val="26"/>
        </w:rPr>
        <w:t xml:space="preserve"> Nhóm giải pháp nâng cao năng lực thể chế và con người </w:t>
      </w:r>
    </w:p>
    <w:p w:rsidR="006E325E" w:rsidRPr="00D94E4A" w:rsidRDefault="00E9670F" w:rsidP="007D68E7">
      <w:pPr>
        <w:widowControl w:val="0"/>
        <w:spacing w:before="60" w:after="60" w:line="312" w:lineRule="auto"/>
        <w:ind w:firstLine="567"/>
        <w:jc w:val="both"/>
        <w:rPr>
          <w:sz w:val="26"/>
          <w:szCs w:val="26"/>
        </w:rPr>
      </w:pPr>
      <w:r w:rsidRPr="00D94E4A">
        <w:rPr>
          <w:sz w:val="26"/>
          <w:szCs w:val="26"/>
        </w:rPr>
        <w:t>K</w:t>
      </w:r>
      <w:r w:rsidR="007F6560" w:rsidRPr="00D94E4A">
        <w:rPr>
          <w:sz w:val="26"/>
          <w:szCs w:val="26"/>
        </w:rPr>
        <w:t>hả năng tham gia tích cực của các bộ, cơ quan quản lý, các tổ chức tài chính và khu vực tư nhân vào lĩnh vực này</w:t>
      </w:r>
      <w:r w:rsidRPr="00D94E4A">
        <w:rPr>
          <w:sz w:val="26"/>
          <w:szCs w:val="26"/>
        </w:rPr>
        <w:t xml:space="preserve"> chịu ảnh hưởng mạnh mẽ bởi thể chế, năng lực nhân lực và sự phối hợp</w:t>
      </w:r>
      <w:r w:rsidR="00E461B3" w:rsidRPr="00D94E4A">
        <w:rPr>
          <w:sz w:val="26"/>
          <w:szCs w:val="26"/>
        </w:rPr>
        <w:t xml:space="preserve"> giữa các bên liên quan</w:t>
      </w:r>
      <w:r w:rsidR="00CD782B" w:rsidRPr="00D94E4A">
        <w:rPr>
          <w:sz w:val="26"/>
          <w:szCs w:val="26"/>
        </w:rPr>
        <w:t xml:space="preserve"> </w:t>
      </w:r>
      <w:r w:rsidR="00E461B3" w:rsidRPr="00D94E4A">
        <w:rPr>
          <w:sz w:val="26"/>
          <w:szCs w:val="26"/>
        </w:rPr>
        <w:t>cụ thể như:</w:t>
      </w:r>
      <w:r w:rsidR="00CD782B" w:rsidRPr="00D94E4A">
        <w:rPr>
          <w:sz w:val="26"/>
          <w:szCs w:val="26"/>
        </w:rPr>
        <w:t xml:space="preserve"> </w:t>
      </w:r>
    </w:p>
    <w:p w:rsidR="006E325E" w:rsidRPr="00D94E4A" w:rsidRDefault="00CD782B" w:rsidP="007D68E7">
      <w:pPr>
        <w:widowControl w:val="0"/>
        <w:spacing w:before="60" w:after="60" w:line="312" w:lineRule="auto"/>
        <w:ind w:firstLine="567"/>
        <w:jc w:val="both"/>
        <w:rPr>
          <w:sz w:val="26"/>
          <w:szCs w:val="26"/>
        </w:rPr>
      </w:pPr>
      <w:r w:rsidRPr="00D94E4A">
        <w:rPr>
          <w:sz w:val="26"/>
          <w:szCs w:val="26"/>
        </w:rPr>
        <w:t xml:space="preserve">(1) Xây dựng quy hoạch phát triển và kế hoạch đào tạo nguồn nhân lực cho các lĩnh vực công nghệ then chốt, tạo đột phá của ngành năng lượng; </w:t>
      </w:r>
    </w:p>
    <w:p w:rsidR="006E325E" w:rsidRPr="00D94E4A" w:rsidRDefault="00CD782B" w:rsidP="007D68E7">
      <w:pPr>
        <w:widowControl w:val="0"/>
        <w:spacing w:before="60" w:after="60" w:line="312" w:lineRule="auto"/>
        <w:ind w:firstLine="567"/>
        <w:jc w:val="both"/>
        <w:rPr>
          <w:sz w:val="26"/>
          <w:szCs w:val="26"/>
        </w:rPr>
      </w:pPr>
      <w:r w:rsidRPr="00D94E4A">
        <w:rPr>
          <w:sz w:val="26"/>
          <w:szCs w:val="26"/>
        </w:rPr>
        <w:t xml:space="preserve">(2) Xây dựng cơ chế đãi ngộ thích đáng để thu hút nguồn nhân lực chất lượng cao trong các lĩnh vực năng lượng; </w:t>
      </w:r>
    </w:p>
    <w:p w:rsidR="006E325E" w:rsidRPr="00D94E4A" w:rsidRDefault="00CD782B" w:rsidP="007D68E7">
      <w:pPr>
        <w:widowControl w:val="0"/>
        <w:spacing w:before="60" w:after="60" w:line="312" w:lineRule="auto"/>
        <w:ind w:firstLine="567"/>
        <w:jc w:val="both"/>
        <w:rPr>
          <w:sz w:val="26"/>
          <w:szCs w:val="26"/>
        </w:rPr>
      </w:pPr>
      <w:r w:rsidRPr="00D94E4A">
        <w:rPr>
          <w:sz w:val="26"/>
          <w:szCs w:val="26"/>
        </w:rPr>
        <w:t xml:space="preserve">(3) Ban hành chính sách ưu đãi thu hút các chuyên gia, nhà khoa học, nguồn nhân lực trình độ cao trong và ngoài nước về làm việc trong lĩnh vực năng lượng; hình thành các nhóm khoa học và công nghệ mạnh đủ giải quyết các nhiệm vụ quan trọng </w:t>
      </w:r>
      <w:r w:rsidRPr="00D94E4A">
        <w:rPr>
          <w:sz w:val="26"/>
          <w:szCs w:val="26"/>
        </w:rPr>
        <w:lastRenderedPageBreak/>
        <w:t xml:space="preserve">trong lĩnh vực năng lượng; </w:t>
      </w:r>
    </w:p>
    <w:p w:rsidR="006E325E" w:rsidRPr="00D94E4A" w:rsidRDefault="00CD782B" w:rsidP="007D68E7">
      <w:pPr>
        <w:widowControl w:val="0"/>
        <w:spacing w:before="60" w:after="60" w:line="312" w:lineRule="auto"/>
        <w:ind w:firstLine="567"/>
        <w:jc w:val="both"/>
        <w:rPr>
          <w:sz w:val="26"/>
          <w:szCs w:val="26"/>
        </w:rPr>
      </w:pPr>
      <w:r w:rsidRPr="00D94E4A">
        <w:rPr>
          <w:sz w:val="26"/>
          <w:szCs w:val="26"/>
        </w:rPr>
        <w:t xml:space="preserve">(4) Tăng cường hợp tác, liên kết với các cơ sở đào tạo uy tín trong nước và quốc tế để phát triển nguồn nhân lực; </w:t>
      </w:r>
    </w:p>
    <w:p w:rsidR="006E325E" w:rsidRPr="00D94E4A" w:rsidRDefault="00CD782B" w:rsidP="007D68E7">
      <w:pPr>
        <w:widowControl w:val="0"/>
        <w:spacing w:before="60" w:after="60" w:line="312" w:lineRule="auto"/>
        <w:ind w:firstLine="567"/>
        <w:jc w:val="both"/>
        <w:rPr>
          <w:sz w:val="26"/>
          <w:szCs w:val="26"/>
        </w:rPr>
      </w:pPr>
      <w:r w:rsidRPr="00D94E4A">
        <w:rPr>
          <w:sz w:val="26"/>
          <w:szCs w:val="26"/>
        </w:rPr>
        <w:t xml:space="preserve">(5) Thông qua các dự án đầu tư để đào tạo, tiếp nhận các công nghệ mới, hiện đại; </w:t>
      </w:r>
    </w:p>
    <w:p w:rsidR="00CD782B" w:rsidRPr="00D94E4A" w:rsidRDefault="00CD782B" w:rsidP="007D68E7">
      <w:pPr>
        <w:widowControl w:val="0"/>
        <w:spacing w:before="60" w:after="60" w:line="312" w:lineRule="auto"/>
        <w:ind w:firstLine="567"/>
        <w:jc w:val="both"/>
        <w:rPr>
          <w:sz w:val="26"/>
          <w:szCs w:val="26"/>
        </w:rPr>
      </w:pPr>
      <w:r w:rsidRPr="00D94E4A">
        <w:rPr>
          <w:sz w:val="26"/>
          <w:szCs w:val="26"/>
        </w:rPr>
        <w:t>(6) Chú trọng đào tạo nghề để có đội ngũ công nhân kỹ thuật, nhân viên nghiệp vụ lành nghề đủ khả năng nắm bắt và sử dụng thành thạo các phương tiện kỹ thuật và công nghệ hiện đại.</w:t>
      </w:r>
    </w:p>
    <w:p w:rsidR="007F6560" w:rsidRPr="00D94E4A" w:rsidRDefault="00D92AA9" w:rsidP="007D68E7">
      <w:pPr>
        <w:widowControl w:val="0"/>
        <w:spacing w:before="60" w:after="60" w:line="312" w:lineRule="auto"/>
        <w:ind w:firstLine="567"/>
        <w:jc w:val="both"/>
        <w:rPr>
          <w:sz w:val="26"/>
          <w:szCs w:val="26"/>
        </w:rPr>
      </w:pPr>
      <w:r w:rsidRPr="00D94E4A">
        <w:rPr>
          <w:sz w:val="26"/>
          <w:szCs w:val="26"/>
        </w:rPr>
        <w:t>Cán bộ ở các bộ, tổ chức tà</w:t>
      </w:r>
      <w:r w:rsidR="00CD782B" w:rsidRPr="00D94E4A">
        <w:rPr>
          <w:sz w:val="26"/>
          <w:szCs w:val="26"/>
        </w:rPr>
        <w:t>i chính và cơ quan quản lý của C</w:t>
      </w:r>
      <w:r w:rsidRPr="00D94E4A">
        <w:rPr>
          <w:sz w:val="26"/>
          <w:szCs w:val="26"/>
        </w:rPr>
        <w:t>hính phủ c</w:t>
      </w:r>
      <w:r w:rsidR="007F6560" w:rsidRPr="00D94E4A">
        <w:rPr>
          <w:sz w:val="26"/>
          <w:szCs w:val="26"/>
        </w:rPr>
        <w:t xml:space="preserve">ần </w:t>
      </w:r>
      <w:r w:rsidRPr="00D94E4A">
        <w:rPr>
          <w:sz w:val="26"/>
          <w:szCs w:val="26"/>
        </w:rPr>
        <w:t>được trang bị các</w:t>
      </w:r>
      <w:r w:rsidR="007F6560" w:rsidRPr="00D94E4A">
        <w:rPr>
          <w:sz w:val="26"/>
          <w:szCs w:val="26"/>
        </w:rPr>
        <w:t xml:space="preserve"> kỹ năng</w:t>
      </w:r>
      <w:r w:rsidRPr="00D94E4A">
        <w:rPr>
          <w:sz w:val="26"/>
          <w:szCs w:val="26"/>
        </w:rPr>
        <w:t>,</w:t>
      </w:r>
      <w:r w:rsidR="007F6560" w:rsidRPr="00D94E4A">
        <w:rPr>
          <w:sz w:val="26"/>
          <w:szCs w:val="26"/>
        </w:rPr>
        <w:t xml:space="preserve"> </w:t>
      </w:r>
      <w:r w:rsidRPr="00D94E4A">
        <w:rPr>
          <w:sz w:val="26"/>
          <w:szCs w:val="26"/>
        </w:rPr>
        <w:t>từ thiết kế chính sách và quy định đến chuẩn bị, đánh giá, phát triển và cấp vốn cho dự án</w:t>
      </w:r>
      <w:r w:rsidR="007F6560" w:rsidRPr="00D94E4A">
        <w:rPr>
          <w:sz w:val="26"/>
          <w:szCs w:val="26"/>
        </w:rPr>
        <w:t xml:space="preserve">. Trong chính lĩnh vực </w:t>
      </w:r>
      <w:r w:rsidR="00CD782B" w:rsidRPr="00D94E4A">
        <w:rPr>
          <w:sz w:val="26"/>
          <w:szCs w:val="26"/>
        </w:rPr>
        <w:t>NLTT</w:t>
      </w:r>
      <w:r w:rsidR="007F6560" w:rsidRPr="00D94E4A">
        <w:rPr>
          <w:sz w:val="26"/>
          <w:szCs w:val="26"/>
        </w:rPr>
        <w:t>, việc lập kế hoạch cho các nhu cầu kỹ năng và thực hiện các biện pháp xây dựng kỹ năng là rất quan trọng để duy trì tăng trưởng triển khai và tối đa hóa lợi ích việc làm tại địa phương. Đánh giá nhu cầu về năng lực và kỹ năng có thể giúp xác định nhữn</w:t>
      </w:r>
      <w:r w:rsidR="00CD782B" w:rsidRPr="00D94E4A">
        <w:rPr>
          <w:sz w:val="26"/>
          <w:szCs w:val="26"/>
        </w:rPr>
        <w:t xml:space="preserve">g khoảng trống và hướng dẫn, </w:t>
      </w:r>
      <w:r w:rsidR="007F6560" w:rsidRPr="00D94E4A">
        <w:rPr>
          <w:sz w:val="26"/>
          <w:szCs w:val="26"/>
        </w:rPr>
        <w:t>nỗ lực giải quyết những vấn đề này với sự cộng tác của các tác nhân trong ngành.</w:t>
      </w:r>
    </w:p>
    <w:p w:rsidR="007F6560" w:rsidRPr="00D94E4A" w:rsidRDefault="00D92AA9" w:rsidP="007D68E7">
      <w:pPr>
        <w:widowControl w:val="0"/>
        <w:spacing w:before="60" w:after="60" w:line="312" w:lineRule="auto"/>
        <w:ind w:firstLine="567"/>
        <w:jc w:val="both"/>
        <w:rPr>
          <w:sz w:val="26"/>
          <w:szCs w:val="26"/>
        </w:rPr>
      </w:pPr>
      <w:r w:rsidRPr="00D94E4A">
        <w:rPr>
          <w:sz w:val="26"/>
          <w:szCs w:val="26"/>
        </w:rPr>
        <w:t>Năng lực</w:t>
      </w:r>
      <w:r w:rsidR="007F6560" w:rsidRPr="00D94E4A">
        <w:rPr>
          <w:sz w:val="26"/>
          <w:szCs w:val="26"/>
        </w:rPr>
        <w:t xml:space="preserve"> thể chế bao gồm</w:t>
      </w:r>
      <w:r w:rsidRPr="00D94E4A">
        <w:rPr>
          <w:sz w:val="26"/>
          <w:szCs w:val="26"/>
        </w:rPr>
        <w:t xml:space="preserve"> cả cấp Chính phủ, bộ ngành và địa phương</w:t>
      </w:r>
      <w:r w:rsidR="007F6560" w:rsidRPr="00D94E4A">
        <w:rPr>
          <w:sz w:val="26"/>
          <w:szCs w:val="26"/>
        </w:rPr>
        <w:t xml:space="preserve"> </w:t>
      </w:r>
      <w:r w:rsidR="008344F8" w:rsidRPr="00D94E4A">
        <w:rPr>
          <w:sz w:val="26"/>
          <w:szCs w:val="26"/>
        </w:rPr>
        <w:t>cần</w:t>
      </w:r>
      <w:r w:rsidR="007F6560" w:rsidRPr="00D94E4A">
        <w:rPr>
          <w:sz w:val="26"/>
          <w:szCs w:val="26"/>
        </w:rPr>
        <w:t xml:space="preserve"> được xác định rõ ràng. Đây là những yếu tố then chốt để hỗ trợ việc tạo ra các thị trường năng động và thu hút đầu tư vào năng lượng tái tạo</w:t>
      </w:r>
      <w:r w:rsidR="00CD782B" w:rsidRPr="00D94E4A">
        <w:rPr>
          <w:sz w:val="26"/>
          <w:szCs w:val="26"/>
        </w:rPr>
        <w:t>, SPNLTT</w:t>
      </w:r>
      <w:r w:rsidR="007F6560" w:rsidRPr="00D94E4A">
        <w:rPr>
          <w:sz w:val="26"/>
          <w:szCs w:val="26"/>
        </w:rPr>
        <w:t xml:space="preserve">. </w:t>
      </w:r>
      <w:r w:rsidR="008344F8" w:rsidRPr="00D94E4A">
        <w:rPr>
          <w:sz w:val="26"/>
          <w:szCs w:val="26"/>
        </w:rPr>
        <w:t>Cũng n</w:t>
      </w:r>
      <w:r w:rsidR="007F6560" w:rsidRPr="00D94E4A">
        <w:rPr>
          <w:sz w:val="26"/>
          <w:szCs w:val="26"/>
        </w:rPr>
        <w:t>hư với hầu hết các dự án cơ sở hạ tầng, sự rõ ràng về vai trò thể chế (liên quan đến đánh giá, cấp phép và cấp phép dự án) đi kèm</w:t>
      </w:r>
      <w:r w:rsidRPr="00D94E4A">
        <w:rPr>
          <w:sz w:val="26"/>
          <w:szCs w:val="26"/>
        </w:rPr>
        <w:t xml:space="preserve"> </w:t>
      </w:r>
      <w:r w:rsidR="007F6560" w:rsidRPr="00D94E4A">
        <w:rPr>
          <w:sz w:val="26"/>
          <w:szCs w:val="26"/>
        </w:rPr>
        <w:t>bởi các thủ tục minh bạch và hợp lý hóa có thể giảm chi phí giao dịch và làm cho các dự án hấp dẫn hơn. Các thể chế có nhiệm vụ lập pháp rõ ràng, trách nhiệm giải trình và sức khỏe tài chính lành mạnh làm giảm rủi ro của các bên đối tác đối với các hợp đồng và thỏa thuận.</w:t>
      </w:r>
    </w:p>
    <w:p w:rsidR="007F6560" w:rsidRPr="00D94E4A" w:rsidRDefault="006F76EF" w:rsidP="007D68E7">
      <w:pPr>
        <w:widowControl w:val="0"/>
        <w:spacing w:before="60" w:after="60" w:line="312" w:lineRule="auto"/>
        <w:ind w:firstLine="567"/>
        <w:jc w:val="both"/>
        <w:rPr>
          <w:sz w:val="26"/>
          <w:szCs w:val="26"/>
        </w:rPr>
      </w:pPr>
      <w:r w:rsidRPr="00D94E4A">
        <w:rPr>
          <w:sz w:val="26"/>
          <w:szCs w:val="26"/>
        </w:rPr>
        <w:t>Tăng cường s</w:t>
      </w:r>
      <w:r w:rsidR="007F6560" w:rsidRPr="00D94E4A">
        <w:rPr>
          <w:sz w:val="26"/>
          <w:szCs w:val="26"/>
        </w:rPr>
        <w:t>ự phối hợp giữa các tổ chức khác nhau và các bên liên quan để đảm bảo rằng cả hai mục tiêu chính sách triển khai và phát triển đều được đáp ứng một cách kịp thời và hiệu quả. Để đạt được tỷ trọng cao của năng lượng tái tạo trong cơ cấu năng lượng, đặc biệt trong các lĩnh vực sử dụng cuối cùng và sự phát triển của ngành công nghiệp địa phương đòi hỏi sự phối hợp và lập kế hoạch hiệu quả giữa các cơ quan bộ và các cơ quan thực hiện khác.</w:t>
      </w:r>
    </w:p>
    <w:p w:rsidR="006F76EF" w:rsidRPr="00105A08" w:rsidRDefault="00804E52" w:rsidP="007D68E7">
      <w:pPr>
        <w:spacing w:before="60" w:after="60" w:line="312" w:lineRule="auto"/>
        <w:ind w:firstLine="567"/>
        <w:jc w:val="both"/>
        <w:rPr>
          <w:bCs/>
          <w:i/>
          <w:iCs/>
          <w:sz w:val="26"/>
          <w:szCs w:val="26"/>
        </w:rPr>
      </w:pPr>
      <w:r>
        <w:rPr>
          <w:bCs/>
          <w:i/>
          <w:iCs/>
          <w:sz w:val="26"/>
          <w:szCs w:val="26"/>
        </w:rPr>
        <w:t>3</w:t>
      </w:r>
      <w:r w:rsidR="006F76EF" w:rsidRPr="00105A08">
        <w:rPr>
          <w:bCs/>
          <w:i/>
          <w:iCs/>
          <w:sz w:val="26"/>
          <w:szCs w:val="26"/>
        </w:rPr>
        <w:t>.</w:t>
      </w:r>
      <w:r w:rsidR="00204B5C" w:rsidRPr="00105A08">
        <w:rPr>
          <w:bCs/>
          <w:i/>
          <w:iCs/>
          <w:sz w:val="26"/>
          <w:szCs w:val="26"/>
        </w:rPr>
        <w:t>3</w:t>
      </w:r>
      <w:r w:rsidR="006F76EF" w:rsidRPr="00105A08">
        <w:rPr>
          <w:bCs/>
          <w:i/>
          <w:iCs/>
          <w:sz w:val="26"/>
          <w:szCs w:val="26"/>
        </w:rPr>
        <w:t>.1.3</w:t>
      </w:r>
      <w:r w:rsidR="00721016">
        <w:rPr>
          <w:bCs/>
          <w:i/>
          <w:iCs/>
          <w:sz w:val="26"/>
          <w:szCs w:val="26"/>
        </w:rPr>
        <w:t>.</w:t>
      </w:r>
      <w:r w:rsidR="006F76EF" w:rsidRPr="00105A08">
        <w:rPr>
          <w:bCs/>
          <w:i/>
          <w:iCs/>
          <w:sz w:val="26"/>
          <w:szCs w:val="26"/>
        </w:rPr>
        <w:t xml:space="preserve"> Nhóm gi</w:t>
      </w:r>
      <w:r w:rsidR="006A55C3" w:rsidRPr="00105A08">
        <w:rPr>
          <w:bCs/>
          <w:i/>
          <w:iCs/>
          <w:sz w:val="26"/>
          <w:szCs w:val="26"/>
        </w:rPr>
        <w:t>ải pháp về hạ tầng cung ứng năng lượng tái tạo</w:t>
      </w:r>
      <w:r w:rsidR="00BB345F" w:rsidRPr="00105A08">
        <w:rPr>
          <w:bCs/>
          <w:i/>
          <w:iCs/>
          <w:sz w:val="26"/>
          <w:szCs w:val="26"/>
        </w:rPr>
        <w:t>, sản phẩm năng lượng tái tạo</w:t>
      </w:r>
      <w:r w:rsidR="006F76EF" w:rsidRPr="00105A08">
        <w:rPr>
          <w:bCs/>
          <w:i/>
          <w:iCs/>
          <w:sz w:val="26"/>
          <w:szCs w:val="26"/>
        </w:rPr>
        <w:t xml:space="preserve"> </w:t>
      </w:r>
    </w:p>
    <w:p w:rsidR="007F6560" w:rsidRPr="00D94E4A" w:rsidRDefault="007F6560" w:rsidP="007D68E7">
      <w:pPr>
        <w:widowControl w:val="0"/>
        <w:tabs>
          <w:tab w:val="left" w:pos="709"/>
        </w:tabs>
        <w:spacing w:before="60" w:after="60" w:line="312" w:lineRule="auto"/>
        <w:ind w:firstLine="567"/>
        <w:jc w:val="both"/>
        <w:rPr>
          <w:sz w:val="26"/>
          <w:szCs w:val="26"/>
        </w:rPr>
      </w:pPr>
      <w:r w:rsidRPr="00D94E4A">
        <w:rPr>
          <w:sz w:val="26"/>
          <w:szCs w:val="26"/>
        </w:rPr>
        <w:t>K</w:t>
      </w:r>
      <w:r w:rsidR="0046575D" w:rsidRPr="00D94E4A">
        <w:rPr>
          <w:sz w:val="26"/>
          <w:szCs w:val="26"/>
        </w:rPr>
        <w:t xml:space="preserve">hi sản lượng NLTT </w:t>
      </w:r>
      <w:r w:rsidRPr="00D94E4A">
        <w:rPr>
          <w:sz w:val="26"/>
          <w:szCs w:val="26"/>
        </w:rPr>
        <w:t>tăng lên cần phải thực hiện các biện pháp để đảm bảo tích hợp vào hệ thống năng lượng một cách hiệu quả về mặt chi phí. Điều nà</w:t>
      </w:r>
      <w:r w:rsidR="00CD782B" w:rsidRPr="00D94E4A">
        <w:rPr>
          <w:sz w:val="26"/>
          <w:szCs w:val="26"/>
        </w:rPr>
        <w:t xml:space="preserve">y đòi hỏi phải xem xét cụ thể </w:t>
      </w:r>
      <w:r w:rsidRPr="00D94E4A">
        <w:rPr>
          <w:sz w:val="26"/>
          <w:szCs w:val="26"/>
        </w:rPr>
        <w:t>tất cả các khía cạnh của sản xuất, phân phối và tiêu thụ</w:t>
      </w:r>
      <w:r w:rsidR="00BB345F" w:rsidRPr="00D94E4A">
        <w:rPr>
          <w:sz w:val="26"/>
          <w:szCs w:val="26"/>
        </w:rPr>
        <w:t xml:space="preserve"> SPNLTT</w:t>
      </w:r>
      <w:r w:rsidRPr="00D94E4A">
        <w:rPr>
          <w:sz w:val="26"/>
          <w:szCs w:val="26"/>
        </w:rPr>
        <w:t xml:space="preserve"> ở </w:t>
      </w:r>
      <w:r w:rsidR="00E6643C" w:rsidRPr="00D94E4A">
        <w:rPr>
          <w:sz w:val="26"/>
          <w:szCs w:val="26"/>
        </w:rPr>
        <w:t xml:space="preserve">các </w:t>
      </w:r>
      <w:r w:rsidRPr="00D94E4A">
        <w:rPr>
          <w:sz w:val="26"/>
          <w:szCs w:val="26"/>
        </w:rPr>
        <w:t xml:space="preserve">cấp địa phương, </w:t>
      </w:r>
      <w:r w:rsidR="00E6643C" w:rsidRPr="00D94E4A">
        <w:rPr>
          <w:sz w:val="26"/>
          <w:szCs w:val="26"/>
        </w:rPr>
        <w:t xml:space="preserve">vùng và </w:t>
      </w:r>
      <w:r w:rsidRPr="00D94E4A">
        <w:rPr>
          <w:sz w:val="26"/>
          <w:szCs w:val="26"/>
        </w:rPr>
        <w:t>quốc gia</w:t>
      </w:r>
      <w:r w:rsidR="00E6643C" w:rsidRPr="00D94E4A">
        <w:rPr>
          <w:sz w:val="26"/>
          <w:szCs w:val="26"/>
        </w:rPr>
        <w:t>, cụ thể:</w:t>
      </w:r>
    </w:p>
    <w:p w:rsidR="007F6560" w:rsidRPr="00D94E4A" w:rsidRDefault="00CD782B" w:rsidP="007D68E7">
      <w:pPr>
        <w:widowControl w:val="0"/>
        <w:tabs>
          <w:tab w:val="left" w:pos="709"/>
        </w:tabs>
        <w:spacing w:before="60" w:after="60" w:line="312" w:lineRule="auto"/>
        <w:ind w:firstLine="567"/>
        <w:jc w:val="both"/>
        <w:rPr>
          <w:sz w:val="26"/>
          <w:szCs w:val="26"/>
        </w:rPr>
      </w:pPr>
      <w:r w:rsidRPr="00D94E4A">
        <w:rPr>
          <w:sz w:val="26"/>
          <w:szCs w:val="26"/>
        </w:rPr>
        <w:lastRenderedPageBreak/>
        <w:tab/>
      </w:r>
      <w:r w:rsidR="007F6560" w:rsidRPr="00D94E4A">
        <w:rPr>
          <w:sz w:val="26"/>
          <w:szCs w:val="26"/>
        </w:rPr>
        <w:t>Đầu tư vào cơ sở hạ tầng truyền tải và phân phối</w:t>
      </w:r>
      <w:r w:rsidR="00AD25F5" w:rsidRPr="00D94E4A">
        <w:rPr>
          <w:sz w:val="26"/>
          <w:szCs w:val="26"/>
        </w:rPr>
        <w:t>,</w:t>
      </w:r>
      <w:r w:rsidR="007F6560" w:rsidRPr="00D94E4A">
        <w:rPr>
          <w:sz w:val="26"/>
          <w:szCs w:val="26"/>
        </w:rPr>
        <w:t xml:space="preserve"> tập trung vào các giải pháp nâng cao tính linh hoạt của hệ thống điện</w:t>
      </w:r>
      <w:r w:rsidR="00AD25F5" w:rsidRPr="00D94E4A">
        <w:rPr>
          <w:sz w:val="26"/>
          <w:szCs w:val="26"/>
        </w:rPr>
        <w:t xml:space="preserve"> để đáp ứng sự tăng lên và thay đổi theo mùa của nhu cầu và nguồn cung điện.</w:t>
      </w:r>
    </w:p>
    <w:p w:rsidR="007F6560" w:rsidRPr="00D94E4A" w:rsidRDefault="00CD782B" w:rsidP="007D68E7">
      <w:pPr>
        <w:widowControl w:val="0"/>
        <w:tabs>
          <w:tab w:val="left" w:pos="709"/>
        </w:tabs>
        <w:spacing w:before="60" w:after="60" w:line="312" w:lineRule="auto"/>
        <w:ind w:firstLine="567"/>
        <w:jc w:val="both"/>
        <w:rPr>
          <w:sz w:val="26"/>
          <w:szCs w:val="26"/>
        </w:rPr>
      </w:pPr>
      <w:r w:rsidRPr="00D94E4A">
        <w:rPr>
          <w:sz w:val="26"/>
          <w:szCs w:val="26"/>
        </w:rPr>
        <w:tab/>
      </w:r>
      <w:r w:rsidR="007F6560" w:rsidRPr="00D94E4A">
        <w:rPr>
          <w:sz w:val="26"/>
          <w:szCs w:val="26"/>
        </w:rPr>
        <w:t xml:space="preserve">Tăng cường khả năng kết nối giữa các hệ thống điện là một trong những biện pháp quan trọng để cải thiện khả năng tiếp cận lưới điện và độ tin cậy của hệ thống cũng như đáp ứng </w:t>
      </w:r>
      <w:r w:rsidR="00AD25F5" w:rsidRPr="00D94E4A">
        <w:rPr>
          <w:sz w:val="26"/>
          <w:szCs w:val="26"/>
        </w:rPr>
        <w:t>xu hướng gia tăng biến động theo mùa</w:t>
      </w:r>
      <w:r w:rsidR="007F6560" w:rsidRPr="00D94E4A">
        <w:rPr>
          <w:sz w:val="26"/>
          <w:szCs w:val="26"/>
        </w:rPr>
        <w:t xml:space="preserve"> của năng </w:t>
      </w:r>
      <w:r w:rsidR="00BB345F" w:rsidRPr="00D94E4A">
        <w:rPr>
          <w:sz w:val="26"/>
          <w:szCs w:val="26"/>
        </w:rPr>
        <w:t>lượng tái tạo. Việc phát triển l</w:t>
      </w:r>
      <w:r w:rsidR="007F6560" w:rsidRPr="00D94E4A">
        <w:rPr>
          <w:sz w:val="26"/>
          <w:szCs w:val="26"/>
        </w:rPr>
        <w:t>ưới điện nhằm tăng cường thương mại điện với chi phí thấp và cho phép tích hợp năng lượng tái tạo biến đ</w:t>
      </w:r>
      <w:r w:rsidR="00AD25F5" w:rsidRPr="00D94E4A">
        <w:rPr>
          <w:sz w:val="26"/>
          <w:szCs w:val="26"/>
        </w:rPr>
        <w:t>ộng</w:t>
      </w:r>
      <w:r w:rsidR="007F6560" w:rsidRPr="00D94E4A">
        <w:rPr>
          <w:sz w:val="26"/>
          <w:szCs w:val="26"/>
        </w:rPr>
        <w:t>.</w:t>
      </w:r>
    </w:p>
    <w:p w:rsidR="007F6560" w:rsidRPr="00D94E4A" w:rsidRDefault="00CD782B" w:rsidP="007D68E7">
      <w:pPr>
        <w:widowControl w:val="0"/>
        <w:tabs>
          <w:tab w:val="left" w:pos="709"/>
        </w:tabs>
        <w:spacing w:before="60" w:after="60" w:line="312" w:lineRule="auto"/>
        <w:ind w:firstLine="567"/>
        <w:jc w:val="both"/>
        <w:rPr>
          <w:sz w:val="26"/>
          <w:szCs w:val="26"/>
        </w:rPr>
      </w:pPr>
      <w:r w:rsidRPr="00D94E4A">
        <w:rPr>
          <w:sz w:val="26"/>
          <w:szCs w:val="26"/>
        </w:rPr>
        <w:tab/>
      </w:r>
      <w:r w:rsidR="007F6560" w:rsidRPr="00D94E4A">
        <w:rPr>
          <w:sz w:val="26"/>
          <w:szCs w:val="26"/>
        </w:rPr>
        <w:t xml:space="preserve">Từ </w:t>
      </w:r>
      <w:r w:rsidR="00BB345F" w:rsidRPr="00D94E4A">
        <w:rPr>
          <w:sz w:val="26"/>
          <w:szCs w:val="26"/>
        </w:rPr>
        <w:t xml:space="preserve">góc độ dài hạn, thị trường điện NLTT, sản phẩm NLTT </w:t>
      </w:r>
      <w:r w:rsidR="000543C0" w:rsidRPr="00D94E4A">
        <w:rPr>
          <w:sz w:val="26"/>
          <w:szCs w:val="26"/>
        </w:rPr>
        <w:t xml:space="preserve">cần phải điều chỉnh </w:t>
      </w:r>
      <w:r w:rsidR="007F6560" w:rsidRPr="00D94E4A">
        <w:rPr>
          <w:sz w:val="26"/>
          <w:szCs w:val="26"/>
        </w:rPr>
        <w:t>để khuyến khích các dịch vụ linh hoạt và có khả năng thiết lập một thị trường phụ trợ để cho phép các nhà sản xuất</w:t>
      </w:r>
      <w:r w:rsidR="00BB345F" w:rsidRPr="00D94E4A">
        <w:rPr>
          <w:sz w:val="26"/>
          <w:szCs w:val="26"/>
        </w:rPr>
        <w:t xml:space="preserve">, gia công, lắp ráp SPNLTT cụ thể là sản phẩm điện NLTT </w:t>
      </w:r>
      <w:r w:rsidR="007F6560" w:rsidRPr="00D94E4A">
        <w:rPr>
          <w:sz w:val="26"/>
          <w:szCs w:val="26"/>
        </w:rPr>
        <w:t>đóng góp vào việc duy trì sự ổn định và độ tin cậy của lưới điện. Sự kết hợp giữa nguồn điện và các lĩnh vực sử dụng cuối cùng sẽ đóng một vai trò quan trọng trong việc hỗ trợ tích hợp tỷ trọng cao hơn của năng lượng tái tạo biến đổi.</w:t>
      </w:r>
    </w:p>
    <w:p w:rsidR="000543C0" w:rsidRPr="00105A08" w:rsidRDefault="00804E52" w:rsidP="007D68E7">
      <w:pPr>
        <w:spacing w:before="60" w:after="60" w:line="312" w:lineRule="auto"/>
        <w:ind w:firstLine="567"/>
        <w:rPr>
          <w:bCs/>
          <w:i/>
          <w:iCs/>
          <w:sz w:val="26"/>
          <w:szCs w:val="26"/>
        </w:rPr>
      </w:pPr>
      <w:r>
        <w:rPr>
          <w:bCs/>
          <w:i/>
          <w:iCs/>
          <w:sz w:val="26"/>
          <w:szCs w:val="26"/>
        </w:rPr>
        <w:t>3</w:t>
      </w:r>
      <w:r w:rsidR="000543C0" w:rsidRPr="00105A08">
        <w:rPr>
          <w:bCs/>
          <w:i/>
          <w:iCs/>
          <w:sz w:val="26"/>
          <w:szCs w:val="26"/>
        </w:rPr>
        <w:t>.</w:t>
      </w:r>
      <w:r w:rsidR="00204B5C" w:rsidRPr="00105A08">
        <w:rPr>
          <w:bCs/>
          <w:i/>
          <w:iCs/>
          <w:sz w:val="26"/>
          <w:szCs w:val="26"/>
        </w:rPr>
        <w:t>3</w:t>
      </w:r>
      <w:r w:rsidR="000543C0" w:rsidRPr="00105A08">
        <w:rPr>
          <w:bCs/>
          <w:i/>
          <w:iCs/>
          <w:sz w:val="26"/>
          <w:szCs w:val="26"/>
        </w:rPr>
        <w:t>.1.</w:t>
      </w:r>
      <w:r w:rsidR="00786B43" w:rsidRPr="00105A08">
        <w:rPr>
          <w:bCs/>
          <w:i/>
          <w:iCs/>
          <w:sz w:val="26"/>
          <w:szCs w:val="26"/>
        </w:rPr>
        <w:t>4</w:t>
      </w:r>
      <w:r w:rsidR="006A55C3" w:rsidRPr="00105A08">
        <w:rPr>
          <w:bCs/>
          <w:i/>
          <w:iCs/>
          <w:sz w:val="26"/>
          <w:szCs w:val="26"/>
        </w:rPr>
        <w:t>.</w:t>
      </w:r>
      <w:r w:rsidR="000543C0" w:rsidRPr="00105A08">
        <w:rPr>
          <w:bCs/>
          <w:i/>
          <w:iCs/>
          <w:sz w:val="26"/>
          <w:szCs w:val="26"/>
        </w:rPr>
        <w:t xml:space="preserve"> Nhóm</w:t>
      </w:r>
      <w:r w:rsidR="00C9743F" w:rsidRPr="00105A08">
        <w:rPr>
          <w:bCs/>
          <w:i/>
          <w:iCs/>
          <w:sz w:val="26"/>
          <w:szCs w:val="26"/>
        </w:rPr>
        <w:t xml:space="preserve"> giải pháp hỗ trợ tiếp cận sản phẩm năng lượng tái tạo</w:t>
      </w:r>
    </w:p>
    <w:p w:rsidR="007F6560" w:rsidRPr="00D94E4A" w:rsidRDefault="007F6560" w:rsidP="007D68E7">
      <w:pPr>
        <w:widowControl w:val="0"/>
        <w:spacing w:before="60" w:after="60" w:line="312" w:lineRule="auto"/>
        <w:ind w:firstLine="567"/>
        <w:jc w:val="both"/>
        <w:rPr>
          <w:sz w:val="26"/>
          <w:szCs w:val="26"/>
        </w:rPr>
      </w:pPr>
      <w:r w:rsidRPr="00D94E4A">
        <w:rPr>
          <w:sz w:val="26"/>
          <w:szCs w:val="26"/>
        </w:rPr>
        <w:t xml:space="preserve">Tiếp cận </w:t>
      </w:r>
      <w:r w:rsidR="00BB345F" w:rsidRPr="00D94E4A">
        <w:rPr>
          <w:sz w:val="26"/>
          <w:szCs w:val="26"/>
        </w:rPr>
        <w:t>SPNLTT</w:t>
      </w:r>
      <w:r w:rsidRPr="00D94E4A">
        <w:rPr>
          <w:sz w:val="26"/>
          <w:szCs w:val="26"/>
        </w:rPr>
        <w:t xml:space="preserve"> là động lực thiết yếu cho phát triển kinh tế - xã hội trong </w:t>
      </w:r>
      <w:r w:rsidR="00A80BA9" w:rsidRPr="00D94E4A">
        <w:rPr>
          <w:sz w:val="26"/>
          <w:szCs w:val="26"/>
        </w:rPr>
        <w:t>Vùng, đặc biệt là những khu vực</w:t>
      </w:r>
      <w:r w:rsidRPr="00D94E4A">
        <w:rPr>
          <w:sz w:val="26"/>
          <w:szCs w:val="26"/>
        </w:rPr>
        <w:t xml:space="preserve"> vẫn chưa được tiếp cận với </w:t>
      </w:r>
      <w:r w:rsidR="00BB345F" w:rsidRPr="00D94E4A">
        <w:rPr>
          <w:sz w:val="26"/>
          <w:szCs w:val="26"/>
        </w:rPr>
        <w:t xml:space="preserve">lưới </w:t>
      </w:r>
      <w:r w:rsidRPr="00D94E4A">
        <w:rPr>
          <w:sz w:val="26"/>
          <w:szCs w:val="26"/>
        </w:rPr>
        <w:t xml:space="preserve">điện và </w:t>
      </w:r>
      <w:r w:rsidR="00A80BA9" w:rsidRPr="00D94E4A">
        <w:rPr>
          <w:sz w:val="26"/>
          <w:szCs w:val="26"/>
        </w:rPr>
        <w:t>những</w:t>
      </w:r>
      <w:r w:rsidRPr="00D94E4A">
        <w:rPr>
          <w:sz w:val="26"/>
          <w:szCs w:val="26"/>
        </w:rPr>
        <w:t xml:space="preserve"> người dựa vào </w:t>
      </w:r>
      <w:r w:rsidR="00BB345F" w:rsidRPr="00D94E4A">
        <w:rPr>
          <w:sz w:val="26"/>
          <w:szCs w:val="26"/>
        </w:rPr>
        <w:t>năng lượng S</w:t>
      </w:r>
      <w:r w:rsidRPr="00D94E4A">
        <w:rPr>
          <w:sz w:val="26"/>
          <w:szCs w:val="26"/>
        </w:rPr>
        <w:t xml:space="preserve">sinh khối truyền thống để sưởi ấm và nấu ăn. Các giải pháp </w:t>
      </w:r>
      <w:r w:rsidR="00DB6FCC" w:rsidRPr="00D94E4A">
        <w:rPr>
          <w:sz w:val="26"/>
          <w:szCs w:val="26"/>
        </w:rPr>
        <w:t xml:space="preserve">cải thiện khả năng tiếp cận </w:t>
      </w:r>
      <w:r w:rsidR="00BB345F" w:rsidRPr="00D94E4A">
        <w:rPr>
          <w:sz w:val="26"/>
          <w:szCs w:val="26"/>
        </w:rPr>
        <w:t>SPNLTT</w:t>
      </w:r>
      <w:r w:rsidR="00DB6FCC" w:rsidRPr="00D94E4A">
        <w:rPr>
          <w:sz w:val="26"/>
          <w:szCs w:val="26"/>
        </w:rPr>
        <w:t xml:space="preserve"> </w:t>
      </w:r>
      <w:r w:rsidRPr="00D94E4A">
        <w:rPr>
          <w:sz w:val="26"/>
          <w:szCs w:val="26"/>
        </w:rPr>
        <w:t xml:space="preserve">cần được </w:t>
      </w:r>
      <w:r w:rsidR="00DB6FCC" w:rsidRPr="00D94E4A">
        <w:rPr>
          <w:sz w:val="26"/>
          <w:szCs w:val="26"/>
        </w:rPr>
        <w:t>áp dụng như:</w:t>
      </w:r>
      <w:r w:rsidRPr="00D94E4A">
        <w:rPr>
          <w:sz w:val="26"/>
          <w:szCs w:val="26"/>
        </w:rPr>
        <w:t>.</w:t>
      </w:r>
    </w:p>
    <w:p w:rsidR="007F6560" w:rsidRPr="00D94E4A" w:rsidRDefault="007F6560" w:rsidP="007D68E7">
      <w:pPr>
        <w:widowControl w:val="0"/>
        <w:spacing w:before="60" w:after="60" w:line="312" w:lineRule="auto"/>
        <w:ind w:firstLine="567"/>
        <w:jc w:val="both"/>
        <w:rPr>
          <w:sz w:val="26"/>
          <w:szCs w:val="26"/>
        </w:rPr>
      </w:pPr>
      <w:r w:rsidRPr="00D94E4A">
        <w:rPr>
          <w:sz w:val="26"/>
          <w:szCs w:val="26"/>
        </w:rPr>
        <w:t>Khi xác</w:t>
      </w:r>
      <w:r w:rsidR="00BB345F" w:rsidRPr="00D94E4A">
        <w:rPr>
          <w:sz w:val="26"/>
          <w:szCs w:val="26"/>
        </w:rPr>
        <w:t xml:space="preserve"> định vai trò của các giải pháp phát triển SPNLTT </w:t>
      </w:r>
      <w:r w:rsidRPr="00D94E4A">
        <w:rPr>
          <w:sz w:val="26"/>
          <w:szCs w:val="26"/>
        </w:rPr>
        <w:t>không nối lưới (hệ thống độc lập và lưới điện nhỏ), các phương pháp và dự án hiện có cần được xem xét và đánh giá tiềm năng mở rộng quy mô của chúng.</w:t>
      </w:r>
      <w:r w:rsidR="00AB56B6" w:rsidRPr="00D94E4A">
        <w:rPr>
          <w:sz w:val="26"/>
          <w:szCs w:val="26"/>
        </w:rPr>
        <w:t xml:space="preserve"> T</w:t>
      </w:r>
      <w:r w:rsidR="002C38C3" w:rsidRPr="00D94E4A">
        <w:rPr>
          <w:sz w:val="26"/>
          <w:szCs w:val="26"/>
        </w:rPr>
        <w:t>ăng cường cung cấp</w:t>
      </w:r>
      <w:r w:rsidR="00BB345F" w:rsidRPr="00D94E4A">
        <w:rPr>
          <w:sz w:val="26"/>
          <w:szCs w:val="26"/>
        </w:rPr>
        <w:t xml:space="preserve"> thiết bị khí hóa, Sinh khối và T</w:t>
      </w:r>
      <w:r w:rsidRPr="00D94E4A">
        <w:rPr>
          <w:sz w:val="26"/>
          <w:szCs w:val="26"/>
        </w:rPr>
        <w:t xml:space="preserve">hủy điện nhỏ để cung cấp năng lượng tiêu thụ và hiệu quả ở các vùng nông </w:t>
      </w:r>
      <w:r w:rsidR="00AB56B6" w:rsidRPr="00D94E4A">
        <w:rPr>
          <w:sz w:val="26"/>
          <w:szCs w:val="26"/>
        </w:rPr>
        <w:t>sâu vùng xa</w:t>
      </w:r>
      <w:r w:rsidR="00BB345F" w:rsidRPr="00D94E4A">
        <w:rPr>
          <w:sz w:val="26"/>
          <w:szCs w:val="26"/>
        </w:rPr>
        <w:t>, vùng chưa được nối lưới điện quốc gia.</w:t>
      </w:r>
    </w:p>
    <w:p w:rsidR="007F6560" w:rsidRPr="00D94E4A" w:rsidRDefault="007F6560" w:rsidP="007D68E7">
      <w:pPr>
        <w:widowControl w:val="0"/>
        <w:spacing w:before="60" w:after="60" w:line="312" w:lineRule="auto"/>
        <w:ind w:firstLine="567"/>
        <w:jc w:val="both"/>
        <w:rPr>
          <w:sz w:val="26"/>
          <w:szCs w:val="26"/>
        </w:rPr>
      </w:pPr>
      <w:r w:rsidRPr="00D94E4A">
        <w:rPr>
          <w:sz w:val="26"/>
          <w:szCs w:val="26"/>
        </w:rPr>
        <w:t xml:space="preserve">Các kế hoạch tiếp cận </w:t>
      </w:r>
      <w:r w:rsidR="00BB345F" w:rsidRPr="00D94E4A">
        <w:rPr>
          <w:sz w:val="26"/>
          <w:szCs w:val="26"/>
        </w:rPr>
        <w:t>SPNLTT</w:t>
      </w:r>
      <w:r w:rsidRPr="00D94E4A">
        <w:rPr>
          <w:sz w:val="26"/>
          <w:szCs w:val="26"/>
        </w:rPr>
        <w:t xml:space="preserve"> cần ưu tiên áp dụng các hệ thống nấu ăn sạch và chuyển đổi nhiên liệu sang các loại nhiên liệu hiện đại. Chất lượng và tiêu chuẩn, nâng cao nhận thức và nâng cao năng lực là những thành phần quan trọng để cung cấp các giải pháp nấu ăn sạch và cần được lồng ghép vào các kế hoạch phát triển khí sinh học để giải quyết nhu cầu năng lượng của địa phương.</w:t>
      </w:r>
    </w:p>
    <w:p w:rsidR="00AB56B6" w:rsidRPr="00D94E4A" w:rsidRDefault="00AB56B6" w:rsidP="007D68E7">
      <w:pPr>
        <w:widowControl w:val="0"/>
        <w:spacing w:before="60" w:after="60" w:line="312" w:lineRule="auto"/>
        <w:ind w:firstLine="567"/>
        <w:jc w:val="both"/>
        <w:rPr>
          <w:sz w:val="26"/>
          <w:szCs w:val="26"/>
          <w:lang w:val="da-DK"/>
        </w:rPr>
      </w:pPr>
      <w:r w:rsidRPr="00D94E4A">
        <w:rPr>
          <w:sz w:val="26"/>
          <w:szCs w:val="26"/>
          <w:lang w:val="da-DK"/>
        </w:rPr>
        <w:t xml:space="preserve">Định giá </w:t>
      </w:r>
      <w:r w:rsidR="00BB345F" w:rsidRPr="00D94E4A">
        <w:rPr>
          <w:sz w:val="26"/>
          <w:szCs w:val="26"/>
          <w:lang w:val="da-DK"/>
        </w:rPr>
        <w:t xml:space="preserve">sử dụng </w:t>
      </w:r>
      <w:r w:rsidRPr="00D94E4A">
        <w:rPr>
          <w:sz w:val="26"/>
          <w:szCs w:val="26"/>
          <w:lang w:val="da-DK"/>
        </w:rPr>
        <w:t xml:space="preserve">năng lượng phải kết </w:t>
      </w:r>
      <w:r w:rsidR="00BB345F" w:rsidRPr="00D94E4A">
        <w:rPr>
          <w:sz w:val="26"/>
          <w:szCs w:val="26"/>
          <w:lang w:val="da-DK"/>
        </w:rPr>
        <w:t>hợp hài hoà giữa các mục tiêu: H</w:t>
      </w:r>
      <w:r w:rsidRPr="00D94E4A">
        <w:rPr>
          <w:sz w:val="26"/>
          <w:szCs w:val="26"/>
          <w:lang w:val="da-DK"/>
        </w:rPr>
        <w:t>iệu quả kinh tế, công bằng xã hội và khả thi về tài chính;</w:t>
      </w:r>
      <w:r w:rsidR="00BF65C3" w:rsidRPr="00D94E4A">
        <w:rPr>
          <w:sz w:val="26"/>
          <w:szCs w:val="26"/>
          <w:lang w:val="da-DK"/>
        </w:rPr>
        <w:t xml:space="preserve"> </w:t>
      </w:r>
      <w:r w:rsidRPr="00D94E4A">
        <w:rPr>
          <w:sz w:val="26"/>
          <w:szCs w:val="26"/>
          <w:lang w:val="da-DK"/>
        </w:rPr>
        <w:t>Chính sách giá năng lượng được xem là một trong những công cụ quản lý nhu cầu, bảo tồn năng lượng và bảo vệ môi trường;</w:t>
      </w:r>
    </w:p>
    <w:p w:rsidR="007F6560" w:rsidRPr="00D94E4A" w:rsidRDefault="007F6560" w:rsidP="007D68E7">
      <w:pPr>
        <w:widowControl w:val="0"/>
        <w:spacing w:before="60" w:after="60" w:line="312" w:lineRule="auto"/>
        <w:ind w:firstLine="567"/>
        <w:jc w:val="both"/>
        <w:rPr>
          <w:sz w:val="26"/>
          <w:szCs w:val="26"/>
        </w:rPr>
      </w:pPr>
      <w:r w:rsidRPr="00D94E4A">
        <w:rPr>
          <w:sz w:val="26"/>
          <w:szCs w:val="26"/>
        </w:rPr>
        <w:t>Hỗ trợ tài chính và khuyến k</w:t>
      </w:r>
      <w:r w:rsidR="00FA0B4B" w:rsidRPr="00D94E4A">
        <w:rPr>
          <w:sz w:val="26"/>
          <w:szCs w:val="26"/>
        </w:rPr>
        <w:t>hích tài chính phù hợp (ví dụ: M</w:t>
      </w:r>
      <w:r w:rsidRPr="00D94E4A">
        <w:rPr>
          <w:sz w:val="26"/>
          <w:szCs w:val="26"/>
        </w:rPr>
        <w:t>iễn thuế nhập khẩu và thuế giá trị gia tăng</w:t>
      </w:r>
      <w:r w:rsidR="00BB345F" w:rsidRPr="00D94E4A">
        <w:rPr>
          <w:sz w:val="26"/>
          <w:szCs w:val="26"/>
        </w:rPr>
        <w:t xml:space="preserve"> cho SPNLTT</w:t>
      </w:r>
      <w:r w:rsidRPr="00D94E4A">
        <w:rPr>
          <w:sz w:val="26"/>
          <w:szCs w:val="26"/>
        </w:rPr>
        <w:t xml:space="preserve">) có thể giúp giải quyết thách thức tiếp cận tài </w:t>
      </w:r>
      <w:r w:rsidRPr="00D94E4A">
        <w:rPr>
          <w:sz w:val="26"/>
          <w:szCs w:val="26"/>
        </w:rPr>
        <w:lastRenderedPageBreak/>
        <w:t xml:space="preserve">chính cho cả người dùng cuối và nhà cung cấp. </w:t>
      </w:r>
      <w:r w:rsidR="00BF65C3" w:rsidRPr="00D94E4A">
        <w:rPr>
          <w:sz w:val="26"/>
          <w:szCs w:val="26"/>
        </w:rPr>
        <w:t>C</w:t>
      </w:r>
      <w:r w:rsidRPr="00D94E4A">
        <w:rPr>
          <w:sz w:val="26"/>
          <w:szCs w:val="26"/>
        </w:rPr>
        <w:t>ác biện pháp kiểm soát chất lượng cũng cần được thực hiện để tránh sự gia tăng của các sản phẩm chất lượng thấp và hư hỏng trên thị trường.</w:t>
      </w:r>
    </w:p>
    <w:p w:rsidR="007F6560" w:rsidRPr="00D94E4A" w:rsidRDefault="007F6560" w:rsidP="007D68E7">
      <w:pPr>
        <w:widowControl w:val="0"/>
        <w:spacing w:before="60" w:after="60" w:line="312" w:lineRule="auto"/>
        <w:ind w:firstLine="567"/>
        <w:jc w:val="both"/>
        <w:rPr>
          <w:sz w:val="26"/>
          <w:szCs w:val="26"/>
        </w:rPr>
      </w:pPr>
      <w:r w:rsidRPr="00D94E4A">
        <w:rPr>
          <w:sz w:val="26"/>
          <w:szCs w:val="26"/>
        </w:rPr>
        <w:t xml:space="preserve">Cung cấp năng lượng-dịch vụ cần được gắn kết chặt chẽ với mục đích sử dụng cuối cùng của sản xuất, nhằm thúc đẩy các doanh nghiệp địa phương và hỗ trợ tăng trưởng kinh tế địa phương và phát triển sinh kế. Điều này có thể được thực hiện </w:t>
      </w:r>
      <w:r w:rsidR="00BF65C3" w:rsidRPr="00D94E4A">
        <w:rPr>
          <w:sz w:val="26"/>
          <w:szCs w:val="26"/>
        </w:rPr>
        <w:t xml:space="preserve">thông qua việc </w:t>
      </w:r>
      <w:r w:rsidRPr="00D94E4A">
        <w:rPr>
          <w:sz w:val="26"/>
          <w:szCs w:val="26"/>
        </w:rPr>
        <w:t>tạo điều kiện thuận lợi cho đối thoại với các bên liên quan ở giai đoạn thiết kế dự án, xây dựng năng lực đầy đủ về các mục đích sử dụng cuối cho năng suất tiềm năng và cung cấp tài trợ đổi mới có rủi ro cao.</w:t>
      </w:r>
    </w:p>
    <w:p w:rsidR="00184F5A" w:rsidRPr="00105A08" w:rsidRDefault="00804E52" w:rsidP="007D68E7">
      <w:pPr>
        <w:spacing w:before="60" w:after="60" w:line="312" w:lineRule="auto"/>
        <w:ind w:firstLine="567"/>
        <w:jc w:val="both"/>
        <w:rPr>
          <w:bCs/>
          <w:i/>
          <w:iCs/>
          <w:sz w:val="26"/>
          <w:szCs w:val="26"/>
        </w:rPr>
      </w:pPr>
      <w:r>
        <w:rPr>
          <w:bCs/>
          <w:i/>
          <w:iCs/>
          <w:sz w:val="26"/>
          <w:szCs w:val="26"/>
        </w:rPr>
        <w:t>3</w:t>
      </w:r>
      <w:r w:rsidR="00BF65C3" w:rsidRPr="00105A08">
        <w:rPr>
          <w:bCs/>
          <w:i/>
          <w:iCs/>
          <w:sz w:val="26"/>
          <w:szCs w:val="26"/>
        </w:rPr>
        <w:t>.</w:t>
      </w:r>
      <w:r w:rsidR="00204B5C" w:rsidRPr="00105A08">
        <w:rPr>
          <w:bCs/>
          <w:i/>
          <w:iCs/>
          <w:sz w:val="26"/>
          <w:szCs w:val="26"/>
        </w:rPr>
        <w:t>3</w:t>
      </w:r>
      <w:r w:rsidR="00BF65C3" w:rsidRPr="00105A08">
        <w:rPr>
          <w:bCs/>
          <w:i/>
          <w:iCs/>
          <w:sz w:val="26"/>
          <w:szCs w:val="26"/>
        </w:rPr>
        <w:t>.1.5</w:t>
      </w:r>
      <w:r w:rsidR="006A55C3" w:rsidRPr="00105A08">
        <w:rPr>
          <w:bCs/>
          <w:i/>
          <w:iCs/>
          <w:sz w:val="26"/>
          <w:szCs w:val="26"/>
        </w:rPr>
        <w:t>.</w:t>
      </w:r>
      <w:r w:rsidR="00BF65C3" w:rsidRPr="00105A08">
        <w:rPr>
          <w:bCs/>
          <w:i/>
          <w:iCs/>
          <w:sz w:val="26"/>
          <w:szCs w:val="26"/>
        </w:rPr>
        <w:t xml:space="preserve"> Nhóm giải pháp tăng cường hợp t</w:t>
      </w:r>
      <w:r w:rsidR="006101E4" w:rsidRPr="00105A08">
        <w:rPr>
          <w:bCs/>
          <w:i/>
          <w:iCs/>
          <w:sz w:val="26"/>
          <w:szCs w:val="26"/>
        </w:rPr>
        <w:t>ác liên ngành, liên tỉnh trong v</w:t>
      </w:r>
      <w:r w:rsidR="00BF65C3" w:rsidRPr="00105A08">
        <w:rPr>
          <w:bCs/>
          <w:i/>
          <w:iCs/>
          <w:sz w:val="26"/>
          <w:szCs w:val="26"/>
        </w:rPr>
        <w:t>ùng</w:t>
      </w:r>
    </w:p>
    <w:p w:rsidR="00BA0870" w:rsidRPr="00D94E4A" w:rsidRDefault="00BA0870" w:rsidP="007D68E7">
      <w:pPr>
        <w:pStyle w:val="NormalWeb"/>
        <w:shd w:val="clear" w:color="auto" w:fill="FFFFFF"/>
        <w:spacing w:before="60" w:beforeAutospacing="0" w:after="60" w:afterAutospacing="0" w:line="312" w:lineRule="auto"/>
        <w:ind w:firstLine="567"/>
        <w:jc w:val="both"/>
        <w:rPr>
          <w:color w:val="000000"/>
          <w:sz w:val="26"/>
          <w:szCs w:val="26"/>
        </w:rPr>
      </w:pPr>
      <w:r w:rsidRPr="00D94E4A">
        <w:rPr>
          <w:rStyle w:val="Emphasis"/>
          <w:i w:val="0"/>
          <w:color w:val="000000"/>
          <w:sz w:val="26"/>
          <w:szCs w:val="26"/>
        </w:rPr>
        <w:t xml:space="preserve">Thúc đẩy liên kết khu vực động lực, các chuỗi liên kết kinh tế, chuỗi sản phẩm, </w:t>
      </w:r>
      <w:r w:rsidRPr="00D94E4A">
        <w:rPr>
          <w:color w:val="000000"/>
          <w:sz w:val="26"/>
          <w:szCs w:val="26"/>
        </w:rPr>
        <w:t>ngoài các vấn đề về liên kết giao thông, cần hướng đến một số nội dung cụ thể theo định hướng phát triển vùng động lực của toàn vùng, từ đó lan tỏa, kích thích kinh tế các khu vực lân cận. Liên kết các chuỗi kinh tế, các chuỗi sản phẩm mang quy mô vùng. Trong đó: Dựa trên các điều kiện phát triển, có thể xác định chuỗi liên kết khu vực động lực của vùng với định hướng phát triển chính của khu vực là công nghiệp,</w:t>
      </w:r>
      <w:r w:rsidRPr="00D94E4A">
        <w:rPr>
          <w:rStyle w:val="Emphasis"/>
          <w:b/>
          <w:bCs/>
          <w:i w:val="0"/>
          <w:color w:val="000000"/>
          <w:sz w:val="26"/>
          <w:szCs w:val="26"/>
        </w:rPr>
        <w:t> </w:t>
      </w:r>
      <w:r w:rsidRPr="00D94E4A">
        <w:rPr>
          <w:color w:val="000000"/>
          <w:sz w:val="26"/>
          <w:szCs w:val="26"/>
        </w:rPr>
        <w:t>công nghiệp chế tạo để tham gia vào chuỗi sản xuất toàn cầu. Hình thành chuỗi liên kết các sản phẩm, liên kết kinh tế, trong đó c</w:t>
      </w:r>
      <w:r w:rsidRPr="00D94E4A">
        <w:rPr>
          <w:rStyle w:val="Emphasis"/>
          <w:i w:val="0"/>
          <w:color w:val="000000"/>
          <w:sz w:val="26"/>
          <w:szCs w:val="26"/>
        </w:rPr>
        <w:t>ác chuỗi sản xuất công nghiệp,</w:t>
      </w:r>
      <w:r w:rsidRPr="00D94E4A">
        <w:rPr>
          <w:color w:val="000000"/>
          <w:sz w:val="26"/>
          <w:szCs w:val="26"/>
        </w:rPr>
        <w:t> gắn công nghiệp khai thác với chế biến, chế tạo. Tập trung bố trí phát triển công nghiệp và hình thành các chuỗi liên kết, cụm liên kết tại khu vực vùng động lực phát triển thuộc</w:t>
      </w:r>
      <w:r w:rsidR="00804E52">
        <w:rPr>
          <w:color w:val="000000"/>
          <w:sz w:val="26"/>
          <w:szCs w:val="26"/>
        </w:rPr>
        <w:t xml:space="preserve"> các tỉnh nằm trong vùng.</w:t>
      </w:r>
    </w:p>
    <w:p w:rsidR="00BA0870" w:rsidRPr="00D94E4A" w:rsidRDefault="00BA0870" w:rsidP="007D68E7">
      <w:pPr>
        <w:pStyle w:val="NormalWeb"/>
        <w:shd w:val="clear" w:color="auto" w:fill="FFFFFF"/>
        <w:spacing w:before="60" w:beforeAutospacing="0" w:after="60" w:afterAutospacing="0" w:line="312" w:lineRule="auto"/>
        <w:ind w:firstLine="567"/>
        <w:jc w:val="both"/>
        <w:rPr>
          <w:color w:val="000000"/>
          <w:sz w:val="26"/>
          <w:szCs w:val="26"/>
        </w:rPr>
      </w:pPr>
      <w:r w:rsidRPr="00D94E4A">
        <w:rPr>
          <w:color w:val="000000"/>
          <w:sz w:val="26"/>
          <w:szCs w:val="26"/>
        </w:rPr>
        <w:t>Tạo</w:t>
      </w:r>
      <w:r w:rsidRPr="00D94E4A">
        <w:rPr>
          <w:rStyle w:val="Emphasis"/>
          <w:i w:val="0"/>
          <w:color w:val="000000"/>
          <w:sz w:val="26"/>
          <w:szCs w:val="26"/>
        </w:rPr>
        <w:t xml:space="preserve"> sự liên kết trong phát triển đô thị và nông thôn, gắn với khu công nghiệp, khu kinh tế cửa khẩu. Xây dựng cơ chế liên kết trong huy động nguồn lực đầu tư bảo đảm thực thi các dự án vùng, liên vùng. </w:t>
      </w:r>
      <w:r w:rsidRPr="00D94E4A">
        <w:rPr>
          <w:color w:val="000000"/>
          <w:sz w:val="26"/>
          <w:szCs w:val="26"/>
        </w:rPr>
        <w:t>Đối với nguồn vốn từ ngân sách nhà nước: Tiếp tục ưu tiên các nguồn vốn đầu tư từ ngân sách nhà nước gồm cả vốn hỗ trợ phát triển chính thức (ODA) cho vùng để đầu tư cho các công trình hạ tầng kinh tế - xã hội lớn, quan trọng, thiết yếu liên kết vùng, nhất là hoàn thiện, nâng cấp các quốc lộ, các đường nối với cao tốc. Nghiên cứu, đề xuất, hoàn thiện một số chính sách nhằm phát huy các thế mạnh của vùng, như chính sách hỗ trợ đầu tư hệ thống hạ tầng kết nối với đường cao tốc, đường quốc lộ của các địa phương; liên kết đầu tư xây dựng hạ tầng và các cơ sở sản xuất, kinh doanh khu kinh tế cửa khẩu</w:t>
      </w:r>
    </w:p>
    <w:p w:rsidR="00184F5A" w:rsidRPr="00105A08" w:rsidRDefault="00184F5A" w:rsidP="007D68E7">
      <w:pPr>
        <w:widowControl w:val="0"/>
        <w:spacing w:before="60" w:after="60" w:line="312" w:lineRule="auto"/>
        <w:ind w:firstLine="567"/>
        <w:jc w:val="both"/>
        <w:rPr>
          <w:spacing w:val="-2"/>
          <w:sz w:val="26"/>
          <w:szCs w:val="26"/>
        </w:rPr>
      </w:pPr>
      <w:r w:rsidRPr="00105A08">
        <w:rPr>
          <w:spacing w:val="-2"/>
          <w:sz w:val="26"/>
          <w:szCs w:val="26"/>
        </w:rPr>
        <w:t>Phát triển các loại hình nguồn điện</w:t>
      </w:r>
      <w:r w:rsidR="00BA0870" w:rsidRPr="00105A08">
        <w:rPr>
          <w:spacing w:val="-2"/>
          <w:sz w:val="26"/>
          <w:szCs w:val="26"/>
        </w:rPr>
        <w:t xml:space="preserve"> từ NLTT</w:t>
      </w:r>
      <w:r w:rsidRPr="00105A08">
        <w:rPr>
          <w:spacing w:val="-2"/>
          <w:sz w:val="26"/>
          <w:szCs w:val="26"/>
        </w:rPr>
        <w:t xml:space="preserve"> vận hành linh hoạt (thủy điện tích năng, hệ thống lưu trữ năng lượng...) phù hợp với quy mô và tỷ trọng nguồn </w:t>
      </w:r>
      <w:r w:rsidR="00EF06EE" w:rsidRPr="00105A08">
        <w:rPr>
          <w:spacing w:val="-2"/>
          <w:sz w:val="26"/>
          <w:szCs w:val="26"/>
        </w:rPr>
        <w:t xml:space="preserve">NLTT </w:t>
      </w:r>
      <w:r w:rsidRPr="00105A08">
        <w:rPr>
          <w:spacing w:val="-2"/>
          <w:sz w:val="26"/>
          <w:szCs w:val="26"/>
        </w:rPr>
        <w:t>trong hệ thống điện. Đa dạng hóa các hình thức đầu tư, nguồn v</w:t>
      </w:r>
      <w:r w:rsidR="00EF06EE" w:rsidRPr="00105A08">
        <w:rPr>
          <w:spacing w:val="-2"/>
          <w:sz w:val="26"/>
          <w:szCs w:val="26"/>
        </w:rPr>
        <w:t>ốn đầu tư phát triển nguồn điện, n</w:t>
      </w:r>
      <w:r w:rsidRPr="00105A08">
        <w:rPr>
          <w:spacing w:val="-2"/>
          <w:sz w:val="26"/>
          <w:szCs w:val="26"/>
        </w:rPr>
        <w:t xml:space="preserve">ghiên cứu mô hình hệ thống điện liên kết hệ thống điện </w:t>
      </w:r>
      <w:r w:rsidR="00EC409E" w:rsidRPr="00105A08">
        <w:rPr>
          <w:spacing w:val="-2"/>
          <w:sz w:val="26"/>
          <w:szCs w:val="26"/>
        </w:rPr>
        <w:t xml:space="preserve">giữa các tỉnh trong </w:t>
      </w:r>
      <w:r w:rsidR="00EC409E" w:rsidRPr="00105A08">
        <w:rPr>
          <w:spacing w:val="-2"/>
          <w:sz w:val="26"/>
          <w:szCs w:val="26"/>
        </w:rPr>
        <w:lastRenderedPageBreak/>
        <w:t xml:space="preserve">vùng </w:t>
      </w:r>
      <w:r w:rsidRPr="00105A08">
        <w:rPr>
          <w:spacing w:val="-2"/>
          <w:sz w:val="26"/>
          <w:szCs w:val="26"/>
        </w:rPr>
        <w:t>ở các cấp điện áp 500 kV và 220 kV</w:t>
      </w:r>
      <w:r w:rsidR="00EC409E" w:rsidRPr="00105A08">
        <w:rPr>
          <w:spacing w:val="-2"/>
          <w:sz w:val="26"/>
          <w:szCs w:val="26"/>
        </w:rPr>
        <w:t xml:space="preserve"> để giải tỏa công suất các dự án điện NLTT</w:t>
      </w:r>
      <w:r w:rsidRPr="00105A08">
        <w:rPr>
          <w:spacing w:val="-2"/>
          <w:sz w:val="26"/>
          <w:szCs w:val="26"/>
        </w:rPr>
        <w:t xml:space="preserve"> trong tình hình mới, phù hợp với hạ tầng cung cấp điện nhằm tăng cường khả năng tích hợp năng lượng tái tạo và tận dụng được các lợi ích của việc liên kết lưới điện.</w:t>
      </w:r>
    </w:p>
    <w:p w:rsidR="007F6560" w:rsidRPr="00D94E4A" w:rsidRDefault="00BF65C3" w:rsidP="007D68E7">
      <w:pPr>
        <w:widowControl w:val="0"/>
        <w:spacing w:before="60" w:after="60" w:line="312" w:lineRule="auto"/>
        <w:ind w:firstLine="567"/>
        <w:jc w:val="both"/>
        <w:rPr>
          <w:sz w:val="26"/>
          <w:szCs w:val="26"/>
          <w:lang w:val="de-DE"/>
        </w:rPr>
      </w:pPr>
      <w:r w:rsidRPr="00D94E4A">
        <w:rPr>
          <w:sz w:val="26"/>
          <w:szCs w:val="26"/>
        </w:rPr>
        <w:t>C</w:t>
      </w:r>
      <w:r w:rsidR="007F6560" w:rsidRPr="00D94E4A">
        <w:rPr>
          <w:sz w:val="26"/>
          <w:szCs w:val="26"/>
        </w:rPr>
        <w:t xml:space="preserve">ác giải pháp </w:t>
      </w:r>
      <w:r w:rsidR="009215C2" w:rsidRPr="00D94E4A">
        <w:rPr>
          <w:sz w:val="26"/>
          <w:szCs w:val="26"/>
        </w:rPr>
        <w:t xml:space="preserve">phát triển thị trường </w:t>
      </w:r>
      <w:r w:rsidR="00BB345F" w:rsidRPr="00D94E4A">
        <w:rPr>
          <w:sz w:val="26"/>
          <w:szCs w:val="26"/>
        </w:rPr>
        <w:t>SPNLTT</w:t>
      </w:r>
      <w:r w:rsidR="007F6560" w:rsidRPr="00D94E4A">
        <w:rPr>
          <w:sz w:val="26"/>
          <w:szCs w:val="26"/>
        </w:rPr>
        <w:t xml:space="preserve"> phải luôn được xem xét</w:t>
      </w:r>
      <w:r w:rsidRPr="00D94E4A">
        <w:rPr>
          <w:sz w:val="26"/>
          <w:szCs w:val="26"/>
        </w:rPr>
        <w:t xml:space="preserve"> đến các tác động phát triển liên ngành</w:t>
      </w:r>
      <w:r w:rsidR="007F6560" w:rsidRPr="00D94E4A">
        <w:rPr>
          <w:sz w:val="26"/>
          <w:szCs w:val="26"/>
        </w:rPr>
        <w:t xml:space="preserve">, bao gồm các mục tiêu liên quan đến xóa đói giảm nghèo, y tế, nước, tạo việc làm và khí hậu. </w:t>
      </w:r>
      <w:r w:rsidR="00BB345F" w:rsidRPr="00D94E4A">
        <w:rPr>
          <w:sz w:val="26"/>
          <w:szCs w:val="26"/>
        </w:rPr>
        <w:t xml:space="preserve">Phát triển </w:t>
      </w:r>
      <w:r w:rsidR="009215C2" w:rsidRPr="00D94E4A">
        <w:rPr>
          <w:sz w:val="26"/>
          <w:szCs w:val="26"/>
        </w:rPr>
        <w:t xml:space="preserve">SPNLTT cần được lồng ghép với </w:t>
      </w:r>
      <w:r w:rsidR="007F6560" w:rsidRPr="00D94E4A">
        <w:rPr>
          <w:sz w:val="26"/>
          <w:szCs w:val="26"/>
        </w:rPr>
        <w:t xml:space="preserve">sự phát triển ở cấp </w:t>
      </w:r>
      <w:r w:rsidR="009E3E05" w:rsidRPr="00D94E4A">
        <w:rPr>
          <w:sz w:val="26"/>
          <w:szCs w:val="26"/>
        </w:rPr>
        <w:t xml:space="preserve">tỉnh, </w:t>
      </w:r>
      <w:r w:rsidR="007F6560" w:rsidRPr="00D94E4A">
        <w:rPr>
          <w:sz w:val="26"/>
          <w:szCs w:val="26"/>
        </w:rPr>
        <w:t>quốc gia.</w:t>
      </w:r>
      <w:r w:rsidR="00EF06EE" w:rsidRPr="00D94E4A">
        <w:rPr>
          <w:sz w:val="26"/>
          <w:szCs w:val="26"/>
        </w:rPr>
        <w:t xml:space="preserve"> </w:t>
      </w:r>
      <w:r w:rsidR="007F6560" w:rsidRPr="00D94E4A">
        <w:rPr>
          <w:sz w:val="26"/>
          <w:szCs w:val="26"/>
        </w:rPr>
        <w:t>Kết hợp giải pháp tuyên truyền nâng cao nhận thức cộng đồng hiểu rõ lợi ích, sự cần thiết về phát triển các dự án năng lượng tái tạo</w:t>
      </w:r>
      <w:r w:rsidR="009215C2" w:rsidRPr="00D94E4A">
        <w:rPr>
          <w:sz w:val="26"/>
          <w:szCs w:val="26"/>
        </w:rPr>
        <w:t>, SPNLTT</w:t>
      </w:r>
      <w:r w:rsidR="007F6560" w:rsidRPr="00D94E4A">
        <w:rPr>
          <w:sz w:val="26"/>
          <w:szCs w:val="26"/>
        </w:rPr>
        <w:t xml:space="preserve"> như: </w:t>
      </w:r>
      <w:r w:rsidR="00BB345F" w:rsidRPr="00D94E4A">
        <w:rPr>
          <w:sz w:val="26"/>
          <w:szCs w:val="26"/>
        </w:rPr>
        <w:t>Đ</w:t>
      </w:r>
      <w:r w:rsidR="007F6560" w:rsidRPr="00D94E4A">
        <w:rPr>
          <w:sz w:val="26"/>
          <w:szCs w:val="26"/>
        </w:rPr>
        <w:t xml:space="preserve">iện rác, điện </w:t>
      </w:r>
      <w:r w:rsidR="00BB345F" w:rsidRPr="00D94E4A">
        <w:rPr>
          <w:sz w:val="26"/>
          <w:szCs w:val="26"/>
        </w:rPr>
        <w:t>M</w:t>
      </w:r>
      <w:r w:rsidR="007F6560" w:rsidRPr="00D94E4A">
        <w:rPr>
          <w:sz w:val="26"/>
          <w:szCs w:val="26"/>
        </w:rPr>
        <w:t>ặt trời, từ đó sẽ tập trung lựa chọn công nghệ hiện đại, hiệu suất cao để phát điện tại các dự án đầu tư xây dựng k</w:t>
      </w:r>
      <w:r w:rsidR="009215C2" w:rsidRPr="00D94E4A">
        <w:rPr>
          <w:sz w:val="26"/>
          <w:szCs w:val="26"/>
        </w:rPr>
        <w:t>hu xử lý rác thải sinh hoạt nhằm thúc đẩy phá</w:t>
      </w:r>
      <w:r w:rsidR="00BB345F" w:rsidRPr="00D94E4A">
        <w:rPr>
          <w:sz w:val="26"/>
          <w:szCs w:val="26"/>
        </w:rPr>
        <w:t>t triển thị trường SP</w:t>
      </w:r>
      <w:r w:rsidR="009215C2" w:rsidRPr="00D94E4A">
        <w:rPr>
          <w:sz w:val="26"/>
          <w:szCs w:val="26"/>
        </w:rPr>
        <w:t>NLTT tại các địa phương trong vùng</w:t>
      </w:r>
      <w:r w:rsidR="009215C2" w:rsidRPr="00D94E4A">
        <w:rPr>
          <w:sz w:val="26"/>
          <w:szCs w:val="26"/>
          <w:lang w:val="de-DE"/>
        </w:rPr>
        <w:t>.</w:t>
      </w:r>
    </w:p>
    <w:p w:rsidR="00EE7654" w:rsidRPr="00D94E4A" w:rsidRDefault="00804E52" w:rsidP="00105A08">
      <w:pPr>
        <w:pStyle w:val="Heading3"/>
        <w:spacing w:before="60" w:line="312" w:lineRule="auto"/>
        <w:ind w:firstLine="567"/>
        <w:jc w:val="both"/>
        <w:rPr>
          <w:rFonts w:ascii="Times New Roman" w:hAnsi="Times New Roman" w:cs="Times New Roman"/>
          <w:i/>
        </w:rPr>
      </w:pPr>
      <w:bookmarkStart w:id="253" w:name="_Toc106633602"/>
      <w:bookmarkStart w:id="254" w:name="_Toc107423966"/>
      <w:r>
        <w:rPr>
          <w:rFonts w:ascii="Times New Roman" w:hAnsi="Times New Roman" w:cs="Times New Roman"/>
          <w:i/>
        </w:rPr>
        <w:t>3</w:t>
      </w:r>
      <w:r w:rsidR="00EE7654" w:rsidRPr="00D94E4A">
        <w:rPr>
          <w:rFonts w:ascii="Times New Roman" w:hAnsi="Times New Roman" w:cs="Times New Roman"/>
          <w:i/>
        </w:rPr>
        <w:t>.</w:t>
      </w:r>
      <w:r w:rsidR="00204B5C" w:rsidRPr="00D94E4A">
        <w:rPr>
          <w:rFonts w:ascii="Times New Roman" w:hAnsi="Times New Roman" w:cs="Times New Roman"/>
          <w:i/>
        </w:rPr>
        <w:t>3</w:t>
      </w:r>
      <w:r w:rsidR="00EE7654" w:rsidRPr="00D94E4A">
        <w:rPr>
          <w:rFonts w:ascii="Times New Roman" w:hAnsi="Times New Roman" w:cs="Times New Roman"/>
          <w:i/>
        </w:rPr>
        <w:t>.</w:t>
      </w:r>
      <w:r w:rsidR="009E3E05" w:rsidRPr="00D94E4A">
        <w:rPr>
          <w:rFonts w:ascii="Times New Roman" w:hAnsi="Times New Roman" w:cs="Times New Roman"/>
          <w:i/>
        </w:rPr>
        <w:t>2</w:t>
      </w:r>
      <w:r w:rsidR="006A55C3" w:rsidRPr="00D94E4A">
        <w:rPr>
          <w:rFonts w:ascii="Times New Roman" w:hAnsi="Times New Roman" w:cs="Times New Roman"/>
          <w:i/>
        </w:rPr>
        <w:t>.</w:t>
      </w:r>
      <w:r w:rsidR="00EE7654" w:rsidRPr="00D94E4A">
        <w:rPr>
          <w:rFonts w:ascii="Times New Roman" w:hAnsi="Times New Roman" w:cs="Times New Roman"/>
          <w:i/>
        </w:rPr>
        <w:t xml:space="preserve"> Giải pháp về </w:t>
      </w:r>
      <w:r w:rsidR="009E3E05" w:rsidRPr="00D94E4A">
        <w:rPr>
          <w:rFonts w:ascii="Times New Roman" w:hAnsi="Times New Roman" w:cs="Times New Roman"/>
          <w:i/>
        </w:rPr>
        <w:t>phía doanh nghiệp cung ứng thiết bị, công nghệ</w:t>
      </w:r>
      <w:r w:rsidR="00C9743F" w:rsidRPr="00D94E4A">
        <w:rPr>
          <w:rFonts w:ascii="Times New Roman" w:hAnsi="Times New Roman" w:cs="Times New Roman"/>
          <w:i/>
        </w:rPr>
        <w:t xml:space="preserve"> chuyển đổi năng lượng tái tạo </w:t>
      </w:r>
      <w:r w:rsidR="00856D3C" w:rsidRPr="00D94E4A">
        <w:rPr>
          <w:rFonts w:ascii="Times New Roman" w:hAnsi="Times New Roman" w:cs="Times New Roman"/>
          <w:i/>
        </w:rPr>
        <w:t>phân tán</w:t>
      </w:r>
      <w:r w:rsidR="007D450C" w:rsidRPr="00D94E4A">
        <w:rPr>
          <w:rFonts w:ascii="Times New Roman" w:hAnsi="Times New Roman" w:cs="Times New Roman"/>
          <w:i/>
        </w:rPr>
        <w:t>, không nối lưới</w:t>
      </w:r>
      <w:bookmarkEnd w:id="253"/>
      <w:bookmarkEnd w:id="254"/>
    </w:p>
    <w:p w:rsidR="00EE7654" w:rsidRPr="00105A08" w:rsidRDefault="00804E52" w:rsidP="007D68E7">
      <w:pPr>
        <w:spacing w:before="60" w:after="60" w:line="312" w:lineRule="auto"/>
        <w:ind w:firstLine="567"/>
        <w:rPr>
          <w:bCs/>
          <w:i/>
          <w:iCs/>
          <w:sz w:val="26"/>
          <w:szCs w:val="26"/>
        </w:rPr>
      </w:pPr>
      <w:r>
        <w:rPr>
          <w:bCs/>
          <w:i/>
          <w:iCs/>
          <w:sz w:val="26"/>
          <w:szCs w:val="26"/>
        </w:rPr>
        <w:t>3</w:t>
      </w:r>
      <w:r w:rsidR="009E3E05" w:rsidRPr="00105A08">
        <w:rPr>
          <w:bCs/>
          <w:i/>
          <w:iCs/>
          <w:sz w:val="26"/>
          <w:szCs w:val="26"/>
        </w:rPr>
        <w:t>.</w:t>
      </w:r>
      <w:r w:rsidR="00204B5C" w:rsidRPr="00105A08">
        <w:rPr>
          <w:bCs/>
          <w:i/>
          <w:iCs/>
          <w:sz w:val="26"/>
          <w:szCs w:val="26"/>
        </w:rPr>
        <w:t>3</w:t>
      </w:r>
      <w:r w:rsidR="009E3E05" w:rsidRPr="00105A08">
        <w:rPr>
          <w:bCs/>
          <w:i/>
          <w:iCs/>
          <w:sz w:val="26"/>
          <w:szCs w:val="26"/>
        </w:rPr>
        <w:t>.2.1</w:t>
      </w:r>
      <w:r w:rsidR="006A55C3" w:rsidRPr="00105A08">
        <w:rPr>
          <w:bCs/>
          <w:i/>
          <w:iCs/>
          <w:sz w:val="26"/>
          <w:szCs w:val="26"/>
        </w:rPr>
        <w:t>.</w:t>
      </w:r>
      <w:r w:rsidR="009E3E05" w:rsidRPr="00105A08">
        <w:rPr>
          <w:bCs/>
          <w:i/>
          <w:iCs/>
          <w:sz w:val="26"/>
          <w:szCs w:val="26"/>
        </w:rPr>
        <w:t xml:space="preserve"> </w:t>
      </w:r>
      <w:r w:rsidR="00EE7654" w:rsidRPr="00105A08">
        <w:rPr>
          <w:bCs/>
          <w:i/>
          <w:iCs/>
          <w:sz w:val="26"/>
          <w:szCs w:val="26"/>
        </w:rPr>
        <w:t xml:space="preserve">Đa dạng hóa sản phẩm </w:t>
      </w:r>
      <w:r w:rsidR="00C9743F" w:rsidRPr="00105A08">
        <w:rPr>
          <w:bCs/>
          <w:i/>
          <w:iCs/>
          <w:sz w:val="26"/>
          <w:szCs w:val="26"/>
        </w:rPr>
        <w:t>thiết bị chuyển đổi năng lượng tái tạo</w:t>
      </w:r>
    </w:p>
    <w:p w:rsidR="00030430" w:rsidRPr="00D94E4A" w:rsidRDefault="00EE7654" w:rsidP="007D68E7">
      <w:pPr>
        <w:widowControl w:val="0"/>
        <w:spacing w:before="60" w:after="60" w:line="312" w:lineRule="auto"/>
        <w:ind w:firstLine="567"/>
        <w:jc w:val="both"/>
        <w:rPr>
          <w:sz w:val="26"/>
          <w:szCs w:val="26"/>
          <w:lang w:val="de-DE"/>
        </w:rPr>
      </w:pPr>
      <w:r w:rsidRPr="00D94E4A">
        <w:rPr>
          <w:sz w:val="26"/>
          <w:szCs w:val="26"/>
          <w:lang w:val="de-DE"/>
        </w:rPr>
        <w:t xml:space="preserve">Đa dạng hóa sản phẩm </w:t>
      </w:r>
      <w:r w:rsidR="00F844EE" w:rsidRPr="00D94E4A">
        <w:rPr>
          <w:sz w:val="26"/>
          <w:szCs w:val="26"/>
          <w:lang w:val="de-DE"/>
        </w:rPr>
        <w:t xml:space="preserve">thiết bị chuyển đổi </w:t>
      </w:r>
      <w:r w:rsidRPr="00D94E4A">
        <w:rPr>
          <w:sz w:val="26"/>
          <w:szCs w:val="26"/>
          <w:lang w:val="de-DE"/>
        </w:rPr>
        <w:t xml:space="preserve">NLTT là điều tất yếu khi muốn mở rộng thị trường </w:t>
      </w:r>
      <w:r w:rsidR="00BB345F" w:rsidRPr="00D94E4A">
        <w:rPr>
          <w:sz w:val="26"/>
          <w:szCs w:val="26"/>
          <w:lang w:val="de-DE"/>
        </w:rPr>
        <w:t>SPNLTT</w:t>
      </w:r>
      <w:r w:rsidRPr="00D94E4A">
        <w:rPr>
          <w:sz w:val="26"/>
          <w:szCs w:val="26"/>
          <w:lang w:val="de-DE"/>
        </w:rPr>
        <w:t xml:space="preserve"> và phù hợp với </w:t>
      </w:r>
      <w:r w:rsidR="00F844EE" w:rsidRPr="00D94E4A">
        <w:rPr>
          <w:sz w:val="26"/>
          <w:szCs w:val="26"/>
          <w:lang w:val="de-DE"/>
        </w:rPr>
        <w:t xml:space="preserve">điều kiện của vùng </w:t>
      </w:r>
      <w:r w:rsidR="00BB345F" w:rsidRPr="00D94E4A">
        <w:rPr>
          <w:sz w:val="26"/>
          <w:szCs w:val="26"/>
          <w:lang w:val="de-DE"/>
        </w:rPr>
        <w:t>TDMNPB</w:t>
      </w:r>
      <w:r w:rsidR="00F844EE" w:rsidRPr="00D94E4A">
        <w:rPr>
          <w:sz w:val="26"/>
          <w:szCs w:val="26"/>
          <w:lang w:val="de-DE"/>
        </w:rPr>
        <w:t xml:space="preserve">, </w:t>
      </w:r>
      <w:r w:rsidRPr="00D94E4A">
        <w:rPr>
          <w:sz w:val="26"/>
          <w:szCs w:val="26"/>
          <w:lang w:val="de-DE"/>
        </w:rPr>
        <w:t>xu thế cũng như chiến lược phát triển Năng lượng ở Việt Nam hiện nay</w:t>
      </w:r>
      <w:r w:rsidR="00F844EE" w:rsidRPr="00D94E4A">
        <w:rPr>
          <w:sz w:val="26"/>
          <w:szCs w:val="26"/>
          <w:lang w:val="de-DE"/>
        </w:rPr>
        <w:t>. N</w:t>
      </w:r>
      <w:r w:rsidRPr="00D94E4A">
        <w:rPr>
          <w:sz w:val="26"/>
          <w:szCs w:val="26"/>
          <w:lang w:val="de-DE"/>
        </w:rPr>
        <w:t>ếu chỉ đầu tư vào xây</w:t>
      </w:r>
      <w:r w:rsidR="00BB345F" w:rsidRPr="00D94E4A">
        <w:rPr>
          <w:sz w:val="26"/>
          <w:szCs w:val="26"/>
          <w:lang w:val="de-DE"/>
        </w:rPr>
        <w:t xml:space="preserve"> dựng nhà máy sản xuất, gia công và </w:t>
      </w:r>
      <w:r w:rsidRPr="00D94E4A">
        <w:rPr>
          <w:sz w:val="26"/>
          <w:szCs w:val="26"/>
          <w:lang w:val="de-DE"/>
        </w:rPr>
        <w:t xml:space="preserve">lắp rắp như hiện nay thì dù có chất lượng cao nhưng cũng rất khó tìm được khách hàng. </w:t>
      </w:r>
      <w:r w:rsidR="00030430" w:rsidRPr="00D94E4A">
        <w:rPr>
          <w:sz w:val="26"/>
          <w:szCs w:val="26"/>
          <w:lang w:val="de-DE"/>
        </w:rPr>
        <w:t>C</w:t>
      </w:r>
      <w:r w:rsidRPr="00D94E4A">
        <w:rPr>
          <w:sz w:val="26"/>
          <w:szCs w:val="26"/>
          <w:lang w:val="de-DE"/>
        </w:rPr>
        <w:t>ác doanh nghiệp</w:t>
      </w:r>
      <w:r w:rsidR="00030430" w:rsidRPr="00D94E4A">
        <w:rPr>
          <w:sz w:val="26"/>
          <w:szCs w:val="26"/>
          <w:lang w:val="de-DE"/>
        </w:rPr>
        <w:t xml:space="preserve"> trong nước</w:t>
      </w:r>
      <w:r w:rsidRPr="00D94E4A">
        <w:rPr>
          <w:sz w:val="26"/>
          <w:szCs w:val="26"/>
          <w:lang w:val="de-DE"/>
        </w:rPr>
        <w:t xml:space="preserve"> hiện nay</w:t>
      </w:r>
      <w:r w:rsidR="00BB345F" w:rsidRPr="00D94E4A">
        <w:rPr>
          <w:sz w:val="26"/>
          <w:szCs w:val="26"/>
          <w:lang w:val="de-DE"/>
        </w:rPr>
        <w:t xml:space="preserve"> </w:t>
      </w:r>
      <w:r w:rsidRPr="00D94E4A">
        <w:rPr>
          <w:sz w:val="26"/>
          <w:szCs w:val="26"/>
          <w:lang w:val="de-DE"/>
        </w:rPr>
        <w:t>đầu tư rất mạnh vào công nghệ và cho ra những sản phẩm chất lượng cao, không thua kém gì các doanh nghiệp nước ngoài. Mặt khác, các đối thủ cạnh tranh trên thị tr</w:t>
      </w:r>
      <w:r w:rsidR="00BB345F" w:rsidRPr="00D94E4A">
        <w:rPr>
          <w:sz w:val="26"/>
          <w:szCs w:val="26"/>
          <w:lang w:val="de-DE"/>
        </w:rPr>
        <w:t xml:space="preserve">ường trong hoạt động sản xuất, </w:t>
      </w:r>
      <w:r w:rsidRPr="00D94E4A">
        <w:rPr>
          <w:sz w:val="26"/>
          <w:szCs w:val="26"/>
          <w:lang w:val="de-DE"/>
        </w:rPr>
        <w:t>gia công</w:t>
      </w:r>
      <w:r w:rsidR="00BB345F" w:rsidRPr="00D94E4A">
        <w:rPr>
          <w:sz w:val="26"/>
          <w:szCs w:val="26"/>
          <w:lang w:val="de-DE"/>
        </w:rPr>
        <w:t xml:space="preserve">, </w:t>
      </w:r>
      <w:r w:rsidRPr="00D94E4A">
        <w:rPr>
          <w:sz w:val="26"/>
          <w:szCs w:val="26"/>
          <w:lang w:val="de-DE"/>
        </w:rPr>
        <w:t>lắp rắp</w:t>
      </w:r>
      <w:r w:rsidR="00F844EE" w:rsidRPr="00D94E4A">
        <w:rPr>
          <w:sz w:val="26"/>
          <w:szCs w:val="26"/>
          <w:lang w:val="de-DE"/>
        </w:rPr>
        <w:t xml:space="preserve"> </w:t>
      </w:r>
      <w:r w:rsidRPr="00D94E4A">
        <w:rPr>
          <w:sz w:val="26"/>
          <w:szCs w:val="26"/>
          <w:lang w:val="de-DE"/>
        </w:rPr>
        <w:t xml:space="preserve">là doanh nghiệp liên doanh với nước ngoài, cũng có tiềm lực mạnh không kém, lại vào thị trường từ lâu </w:t>
      </w:r>
      <w:r w:rsidR="00030430" w:rsidRPr="00D94E4A">
        <w:rPr>
          <w:sz w:val="26"/>
          <w:szCs w:val="26"/>
          <w:lang w:val="de-DE"/>
        </w:rPr>
        <w:t>nên chiếm lĩnh thị phần khá cao vì vậy cần tăng tỷ trọng các loại hình điện năng lượng tái tạo (điện mặt trời, điện gió, thuỷ điện, năng lượng thuỷ triều,..); tận dụng các nguồn phát điện sạch (điện sinh khối, điện rác, nhiên liệu sinh học) bổ sung vào hệ thống phụ tải quốc gia.</w:t>
      </w:r>
    </w:p>
    <w:p w:rsidR="00030430" w:rsidRPr="00D94E4A" w:rsidRDefault="00030430" w:rsidP="007D68E7">
      <w:pPr>
        <w:widowControl w:val="0"/>
        <w:spacing w:before="60" w:after="60" w:line="312" w:lineRule="auto"/>
        <w:ind w:firstLine="567"/>
        <w:jc w:val="both"/>
        <w:rPr>
          <w:sz w:val="26"/>
          <w:szCs w:val="26"/>
          <w:lang w:val="de-DE"/>
        </w:rPr>
      </w:pPr>
      <w:r w:rsidRPr="00D94E4A">
        <w:rPr>
          <w:sz w:val="26"/>
          <w:szCs w:val="26"/>
          <w:lang w:val="de-DE"/>
        </w:rPr>
        <w:t>Triển khai thực hiện đầu tư giải pháp lưu trữ năng lượng: thủy điện tích năng; pin tích năng quy mô lớn; pin nhiên liệu phương tiện giao thông vận tải nhằm thay thế các phương tiện truyền thống sử dụng dầu mỏ, khí đốt (phát thải CO2).</w:t>
      </w:r>
    </w:p>
    <w:p w:rsidR="00EE7654" w:rsidRPr="00105A08" w:rsidRDefault="00804E52" w:rsidP="007D68E7">
      <w:pPr>
        <w:spacing w:before="60" w:after="60" w:line="312" w:lineRule="auto"/>
        <w:ind w:firstLine="567"/>
        <w:rPr>
          <w:bCs/>
          <w:i/>
          <w:iCs/>
          <w:sz w:val="26"/>
          <w:szCs w:val="26"/>
        </w:rPr>
      </w:pPr>
      <w:r>
        <w:rPr>
          <w:bCs/>
          <w:i/>
          <w:iCs/>
          <w:sz w:val="26"/>
          <w:szCs w:val="26"/>
        </w:rPr>
        <w:t>3</w:t>
      </w:r>
      <w:r w:rsidR="009E3E05" w:rsidRPr="00105A08">
        <w:rPr>
          <w:bCs/>
          <w:i/>
          <w:iCs/>
          <w:sz w:val="26"/>
          <w:szCs w:val="26"/>
        </w:rPr>
        <w:t>.</w:t>
      </w:r>
      <w:r w:rsidR="00204B5C" w:rsidRPr="00105A08">
        <w:rPr>
          <w:bCs/>
          <w:i/>
          <w:iCs/>
          <w:sz w:val="26"/>
          <w:szCs w:val="26"/>
        </w:rPr>
        <w:t>3</w:t>
      </w:r>
      <w:r w:rsidR="009E3E05" w:rsidRPr="00105A08">
        <w:rPr>
          <w:bCs/>
          <w:i/>
          <w:iCs/>
          <w:sz w:val="26"/>
          <w:szCs w:val="26"/>
        </w:rPr>
        <w:t>.2.2</w:t>
      </w:r>
      <w:r w:rsidR="006A55C3" w:rsidRPr="00105A08">
        <w:rPr>
          <w:bCs/>
          <w:i/>
          <w:iCs/>
          <w:sz w:val="26"/>
          <w:szCs w:val="26"/>
        </w:rPr>
        <w:t>.</w:t>
      </w:r>
      <w:r w:rsidR="009E3E05" w:rsidRPr="00105A08">
        <w:rPr>
          <w:bCs/>
          <w:i/>
          <w:iCs/>
          <w:sz w:val="26"/>
          <w:szCs w:val="26"/>
        </w:rPr>
        <w:t xml:space="preserve"> </w:t>
      </w:r>
      <w:r w:rsidR="00EE7654" w:rsidRPr="00105A08">
        <w:rPr>
          <w:bCs/>
          <w:i/>
          <w:iCs/>
          <w:sz w:val="26"/>
          <w:szCs w:val="26"/>
        </w:rPr>
        <w:t>Thực hiện chính sách giá phù hợp</w:t>
      </w:r>
    </w:p>
    <w:p w:rsidR="00EE7654" w:rsidRPr="00D94E4A" w:rsidRDefault="00EE7654" w:rsidP="007D68E7">
      <w:pPr>
        <w:widowControl w:val="0"/>
        <w:spacing w:before="60" w:after="60" w:line="312" w:lineRule="auto"/>
        <w:ind w:firstLine="567"/>
        <w:jc w:val="both"/>
        <w:rPr>
          <w:sz w:val="26"/>
          <w:szCs w:val="26"/>
          <w:lang w:val="de-DE"/>
        </w:rPr>
      </w:pPr>
      <w:r w:rsidRPr="00D94E4A">
        <w:rPr>
          <w:sz w:val="26"/>
          <w:szCs w:val="26"/>
          <w:lang w:val="de-DE"/>
        </w:rPr>
        <w:t>Chính sách giá là một trong những nhân tố quan trọng trong chiến lược phát triển sản phẩm của một doanh nghiệp</w:t>
      </w:r>
      <w:r w:rsidR="00BB345F" w:rsidRPr="00D94E4A">
        <w:rPr>
          <w:sz w:val="26"/>
          <w:szCs w:val="26"/>
          <w:lang w:val="de-DE"/>
        </w:rPr>
        <w:t xml:space="preserve"> đặc biệt là các doanh nghiệp sản xuất, gia công, lắp ráp SPNLTT</w:t>
      </w:r>
      <w:r w:rsidRPr="00D94E4A">
        <w:rPr>
          <w:sz w:val="26"/>
          <w:szCs w:val="26"/>
          <w:lang w:val="de-DE"/>
        </w:rPr>
        <w:t xml:space="preserve">. Doanh nghiệp không thể định giá một cách cứng nhắc mà phải linh hoạt sao cho vừa bù đắp được những chi phí bỏ ra, các chi phí nhân công, vừa phù hợp với mặt bằng giá chung của thị trường, nhưng cũng hài hòa với lợi ích của khách hàng. </w:t>
      </w:r>
    </w:p>
    <w:p w:rsidR="009E3E05" w:rsidRPr="00D94E4A" w:rsidRDefault="009E3E05" w:rsidP="007D68E7">
      <w:pPr>
        <w:widowControl w:val="0"/>
        <w:spacing w:before="60" w:after="60" w:line="312" w:lineRule="auto"/>
        <w:ind w:firstLine="567"/>
        <w:jc w:val="both"/>
        <w:rPr>
          <w:sz w:val="26"/>
          <w:szCs w:val="26"/>
          <w:lang w:val="de-DE"/>
        </w:rPr>
      </w:pPr>
      <w:r w:rsidRPr="00D94E4A">
        <w:rPr>
          <w:sz w:val="26"/>
          <w:szCs w:val="26"/>
          <w:lang w:val="de-DE"/>
        </w:rPr>
        <w:lastRenderedPageBreak/>
        <w:t>Xây dựng chiến lược tiếp thị và giá cả phù hợp, nhấn mạnh các yếu tố giảm thiểu ô nhiễm môi trường cũng như nguồn lợi từ sản phẩm có đư</w:t>
      </w:r>
      <w:r w:rsidR="00657962" w:rsidRPr="00D94E4A">
        <w:rPr>
          <w:sz w:val="26"/>
          <w:szCs w:val="26"/>
          <w:lang w:val="de-DE"/>
        </w:rPr>
        <w:t>ợc sau khi sử dụng SP</w:t>
      </w:r>
      <w:r w:rsidRPr="00D94E4A">
        <w:rPr>
          <w:sz w:val="26"/>
          <w:szCs w:val="26"/>
          <w:lang w:val="de-DE"/>
        </w:rPr>
        <w:t>NLTT, đây cũng là vấn đề được chính quyền và nhà đầu tư, người dân quan tâm</w:t>
      </w:r>
      <w:r w:rsidR="00657962" w:rsidRPr="00D94E4A">
        <w:rPr>
          <w:sz w:val="26"/>
          <w:szCs w:val="26"/>
          <w:lang w:val="de-DE"/>
        </w:rPr>
        <w:t>.</w:t>
      </w:r>
    </w:p>
    <w:p w:rsidR="00EE7654" w:rsidRPr="00D94E4A" w:rsidRDefault="00657962" w:rsidP="007D68E7">
      <w:pPr>
        <w:widowControl w:val="0"/>
        <w:spacing w:before="60" w:after="60" w:line="312" w:lineRule="auto"/>
        <w:ind w:firstLine="567"/>
        <w:jc w:val="both"/>
        <w:rPr>
          <w:sz w:val="26"/>
          <w:szCs w:val="26"/>
          <w:lang w:val="de-DE"/>
        </w:rPr>
      </w:pPr>
      <w:r w:rsidRPr="00D94E4A">
        <w:rPr>
          <w:sz w:val="26"/>
          <w:szCs w:val="26"/>
          <w:lang w:val="de-DE"/>
        </w:rPr>
        <w:t xml:space="preserve">Hiện nay, giá bán của </w:t>
      </w:r>
      <w:r w:rsidR="00EE7654" w:rsidRPr="00D94E4A">
        <w:rPr>
          <w:sz w:val="26"/>
          <w:szCs w:val="26"/>
          <w:lang w:val="de-DE"/>
        </w:rPr>
        <w:t xml:space="preserve">sản phẩm </w:t>
      </w:r>
      <w:r w:rsidR="00F844EE" w:rsidRPr="00D94E4A">
        <w:rPr>
          <w:sz w:val="26"/>
          <w:szCs w:val="26"/>
          <w:lang w:val="de-DE"/>
        </w:rPr>
        <w:t xml:space="preserve">thiết bị </w:t>
      </w:r>
      <w:r w:rsidR="006E325E" w:rsidRPr="00D94E4A">
        <w:rPr>
          <w:sz w:val="26"/>
          <w:szCs w:val="26"/>
          <w:lang w:val="de-DE"/>
        </w:rPr>
        <w:t>NLTT chủ yếu (</w:t>
      </w:r>
      <w:r w:rsidR="00EE7654" w:rsidRPr="00D94E4A">
        <w:rPr>
          <w:sz w:val="26"/>
          <w:szCs w:val="26"/>
          <w:lang w:val="de-DE"/>
        </w:rPr>
        <w:t>sản phẩm điện</w:t>
      </w:r>
      <w:r w:rsidRPr="00D94E4A">
        <w:rPr>
          <w:sz w:val="26"/>
          <w:szCs w:val="26"/>
          <w:lang w:val="de-DE"/>
        </w:rPr>
        <w:t xml:space="preserve"> NLTT</w:t>
      </w:r>
      <w:r w:rsidR="00EE7654" w:rsidRPr="00D94E4A">
        <w:rPr>
          <w:sz w:val="26"/>
          <w:szCs w:val="26"/>
          <w:lang w:val="de-DE"/>
        </w:rPr>
        <w:t xml:space="preserve">) được đánh giá là giá thành khá cao so với các sản phẩm sử dụng điện nối lưới. Chính vì vậy, Doanh nghiệp có thể thực hiện những giải pháp sau nhằm thay đổi quan điểm của khách hàng cũng như của chính bản thân các nhà quản </w:t>
      </w:r>
      <w:r w:rsidRPr="00D94E4A">
        <w:rPr>
          <w:sz w:val="26"/>
          <w:szCs w:val="26"/>
          <w:lang w:val="de-DE"/>
        </w:rPr>
        <w:t>lý liên quan đến chính sách giá cụ thể như:</w:t>
      </w:r>
    </w:p>
    <w:p w:rsidR="00EE7654" w:rsidRPr="00D94E4A" w:rsidRDefault="00EE7654" w:rsidP="007D68E7">
      <w:pPr>
        <w:widowControl w:val="0"/>
        <w:spacing w:before="60" w:after="60" w:line="312" w:lineRule="auto"/>
        <w:ind w:firstLine="567"/>
        <w:jc w:val="both"/>
        <w:rPr>
          <w:sz w:val="26"/>
          <w:szCs w:val="26"/>
          <w:lang w:val="de-DE"/>
        </w:rPr>
      </w:pPr>
      <w:r w:rsidRPr="00D94E4A">
        <w:rPr>
          <w:sz w:val="26"/>
          <w:szCs w:val="26"/>
          <w:lang w:val="de-DE"/>
        </w:rPr>
        <w:t>Một là: Tạo tâm lý được ưu đãi về giá cho khách hàng giúp khách hàng luôn có tâm thế muốn được ưu đãi và giả</w:t>
      </w:r>
      <w:r w:rsidR="00657962" w:rsidRPr="00D94E4A">
        <w:rPr>
          <w:sz w:val="26"/>
          <w:szCs w:val="26"/>
          <w:lang w:val="de-DE"/>
        </w:rPr>
        <w:t>m giá, nhưng với những SP</w:t>
      </w:r>
      <w:r w:rsidRPr="00D94E4A">
        <w:rPr>
          <w:sz w:val="26"/>
          <w:szCs w:val="26"/>
          <w:lang w:val="de-DE"/>
        </w:rPr>
        <w:t>NLTT, việc giảm giá quá nhiều sẽ tạo ra tâm lý ngược lại, đó là khách hàng đánh giá chất lượng sản phẩm không cao. Trong những hồ sơ đấu thầu, chắc chắn những hồ sơ giá thấp sẽ đạt, và doanh nghiệp chào bán giá thấp với những mô tả công nghệ tương đương sẽ thu hút hơn là những doanh nghiệp chào giá cao. Doanh nghiệp có thể cải tiến phương thức ưu đãi về giá cho khách hàng thông qua các hoạt động cụ thể như:</w:t>
      </w:r>
    </w:p>
    <w:p w:rsidR="00EE7654" w:rsidRPr="00105A08" w:rsidRDefault="00EE7654" w:rsidP="007D68E7">
      <w:pPr>
        <w:widowControl w:val="0"/>
        <w:spacing w:before="60" w:after="60" w:line="312" w:lineRule="auto"/>
        <w:ind w:firstLine="567"/>
        <w:jc w:val="both"/>
        <w:rPr>
          <w:spacing w:val="-4"/>
          <w:sz w:val="26"/>
          <w:szCs w:val="26"/>
          <w:lang w:val="de-DE"/>
        </w:rPr>
      </w:pPr>
      <w:r w:rsidRPr="00105A08">
        <w:rPr>
          <w:spacing w:val="-4"/>
          <w:sz w:val="26"/>
          <w:szCs w:val="26"/>
          <w:lang w:val="de-DE"/>
        </w:rPr>
        <w:t>Thực hiện chính sách bảo hành, bảo dưỡng và kiểm tra sản phẩm định kỳ trong một khoảng thời gian nhất định;</w:t>
      </w:r>
      <w:r w:rsidR="00657962" w:rsidRPr="00105A08">
        <w:rPr>
          <w:spacing w:val="-4"/>
          <w:sz w:val="26"/>
          <w:szCs w:val="26"/>
          <w:lang w:val="de-DE"/>
        </w:rPr>
        <w:t xml:space="preserve"> </w:t>
      </w:r>
      <w:r w:rsidRPr="00105A08">
        <w:rPr>
          <w:spacing w:val="-4"/>
          <w:sz w:val="26"/>
          <w:szCs w:val="26"/>
          <w:lang w:val="de-DE"/>
        </w:rPr>
        <w:t>Cung cấp những phụ tùng thay thế miễn phí trong 1 đến 3 năm đầu khi mới chuyển giao hoặc giảm giá phụ tùng thay thế trong một khoảng thời gian nhất đị</w:t>
      </w:r>
      <w:r w:rsidR="00657962" w:rsidRPr="00105A08">
        <w:rPr>
          <w:spacing w:val="-4"/>
          <w:sz w:val="26"/>
          <w:szCs w:val="26"/>
          <w:lang w:val="de-DE"/>
        </w:rPr>
        <w:t xml:space="preserve">nh; </w:t>
      </w:r>
      <w:r w:rsidRPr="00105A08">
        <w:rPr>
          <w:spacing w:val="-4"/>
          <w:sz w:val="26"/>
          <w:szCs w:val="26"/>
          <w:lang w:val="de-DE"/>
        </w:rPr>
        <w:t>Tập huấn và thực hành việc vận hành, bảo trì, bảo dưỡng miễn phí.</w:t>
      </w:r>
    </w:p>
    <w:p w:rsidR="00EE7654" w:rsidRPr="00D94E4A" w:rsidRDefault="00EE7654" w:rsidP="007D68E7">
      <w:pPr>
        <w:widowControl w:val="0"/>
        <w:spacing w:before="60" w:after="60" w:line="312" w:lineRule="auto"/>
        <w:ind w:firstLine="567"/>
        <w:jc w:val="both"/>
        <w:rPr>
          <w:i/>
          <w:sz w:val="26"/>
          <w:szCs w:val="26"/>
          <w:lang w:val="de-DE"/>
        </w:rPr>
      </w:pPr>
      <w:r w:rsidRPr="00D94E4A">
        <w:rPr>
          <w:sz w:val="26"/>
          <w:szCs w:val="26"/>
          <w:lang w:val="de-DE"/>
        </w:rPr>
        <w:t>Hai là,</w:t>
      </w:r>
      <w:r w:rsidRPr="00D94E4A">
        <w:rPr>
          <w:i/>
          <w:sz w:val="26"/>
          <w:szCs w:val="26"/>
          <w:lang w:val="de-DE"/>
        </w:rPr>
        <w:t xml:space="preserve"> </w:t>
      </w:r>
      <w:r w:rsidRPr="00D94E4A">
        <w:rPr>
          <w:sz w:val="26"/>
          <w:szCs w:val="26"/>
          <w:lang w:val="de-DE"/>
        </w:rPr>
        <w:t>thực hiện các chính sách mềm làm giảm giá thành</w:t>
      </w:r>
      <w:r w:rsidRPr="00D94E4A">
        <w:rPr>
          <w:i/>
          <w:sz w:val="26"/>
          <w:szCs w:val="26"/>
          <w:lang w:val="de-DE"/>
        </w:rPr>
        <w:t>.</w:t>
      </w:r>
    </w:p>
    <w:p w:rsidR="00EE7654" w:rsidRPr="00D94E4A" w:rsidRDefault="00EE7654" w:rsidP="007D68E7">
      <w:pPr>
        <w:widowControl w:val="0"/>
        <w:spacing w:before="60" w:after="60" w:line="312" w:lineRule="auto"/>
        <w:ind w:firstLine="567"/>
        <w:jc w:val="both"/>
        <w:rPr>
          <w:sz w:val="26"/>
          <w:szCs w:val="26"/>
          <w:lang w:val="de-DE"/>
        </w:rPr>
      </w:pPr>
      <w:r w:rsidRPr="00D94E4A">
        <w:rPr>
          <w:sz w:val="26"/>
          <w:szCs w:val="26"/>
          <w:lang w:val="de-DE"/>
        </w:rPr>
        <w:t xml:space="preserve">Hiện nay, hầu hết công nghệ và nguyên vật liệu được doanh nghiệp nhập khẩu từ nước </w:t>
      </w:r>
      <w:r w:rsidR="005047C2" w:rsidRPr="00D94E4A">
        <w:rPr>
          <w:sz w:val="26"/>
          <w:szCs w:val="26"/>
          <w:lang w:val="de-DE"/>
        </w:rPr>
        <w:t xml:space="preserve">ngoài vào sản xuất - gia công - </w:t>
      </w:r>
      <w:r w:rsidRPr="00D94E4A">
        <w:rPr>
          <w:sz w:val="26"/>
          <w:szCs w:val="26"/>
          <w:lang w:val="de-DE"/>
        </w:rPr>
        <w:t>lắp rắp tại Việt Nam, chính vì vậy giá thành của sản phẩm NLTT thường bị đội lên khá nhiều. Để thực hiện chính sách giá mềm, doanh nghiệp có thể:</w:t>
      </w:r>
    </w:p>
    <w:p w:rsidR="00EE7654" w:rsidRPr="00D94E4A" w:rsidRDefault="00105A08" w:rsidP="007D68E7">
      <w:pPr>
        <w:widowControl w:val="0"/>
        <w:spacing w:before="60" w:after="60" w:line="312" w:lineRule="auto"/>
        <w:ind w:firstLine="567"/>
        <w:jc w:val="both"/>
        <w:rPr>
          <w:sz w:val="26"/>
          <w:szCs w:val="26"/>
          <w:lang w:val="de-DE"/>
        </w:rPr>
      </w:pPr>
      <w:r>
        <w:rPr>
          <w:sz w:val="26"/>
          <w:szCs w:val="26"/>
          <w:lang w:val="de-DE"/>
        </w:rPr>
        <w:t xml:space="preserve">- </w:t>
      </w:r>
      <w:r w:rsidR="00EE7654" w:rsidRPr="00D94E4A">
        <w:rPr>
          <w:sz w:val="26"/>
          <w:szCs w:val="26"/>
          <w:lang w:val="de-DE"/>
        </w:rPr>
        <w:t>Nghiên cứu sử dụng những nguyên vật liệu</w:t>
      </w:r>
      <w:r w:rsidR="00657962" w:rsidRPr="00D94E4A">
        <w:rPr>
          <w:sz w:val="26"/>
          <w:szCs w:val="26"/>
          <w:lang w:val="de-DE"/>
        </w:rPr>
        <w:t xml:space="preserve"> tương tự trong việc sản xuất, gia công, </w:t>
      </w:r>
      <w:r w:rsidR="00EE7654" w:rsidRPr="00D94E4A">
        <w:rPr>
          <w:sz w:val="26"/>
          <w:szCs w:val="26"/>
          <w:lang w:val="de-DE"/>
        </w:rPr>
        <w:t>lắp rắp với giá thành rẻ hơn, sử dụng cung cấp ngay trong nước để giảm chi phí và không bị mất đi chất lượng của sản phẩm.</w:t>
      </w:r>
    </w:p>
    <w:p w:rsidR="00EE7654" w:rsidRPr="00D94E4A" w:rsidRDefault="00105A08" w:rsidP="007D68E7">
      <w:pPr>
        <w:widowControl w:val="0"/>
        <w:spacing w:before="60" w:after="60" w:line="312" w:lineRule="auto"/>
        <w:ind w:firstLine="567"/>
        <w:jc w:val="both"/>
        <w:rPr>
          <w:sz w:val="26"/>
          <w:szCs w:val="26"/>
          <w:lang w:val="de-DE"/>
        </w:rPr>
      </w:pPr>
      <w:r>
        <w:rPr>
          <w:sz w:val="26"/>
          <w:szCs w:val="26"/>
          <w:lang w:val="de-DE"/>
        </w:rPr>
        <w:t xml:space="preserve">- </w:t>
      </w:r>
      <w:r w:rsidR="00EE7654" w:rsidRPr="00D94E4A">
        <w:rPr>
          <w:sz w:val="26"/>
          <w:szCs w:val="26"/>
          <w:lang w:val="de-DE"/>
        </w:rPr>
        <w:t>Xây dựng kế hoạch sản xuất hợp lý và tận dụng được các vật liệu nhằm tiết kiệm chi phí.</w:t>
      </w:r>
    </w:p>
    <w:p w:rsidR="00EE7654" w:rsidRPr="00D94E4A" w:rsidRDefault="00105A08" w:rsidP="007D68E7">
      <w:pPr>
        <w:widowControl w:val="0"/>
        <w:spacing w:before="60" w:after="60" w:line="312" w:lineRule="auto"/>
        <w:ind w:firstLine="567"/>
        <w:jc w:val="both"/>
        <w:rPr>
          <w:sz w:val="26"/>
          <w:szCs w:val="26"/>
          <w:lang w:val="de-DE"/>
        </w:rPr>
      </w:pPr>
      <w:r>
        <w:rPr>
          <w:sz w:val="26"/>
          <w:szCs w:val="26"/>
          <w:lang w:val="de-DE"/>
        </w:rPr>
        <w:t xml:space="preserve">- </w:t>
      </w:r>
      <w:r w:rsidR="00EE7654" w:rsidRPr="00D94E4A">
        <w:rPr>
          <w:sz w:val="26"/>
          <w:szCs w:val="26"/>
          <w:lang w:val="de-DE"/>
        </w:rPr>
        <w:t>Nghiên cứu công nghệ của sản phẩm làm sao đảm bảo chất lượng sản xuất nhưng tiết kiệm vật tư, năng lượng, thời gian…</w:t>
      </w:r>
    </w:p>
    <w:p w:rsidR="00EE7654" w:rsidRPr="00D94E4A" w:rsidRDefault="00105A08" w:rsidP="007D68E7">
      <w:pPr>
        <w:widowControl w:val="0"/>
        <w:spacing w:before="60" w:after="60" w:line="312" w:lineRule="auto"/>
        <w:ind w:firstLine="567"/>
        <w:jc w:val="both"/>
        <w:rPr>
          <w:sz w:val="26"/>
          <w:szCs w:val="26"/>
          <w:lang w:val="de-DE"/>
        </w:rPr>
      </w:pPr>
      <w:r>
        <w:rPr>
          <w:sz w:val="26"/>
          <w:szCs w:val="26"/>
          <w:lang w:val="de-DE"/>
        </w:rPr>
        <w:t xml:space="preserve">- </w:t>
      </w:r>
      <w:r w:rsidR="00EE7654" w:rsidRPr="00D94E4A">
        <w:rPr>
          <w:sz w:val="26"/>
          <w:szCs w:val="26"/>
          <w:lang w:val="de-DE"/>
        </w:rPr>
        <w:t>Giảm thiểu các chi phí tài chính hoặc cắt giảm một số chi phí không cần thiết.</w:t>
      </w:r>
    </w:p>
    <w:p w:rsidR="00EE7654" w:rsidRPr="00D94E4A" w:rsidRDefault="00105A08" w:rsidP="007D68E7">
      <w:pPr>
        <w:widowControl w:val="0"/>
        <w:spacing w:before="60" w:after="60" w:line="312" w:lineRule="auto"/>
        <w:ind w:firstLine="567"/>
        <w:jc w:val="both"/>
        <w:rPr>
          <w:sz w:val="26"/>
          <w:szCs w:val="26"/>
          <w:lang w:val="de-DE"/>
        </w:rPr>
      </w:pPr>
      <w:r>
        <w:rPr>
          <w:sz w:val="26"/>
          <w:szCs w:val="26"/>
          <w:lang w:val="de-DE"/>
        </w:rPr>
        <w:t xml:space="preserve">- </w:t>
      </w:r>
      <w:r w:rsidR="00EE7654" w:rsidRPr="00D94E4A">
        <w:rPr>
          <w:sz w:val="26"/>
          <w:szCs w:val="26"/>
          <w:lang w:val="de-DE"/>
        </w:rPr>
        <w:t>Hoàn thiện kỹ năng phân tích giá cạnh tranh, xây dựng các phương án lựa chọn giá hợp lý.</w:t>
      </w:r>
    </w:p>
    <w:p w:rsidR="00EE7654" w:rsidRPr="00105A08" w:rsidRDefault="00804E52" w:rsidP="007D68E7">
      <w:pPr>
        <w:spacing w:before="60" w:after="60" w:line="312" w:lineRule="auto"/>
        <w:ind w:firstLine="567"/>
        <w:rPr>
          <w:bCs/>
          <w:i/>
          <w:iCs/>
          <w:sz w:val="26"/>
          <w:szCs w:val="26"/>
        </w:rPr>
      </w:pPr>
      <w:r>
        <w:rPr>
          <w:bCs/>
          <w:i/>
          <w:iCs/>
          <w:sz w:val="26"/>
          <w:szCs w:val="26"/>
        </w:rPr>
        <w:lastRenderedPageBreak/>
        <w:t>3</w:t>
      </w:r>
      <w:r w:rsidR="00F844EE" w:rsidRPr="00105A08">
        <w:rPr>
          <w:bCs/>
          <w:i/>
          <w:iCs/>
          <w:sz w:val="26"/>
          <w:szCs w:val="26"/>
        </w:rPr>
        <w:t>.</w:t>
      </w:r>
      <w:r w:rsidR="00204B5C" w:rsidRPr="00105A08">
        <w:rPr>
          <w:bCs/>
          <w:i/>
          <w:iCs/>
          <w:sz w:val="26"/>
          <w:szCs w:val="26"/>
        </w:rPr>
        <w:t>3</w:t>
      </w:r>
      <w:r w:rsidR="00F844EE" w:rsidRPr="00105A08">
        <w:rPr>
          <w:bCs/>
          <w:i/>
          <w:iCs/>
          <w:sz w:val="26"/>
          <w:szCs w:val="26"/>
        </w:rPr>
        <w:t>.2.3</w:t>
      </w:r>
      <w:r w:rsidR="00721016">
        <w:rPr>
          <w:bCs/>
          <w:i/>
          <w:iCs/>
          <w:sz w:val="26"/>
          <w:szCs w:val="26"/>
        </w:rPr>
        <w:t>.</w:t>
      </w:r>
      <w:r w:rsidR="00F844EE" w:rsidRPr="00105A08">
        <w:rPr>
          <w:bCs/>
          <w:i/>
          <w:iCs/>
          <w:sz w:val="26"/>
          <w:szCs w:val="26"/>
        </w:rPr>
        <w:t xml:space="preserve"> </w:t>
      </w:r>
      <w:r w:rsidR="00EE7654" w:rsidRPr="00105A08">
        <w:rPr>
          <w:bCs/>
          <w:i/>
          <w:iCs/>
          <w:sz w:val="26"/>
          <w:szCs w:val="26"/>
        </w:rPr>
        <w:t xml:space="preserve">Thực hiện tốt công tác </w:t>
      </w:r>
      <w:r w:rsidR="00C53EEE" w:rsidRPr="00105A08">
        <w:rPr>
          <w:bCs/>
          <w:i/>
          <w:iCs/>
          <w:sz w:val="26"/>
          <w:szCs w:val="26"/>
        </w:rPr>
        <w:t>xúc tiến</w:t>
      </w:r>
      <w:r w:rsidR="00EE7654" w:rsidRPr="00105A08">
        <w:rPr>
          <w:bCs/>
          <w:i/>
          <w:iCs/>
          <w:sz w:val="26"/>
          <w:szCs w:val="26"/>
        </w:rPr>
        <w:t xml:space="preserve"> và quảng bá thương hiệu</w:t>
      </w:r>
    </w:p>
    <w:p w:rsidR="00EE7654" w:rsidRPr="00D94E4A" w:rsidRDefault="00EE7654" w:rsidP="007D68E7">
      <w:pPr>
        <w:widowControl w:val="0"/>
        <w:spacing w:before="60" w:after="60" w:line="312" w:lineRule="auto"/>
        <w:ind w:firstLine="567"/>
        <w:jc w:val="both"/>
        <w:rPr>
          <w:sz w:val="26"/>
          <w:szCs w:val="26"/>
          <w:lang w:val="de-DE"/>
        </w:rPr>
      </w:pPr>
      <w:r w:rsidRPr="00D94E4A">
        <w:rPr>
          <w:sz w:val="26"/>
          <w:szCs w:val="26"/>
          <w:lang w:val="de-DE"/>
        </w:rPr>
        <w:t xml:space="preserve">Do sản phẩm của doanh </w:t>
      </w:r>
      <w:r w:rsidR="00657962" w:rsidRPr="00D94E4A">
        <w:rPr>
          <w:sz w:val="26"/>
          <w:szCs w:val="26"/>
          <w:lang w:val="de-DE"/>
        </w:rPr>
        <w:t xml:space="preserve">nghiệp là sản phẩm NLTT </w:t>
      </w:r>
      <w:r w:rsidR="00684362" w:rsidRPr="00D94E4A">
        <w:rPr>
          <w:sz w:val="26"/>
          <w:szCs w:val="26"/>
          <w:lang w:val="de-DE"/>
        </w:rPr>
        <w:t>(</w:t>
      </w:r>
      <w:r w:rsidRPr="00D94E4A">
        <w:rPr>
          <w:sz w:val="26"/>
          <w:szCs w:val="26"/>
          <w:lang w:val="de-DE"/>
        </w:rPr>
        <w:t>sản phẩm điện</w:t>
      </w:r>
      <w:r w:rsidR="00657962" w:rsidRPr="00D94E4A">
        <w:rPr>
          <w:sz w:val="26"/>
          <w:szCs w:val="26"/>
          <w:lang w:val="de-DE"/>
        </w:rPr>
        <w:t xml:space="preserve"> năng lượng tái tạo</w:t>
      </w:r>
      <w:r w:rsidRPr="00D94E4A">
        <w:rPr>
          <w:sz w:val="26"/>
          <w:szCs w:val="26"/>
          <w:lang w:val="de-DE"/>
        </w:rPr>
        <w:t>) nên vấn đề marketing cũng có đặc thù riêng do vậy cần thiết phải xây dựng chiến lược, kế hoạch truyền thông phù hợp trên các tạp chí chuyên ngành …</w:t>
      </w:r>
    </w:p>
    <w:p w:rsidR="00684362" w:rsidRPr="00D94E4A" w:rsidRDefault="00684362" w:rsidP="007D68E7">
      <w:pPr>
        <w:widowControl w:val="0"/>
        <w:spacing w:before="60" w:after="60" w:line="312" w:lineRule="auto"/>
        <w:ind w:firstLine="567"/>
        <w:jc w:val="both"/>
        <w:rPr>
          <w:sz w:val="26"/>
          <w:szCs w:val="26"/>
          <w:lang w:val="de-DE"/>
        </w:rPr>
      </w:pPr>
      <w:r w:rsidRPr="00D94E4A">
        <w:rPr>
          <w:sz w:val="26"/>
          <w:szCs w:val="26"/>
          <w:lang w:val="de-DE"/>
        </w:rPr>
        <w:t>Với những sản phẩm đã được định vị, doanh nghiệp phải tập trung phối hợp các giải pháp để tạo được đặc thù cho sản phẩm của mình với những sản phẩm cùng loại khác trên thị trường.</w:t>
      </w:r>
    </w:p>
    <w:p w:rsidR="00684362" w:rsidRPr="00D94E4A" w:rsidRDefault="00684362" w:rsidP="007D68E7">
      <w:pPr>
        <w:widowControl w:val="0"/>
        <w:spacing w:before="60" w:after="60" w:line="312" w:lineRule="auto"/>
        <w:ind w:firstLine="567"/>
        <w:jc w:val="both"/>
        <w:rPr>
          <w:sz w:val="26"/>
          <w:szCs w:val="26"/>
          <w:lang w:val="de-DE"/>
        </w:rPr>
      </w:pPr>
      <w:r w:rsidRPr="00D94E4A">
        <w:rPr>
          <w:sz w:val="26"/>
          <w:szCs w:val="26"/>
          <w:lang w:val="de-DE"/>
        </w:rPr>
        <w:t>Nâng cao năng lực điều tra và phân tích thị trường, kỹ năng dự đoán xu thế phát triển của sản phẩm mới. Nghiên cứu công nghệ sản xuất đảm bảo chất lượng sản phẩm, tiết kiệm nguyên vật liệu, an toàn và thân thiện với môi trường.</w:t>
      </w:r>
    </w:p>
    <w:p w:rsidR="00684362" w:rsidRPr="00D94E4A" w:rsidRDefault="00684362" w:rsidP="007D68E7">
      <w:pPr>
        <w:widowControl w:val="0"/>
        <w:spacing w:before="60" w:after="60" w:line="312" w:lineRule="auto"/>
        <w:ind w:firstLine="567"/>
        <w:jc w:val="both"/>
        <w:rPr>
          <w:sz w:val="26"/>
          <w:szCs w:val="26"/>
          <w:lang w:val="de-DE"/>
        </w:rPr>
      </w:pPr>
      <w:r w:rsidRPr="00D94E4A">
        <w:rPr>
          <w:sz w:val="26"/>
          <w:szCs w:val="26"/>
          <w:lang w:val="de-DE"/>
        </w:rPr>
        <w:t xml:space="preserve">Ngoài ra, cần xúc tiến quảng bá thương hiệu song song với các chương trình marketing, có thể thông qua các Hội thảo, các tọa đàm để giới </w:t>
      </w:r>
      <w:r w:rsidR="007C2BE1" w:rsidRPr="00D94E4A">
        <w:rPr>
          <w:sz w:val="26"/>
          <w:szCs w:val="26"/>
          <w:lang w:val="de-DE"/>
        </w:rPr>
        <w:t>thiệu, quảng bá thương hiệu SPNL</w:t>
      </w:r>
      <w:r w:rsidRPr="00D94E4A">
        <w:rPr>
          <w:sz w:val="26"/>
          <w:szCs w:val="26"/>
          <w:lang w:val="de-DE"/>
        </w:rPr>
        <w:t>TT tới các đối tác và khách hàng</w:t>
      </w:r>
      <w:r w:rsidR="007C2BE1" w:rsidRPr="00D94E4A">
        <w:rPr>
          <w:sz w:val="26"/>
          <w:szCs w:val="26"/>
          <w:lang w:val="de-DE"/>
        </w:rPr>
        <w:t>.</w:t>
      </w:r>
    </w:p>
    <w:p w:rsidR="009E3E05" w:rsidRPr="00D94E4A" w:rsidRDefault="009E3E05" w:rsidP="007D68E7">
      <w:pPr>
        <w:widowControl w:val="0"/>
        <w:spacing w:before="60" w:after="60" w:line="312" w:lineRule="auto"/>
        <w:ind w:firstLine="567"/>
        <w:jc w:val="both"/>
        <w:rPr>
          <w:sz w:val="26"/>
          <w:szCs w:val="26"/>
          <w:lang w:val="de-DE"/>
        </w:rPr>
      </w:pPr>
      <w:r w:rsidRPr="00D94E4A">
        <w:rPr>
          <w:sz w:val="26"/>
          <w:szCs w:val="26"/>
          <w:lang w:val="de-DE"/>
        </w:rPr>
        <w:t>Xem xét đơn giá của sản phẩm dịch vụ, có thể có sự điều chỉnh một số chính sách như khuyến mại, chính sách hậu mãi để thu hút khách hàng.</w:t>
      </w:r>
    </w:p>
    <w:p w:rsidR="009E3E05" w:rsidRPr="00D94E4A" w:rsidRDefault="009E3E05" w:rsidP="007D68E7">
      <w:pPr>
        <w:widowControl w:val="0"/>
        <w:spacing w:before="60" w:after="60" w:line="312" w:lineRule="auto"/>
        <w:ind w:firstLine="567"/>
        <w:jc w:val="both"/>
        <w:rPr>
          <w:sz w:val="26"/>
          <w:szCs w:val="26"/>
          <w:lang w:val="de-DE"/>
        </w:rPr>
      </w:pPr>
      <w:r w:rsidRPr="00D94E4A">
        <w:rPr>
          <w:sz w:val="26"/>
          <w:szCs w:val="26"/>
          <w:lang w:val="de-DE"/>
        </w:rPr>
        <w:t xml:space="preserve">Phát triển </w:t>
      </w:r>
      <w:r w:rsidR="007C2BE1" w:rsidRPr="00D94E4A">
        <w:rPr>
          <w:sz w:val="26"/>
          <w:szCs w:val="26"/>
          <w:lang w:val="de-DE"/>
        </w:rPr>
        <w:t>SPNLTT</w:t>
      </w:r>
      <w:r w:rsidRPr="00D94E4A">
        <w:rPr>
          <w:sz w:val="26"/>
          <w:szCs w:val="26"/>
          <w:lang w:val="de-DE"/>
        </w:rPr>
        <w:t xml:space="preserve"> tại địa bàn có nhiều tiềm năng lợi thế ở các tỉnh thuộc </w:t>
      </w:r>
      <w:r w:rsidR="007C2BE1" w:rsidRPr="00D94E4A">
        <w:rPr>
          <w:sz w:val="26"/>
          <w:szCs w:val="26"/>
          <w:lang w:val="de-DE"/>
        </w:rPr>
        <w:t xml:space="preserve">vùng TDMNPB phù hợp với điều kiện tự nhiên, kinh tế xã hội </w:t>
      </w:r>
      <w:r w:rsidRPr="00D94E4A">
        <w:rPr>
          <w:sz w:val="26"/>
          <w:szCs w:val="26"/>
          <w:lang w:val="de-DE"/>
        </w:rPr>
        <w:t xml:space="preserve">để </w:t>
      </w:r>
      <w:r w:rsidR="007C2BE1" w:rsidRPr="00D94E4A">
        <w:rPr>
          <w:sz w:val="26"/>
          <w:szCs w:val="26"/>
          <w:lang w:val="de-DE"/>
        </w:rPr>
        <w:t>thúc đẩy tiêu dùng sản phẩm năng lượng tái tạo.</w:t>
      </w:r>
    </w:p>
    <w:p w:rsidR="00A72286" w:rsidRPr="00105A08" w:rsidRDefault="00DC3557" w:rsidP="007D68E7">
      <w:pPr>
        <w:spacing w:before="60" w:after="60" w:line="312" w:lineRule="auto"/>
        <w:ind w:firstLine="567"/>
        <w:rPr>
          <w:bCs/>
          <w:i/>
          <w:iCs/>
          <w:sz w:val="26"/>
          <w:szCs w:val="26"/>
        </w:rPr>
      </w:pPr>
      <w:bookmarkStart w:id="255" w:name="_Toc482607752"/>
      <w:bookmarkStart w:id="256" w:name="_Toc490837274"/>
      <w:bookmarkStart w:id="257" w:name="_Toc499133219"/>
      <w:r>
        <w:rPr>
          <w:bCs/>
          <w:i/>
          <w:iCs/>
          <w:sz w:val="26"/>
          <w:szCs w:val="26"/>
        </w:rPr>
        <w:t>3</w:t>
      </w:r>
      <w:r w:rsidR="00A72286" w:rsidRPr="00105A08">
        <w:rPr>
          <w:bCs/>
          <w:i/>
          <w:iCs/>
          <w:sz w:val="26"/>
          <w:szCs w:val="26"/>
        </w:rPr>
        <w:t>.</w:t>
      </w:r>
      <w:r w:rsidR="00204B5C" w:rsidRPr="00105A08">
        <w:rPr>
          <w:bCs/>
          <w:i/>
          <w:iCs/>
          <w:sz w:val="26"/>
          <w:szCs w:val="26"/>
        </w:rPr>
        <w:t>3</w:t>
      </w:r>
      <w:r w:rsidR="00A72286" w:rsidRPr="00105A08">
        <w:rPr>
          <w:bCs/>
          <w:i/>
          <w:iCs/>
          <w:sz w:val="26"/>
          <w:szCs w:val="26"/>
        </w:rPr>
        <w:t xml:space="preserve">.2.4. Phát triển hệ thống </w:t>
      </w:r>
      <w:r w:rsidR="00C9743F" w:rsidRPr="00105A08">
        <w:rPr>
          <w:bCs/>
          <w:i/>
          <w:iCs/>
          <w:sz w:val="26"/>
          <w:szCs w:val="26"/>
        </w:rPr>
        <w:t>phân phối sản phẩm năng lượng tái tạo</w:t>
      </w:r>
    </w:p>
    <w:p w:rsidR="00A72286" w:rsidRPr="00D94E4A" w:rsidRDefault="007C2BE1" w:rsidP="007D68E7">
      <w:pPr>
        <w:widowControl w:val="0"/>
        <w:spacing w:before="60" w:after="60" w:line="312" w:lineRule="auto"/>
        <w:ind w:firstLine="567"/>
        <w:jc w:val="both"/>
        <w:rPr>
          <w:sz w:val="26"/>
          <w:szCs w:val="26"/>
        </w:rPr>
      </w:pPr>
      <w:r w:rsidRPr="00D94E4A">
        <w:rPr>
          <w:iCs/>
          <w:sz w:val="26"/>
          <w:szCs w:val="26"/>
        </w:rPr>
        <w:t>Tranh thủ sự hỗ trợ của N</w:t>
      </w:r>
      <w:r w:rsidR="00A72286" w:rsidRPr="00D94E4A">
        <w:rPr>
          <w:iCs/>
          <w:sz w:val="26"/>
          <w:szCs w:val="26"/>
        </w:rPr>
        <w:t>hà nước, tăng cường đầu tư phát triển hệ thống phân phối sản phẩm</w:t>
      </w:r>
      <w:r w:rsidRPr="00D94E4A">
        <w:rPr>
          <w:iCs/>
          <w:sz w:val="26"/>
          <w:szCs w:val="26"/>
        </w:rPr>
        <w:t xml:space="preserve"> NLTT nhất là địa bàn nông thôn. </w:t>
      </w:r>
      <w:r w:rsidR="00A72286" w:rsidRPr="00D94E4A">
        <w:rPr>
          <w:iCs/>
          <w:sz w:val="26"/>
          <w:szCs w:val="26"/>
        </w:rPr>
        <w:t>Tiến hành nghiên cứu thị trường và tổ chức kênh bán hàng phù hợp với loại thiết bị chuyển đổi NLTT</w:t>
      </w:r>
      <w:r w:rsidR="00A72286" w:rsidRPr="00D94E4A">
        <w:rPr>
          <w:sz w:val="26"/>
          <w:szCs w:val="26"/>
        </w:rPr>
        <w:t xml:space="preserve">. </w:t>
      </w:r>
    </w:p>
    <w:p w:rsidR="00A72286" w:rsidRPr="00D94E4A" w:rsidRDefault="00A72286" w:rsidP="007D68E7">
      <w:pPr>
        <w:widowControl w:val="0"/>
        <w:spacing w:before="60" w:after="60" w:line="312" w:lineRule="auto"/>
        <w:ind w:firstLine="567"/>
        <w:jc w:val="both"/>
        <w:rPr>
          <w:sz w:val="26"/>
          <w:szCs w:val="26"/>
        </w:rPr>
      </w:pPr>
      <w:bookmarkStart w:id="258" w:name="_Toc482607753"/>
      <w:bookmarkStart w:id="259" w:name="_Toc490837275"/>
      <w:bookmarkStart w:id="260" w:name="_Toc499133220"/>
      <w:bookmarkEnd w:id="255"/>
      <w:bookmarkEnd w:id="256"/>
      <w:bookmarkEnd w:id="257"/>
      <w:r w:rsidRPr="00D94E4A">
        <w:rPr>
          <w:iCs/>
          <w:sz w:val="26"/>
          <w:szCs w:val="26"/>
        </w:rPr>
        <w:t>Phát triển hệ thống phân phối phù hợp với mặt hàng thiết bị, khả năng và trình độ quản lý của từng doanh nghiệp;</w:t>
      </w:r>
      <w:r w:rsidRPr="00D94E4A">
        <w:rPr>
          <w:i/>
          <w:iCs/>
          <w:sz w:val="26"/>
          <w:szCs w:val="26"/>
        </w:rPr>
        <w:t> </w:t>
      </w:r>
      <w:r w:rsidRPr="00D94E4A">
        <w:rPr>
          <w:sz w:val="26"/>
          <w:szCs w:val="26"/>
        </w:rPr>
        <w:t>Doanh nghiệp nên chọn kiểu kênh phân phối bán hàng cá nhân và sử dụng đại lý tại các địa phương</w:t>
      </w:r>
      <w:bookmarkEnd w:id="258"/>
      <w:bookmarkEnd w:id="259"/>
      <w:bookmarkEnd w:id="260"/>
      <w:r w:rsidRPr="00D94E4A">
        <w:rPr>
          <w:sz w:val="26"/>
          <w:szCs w:val="26"/>
        </w:rPr>
        <w:t>.</w:t>
      </w:r>
    </w:p>
    <w:p w:rsidR="00A72286" w:rsidRPr="00D94E4A" w:rsidRDefault="00A72286" w:rsidP="007D68E7">
      <w:pPr>
        <w:widowControl w:val="0"/>
        <w:spacing w:before="60" w:after="60" w:line="312" w:lineRule="auto"/>
        <w:ind w:firstLine="567"/>
        <w:jc w:val="both"/>
        <w:rPr>
          <w:spacing w:val="-6"/>
          <w:sz w:val="26"/>
          <w:szCs w:val="26"/>
        </w:rPr>
      </w:pPr>
      <w:bookmarkStart w:id="261" w:name="_Toc482607754"/>
      <w:bookmarkStart w:id="262" w:name="_Toc490837276"/>
      <w:bookmarkStart w:id="263" w:name="_Toc499133221"/>
      <w:r w:rsidRPr="00D94E4A">
        <w:rPr>
          <w:spacing w:val="-6"/>
          <w:sz w:val="26"/>
          <w:szCs w:val="26"/>
        </w:rPr>
        <w:t xml:space="preserve">Tăng cường việc liên doanh, liên kết nhằm nâng cao khả năng cạnh tranh. Hầu hết các doanh nghiệp sản xuất, gia </w:t>
      </w:r>
      <w:r w:rsidR="007C2BE1" w:rsidRPr="00D94E4A">
        <w:rPr>
          <w:spacing w:val="-6"/>
          <w:sz w:val="26"/>
          <w:szCs w:val="26"/>
        </w:rPr>
        <w:t>công, lắp ráp các SP</w:t>
      </w:r>
      <w:r w:rsidRPr="00D94E4A">
        <w:rPr>
          <w:spacing w:val="-6"/>
          <w:sz w:val="26"/>
          <w:szCs w:val="26"/>
        </w:rPr>
        <w:t>NLTT ở nước ta hiện nay có quy mô nhỏ, khả năng cạnh tranh thấp. Do đó, việc liên doanh, liên kết để đủ sức cạnh tranh trên thị trường, giảm chi phí, tạo kênh phân phối và nguồn hàng ổn định; </w:t>
      </w:r>
      <w:bookmarkEnd w:id="261"/>
      <w:bookmarkEnd w:id="262"/>
      <w:bookmarkEnd w:id="263"/>
    </w:p>
    <w:p w:rsidR="004E550B" w:rsidRPr="00D94E4A" w:rsidRDefault="00A72286" w:rsidP="007D68E7">
      <w:pPr>
        <w:widowControl w:val="0"/>
        <w:spacing w:before="60" w:after="60" w:line="312" w:lineRule="auto"/>
        <w:ind w:firstLine="567"/>
        <w:jc w:val="both"/>
        <w:rPr>
          <w:sz w:val="26"/>
          <w:szCs w:val="26"/>
        </w:rPr>
      </w:pPr>
      <w:bookmarkStart w:id="264" w:name="_Toc482607755"/>
      <w:bookmarkStart w:id="265" w:name="_Toc490837277"/>
      <w:bookmarkStart w:id="266" w:name="_Toc499133222"/>
      <w:r w:rsidRPr="00D94E4A">
        <w:rPr>
          <w:sz w:val="26"/>
          <w:szCs w:val="26"/>
        </w:rPr>
        <w:t>Thực hiện mô hình các doanh nghiệp phân phối liên kết và hợp tác với các ngân hàng, các tổ chức tín dụng để hình thành cơ chế tín dụng khuyến khích tiêu dùng cá nhân dưới nhiều hình thức khác nhau.</w:t>
      </w:r>
      <w:bookmarkStart w:id="267" w:name="_Toc482607757"/>
      <w:bookmarkStart w:id="268" w:name="_Toc490837279"/>
      <w:bookmarkStart w:id="269" w:name="_Toc499133224"/>
      <w:bookmarkEnd w:id="264"/>
      <w:bookmarkEnd w:id="265"/>
      <w:bookmarkEnd w:id="266"/>
    </w:p>
    <w:bookmarkEnd w:id="267"/>
    <w:bookmarkEnd w:id="268"/>
    <w:bookmarkEnd w:id="269"/>
    <w:p w:rsidR="00EE7654" w:rsidRPr="00105A08" w:rsidRDefault="00DC3557" w:rsidP="007D68E7">
      <w:pPr>
        <w:spacing w:before="60" w:after="60" w:line="312" w:lineRule="auto"/>
        <w:ind w:firstLine="567"/>
        <w:jc w:val="both"/>
        <w:rPr>
          <w:bCs/>
          <w:i/>
          <w:iCs/>
          <w:sz w:val="26"/>
          <w:szCs w:val="26"/>
        </w:rPr>
      </w:pPr>
      <w:r>
        <w:rPr>
          <w:bCs/>
          <w:i/>
          <w:iCs/>
          <w:sz w:val="26"/>
          <w:szCs w:val="26"/>
        </w:rPr>
        <w:t>3</w:t>
      </w:r>
      <w:r w:rsidR="00255B13" w:rsidRPr="00105A08">
        <w:rPr>
          <w:bCs/>
          <w:i/>
          <w:iCs/>
          <w:sz w:val="26"/>
          <w:szCs w:val="26"/>
        </w:rPr>
        <w:t>.</w:t>
      </w:r>
      <w:r w:rsidR="00204B5C" w:rsidRPr="00105A08">
        <w:rPr>
          <w:bCs/>
          <w:i/>
          <w:iCs/>
          <w:sz w:val="26"/>
          <w:szCs w:val="26"/>
        </w:rPr>
        <w:t>3</w:t>
      </w:r>
      <w:r w:rsidR="00255B13" w:rsidRPr="00105A08">
        <w:rPr>
          <w:bCs/>
          <w:i/>
          <w:iCs/>
          <w:sz w:val="26"/>
          <w:szCs w:val="26"/>
        </w:rPr>
        <w:t>.2.</w:t>
      </w:r>
      <w:r w:rsidR="00370A4C" w:rsidRPr="00105A08">
        <w:rPr>
          <w:bCs/>
          <w:i/>
          <w:iCs/>
          <w:sz w:val="26"/>
          <w:szCs w:val="26"/>
        </w:rPr>
        <w:t>5</w:t>
      </w:r>
      <w:r w:rsidR="006A55C3" w:rsidRPr="00105A08">
        <w:rPr>
          <w:bCs/>
          <w:i/>
          <w:iCs/>
          <w:sz w:val="26"/>
          <w:szCs w:val="26"/>
        </w:rPr>
        <w:t>.</w:t>
      </w:r>
      <w:r w:rsidR="00255B13" w:rsidRPr="00105A08">
        <w:rPr>
          <w:bCs/>
          <w:i/>
          <w:iCs/>
          <w:sz w:val="26"/>
          <w:szCs w:val="26"/>
        </w:rPr>
        <w:t xml:space="preserve"> </w:t>
      </w:r>
      <w:r w:rsidR="00EE7654" w:rsidRPr="00105A08">
        <w:rPr>
          <w:bCs/>
          <w:i/>
          <w:iCs/>
          <w:sz w:val="26"/>
          <w:szCs w:val="26"/>
        </w:rPr>
        <w:t>Đầu tư đổi mới công nghệ</w:t>
      </w:r>
      <w:r w:rsidR="00E629FA" w:rsidRPr="00105A08">
        <w:rPr>
          <w:bCs/>
          <w:i/>
          <w:iCs/>
          <w:sz w:val="26"/>
          <w:szCs w:val="26"/>
        </w:rPr>
        <w:t>,</w:t>
      </w:r>
      <w:r w:rsidR="00370A4C" w:rsidRPr="00105A08">
        <w:rPr>
          <w:bCs/>
          <w:i/>
          <w:iCs/>
          <w:sz w:val="26"/>
          <w:szCs w:val="26"/>
        </w:rPr>
        <w:t xml:space="preserve"> đào tạo nâng cao chất lượng</w:t>
      </w:r>
      <w:r w:rsidR="00E629FA" w:rsidRPr="00105A08">
        <w:rPr>
          <w:bCs/>
          <w:i/>
          <w:iCs/>
          <w:sz w:val="26"/>
          <w:szCs w:val="26"/>
        </w:rPr>
        <w:t xml:space="preserve"> </w:t>
      </w:r>
      <w:r w:rsidR="00370A4C" w:rsidRPr="00105A08">
        <w:rPr>
          <w:bCs/>
          <w:i/>
          <w:iCs/>
          <w:sz w:val="26"/>
          <w:szCs w:val="26"/>
        </w:rPr>
        <w:t xml:space="preserve">nguồn nhân lực và </w:t>
      </w:r>
      <w:r w:rsidR="00E629FA" w:rsidRPr="00105A08">
        <w:rPr>
          <w:bCs/>
          <w:i/>
          <w:iCs/>
          <w:sz w:val="26"/>
          <w:szCs w:val="26"/>
        </w:rPr>
        <w:t>nâng cao năng lực cạnh tranh</w:t>
      </w:r>
    </w:p>
    <w:p w:rsidR="00EE7654" w:rsidRPr="00D94E4A" w:rsidRDefault="00EE7654" w:rsidP="007D68E7">
      <w:pPr>
        <w:widowControl w:val="0"/>
        <w:spacing w:before="60" w:after="60" w:line="312" w:lineRule="auto"/>
        <w:ind w:firstLine="567"/>
        <w:jc w:val="both"/>
        <w:rPr>
          <w:i/>
          <w:sz w:val="26"/>
          <w:szCs w:val="26"/>
          <w:lang w:val="de-DE"/>
        </w:rPr>
      </w:pPr>
      <w:r w:rsidRPr="00D94E4A">
        <w:rPr>
          <w:sz w:val="26"/>
          <w:szCs w:val="26"/>
          <w:lang w:val="de-DE"/>
        </w:rPr>
        <w:lastRenderedPageBreak/>
        <w:t xml:space="preserve">Công nghệ luôn luôn phát triển, nhất là trong ngành năng lượng tái tạo, càng ngày những công nghệ mới được càng nhiều các nghiên cứu và ứng dụng trong sản phẩm, việc ứng dụng công nghệ vào các sản phẩm, quy trình sản xuất làm giảm giá thành sản phẩm. Việc đầu tư vào công nghệ tuy có thể chi phí cao nhưng mang lại lợi ích rất lớn, vừa giữ vững được thị trường, vừa đảm bảo những yếu tố phát triển trong tương lai. </w:t>
      </w:r>
    </w:p>
    <w:p w:rsidR="00255B13" w:rsidRPr="00D94E4A" w:rsidRDefault="00255B13" w:rsidP="007D68E7">
      <w:pPr>
        <w:widowControl w:val="0"/>
        <w:spacing w:before="60" w:after="60" w:line="312" w:lineRule="auto"/>
        <w:ind w:firstLine="567"/>
        <w:jc w:val="both"/>
        <w:rPr>
          <w:sz w:val="26"/>
          <w:szCs w:val="26"/>
        </w:rPr>
      </w:pPr>
      <w:bookmarkStart w:id="270" w:name="_Toc482607749"/>
      <w:bookmarkStart w:id="271" w:name="_Toc490837271"/>
      <w:bookmarkStart w:id="272" w:name="_Toc499133216"/>
      <w:r w:rsidRPr="00D94E4A">
        <w:rPr>
          <w:sz w:val="26"/>
          <w:szCs w:val="26"/>
        </w:rPr>
        <w:t>Sắp xếp bố trí hợp lý đội ngũ cán bộ quản lý và lao động hiện có, tiến hành phân công lao động trong doanh nghiệp đối với từng loại công việc cho phù hợp, đáp ứng được yêu cầu phát triển doanh nghiệp. Đào tạo và đào tạo lại đội ngũ cán bộ, lao động để có trình độ chuyên môn nghiệp vụ, kỹ thuật, ngoại ngữ, am hiểu thị trường</w:t>
      </w:r>
      <w:bookmarkEnd w:id="270"/>
      <w:bookmarkEnd w:id="271"/>
      <w:bookmarkEnd w:id="272"/>
      <w:r w:rsidRPr="00D94E4A">
        <w:rPr>
          <w:sz w:val="26"/>
          <w:szCs w:val="26"/>
        </w:rPr>
        <w:t xml:space="preserve"> đặc biệt về thị trường các sản phẩm năng lượng tái tạo,</w:t>
      </w:r>
    </w:p>
    <w:p w:rsidR="00255B13" w:rsidRPr="00D94E4A" w:rsidRDefault="00255B13" w:rsidP="007D68E7">
      <w:pPr>
        <w:widowControl w:val="0"/>
        <w:spacing w:before="60" w:after="60" w:line="312" w:lineRule="auto"/>
        <w:ind w:firstLine="567"/>
        <w:jc w:val="both"/>
        <w:rPr>
          <w:i/>
          <w:iCs/>
          <w:sz w:val="26"/>
          <w:szCs w:val="26"/>
        </w:rPr>
      </w:pPr>
      <w:bookmarkStart w:id="273" w:name="_Toc482607750"/>
      <w:bookmarkStart w:id="274" w:name="_Toc490837272"/>
      <w:bookmarkStart w:id="275" w:name="_Toc499133217"/>
      <w:r w:rsidRPr="00D94E4A">
        <w:rPr>
          <w:sz w:val="26"/>
          <w:szCs w:val="26"/>
        </w:rPr>
        <w:t>Hoàn thiện cơ cấu tổ chức quản lý, nâng cao kiến thức và năng lực tư duy sáng tạo, quản lý và điều hành doanh nghiệp của đội ngũ cán bộ lãnh đạo doanh nghiệp, qua đó định hướng và điều hành doanh nghiệp một cách hiệu quả. Tạo sự gắn bó về quyền lợi và trách nhiệm của người lao động với doanh nghiệp bằng các chính sách tạo động lực cho người lao động. Xác định rõ trách nhiệm và quyền lợi của cán bộ quản lý gắn với kết quả và hiệu quả hoạt động của doanh nghiệp.</w:t>
      </w:r>
      <w:bookmarkEnd w:id="273"/>
      <w:bookmarkEnd w:id="274"/>
      <w:bookmarkEnd w:id="275"/>
    </w:p>
    <w:p w:rsidR="00255B13" w:rsidRPr="00D94E4A" w:rsidRDefault="00255B13" w:rsidP="007D68E7">
      <w:pPr>
        <w:widowControl w:val="0"/>
        <w:spacing w:before="60" w:after="60" w:line="312" w:lineRule="auto"/>
        <w:ind w:firstLine="567"/>
        <w:jc w:val="both"/>
        <w:rPr>
          <w:sz w:val="26"/>
          <w:szCs w:val="26"/>
        </w:rPr>
      </w:pPr>
      <w:bookmarkStart w:id="276" w:name="_Toc482607751"/>
      <w:bookmarkStart w:id="277" w:name="_Toc490837273"/>
      <w:bookmarkStart w:id="278" w:name="_Toc499133218"/>
      <w:r w:rsidRPr="00D94E4A">
        <w:rPr>
          <w:iCs/>
          <w:sz w:val="26"/>
          <w:szCs w:val="26"/>
        </w:rPr>
        <w:t>T</w:t>
      </w:r>
      <w:r w:rsidRPr="00D94E4A">
        <w:rPr>
          <w:sz w:val="26"/>
          <w:szCs w:val="26"/>
        </w:rPr>
        <w:t>ăng cường năng lực của chủ doanh nghiệp, giám đốc và cán bộ quản lý trong các doanh nghiệp về quản trị kinh doanh, quản trị chiến lược. Trong mọi điều kiện, doanh nhân cần thường xuyên cập nhật tri thức mới, những kỹ năng cần thiết (như: Kỹ năng quản trị trong cạnh tranh, lãnh đạo doanh nghiệp, quản lý sự biến đổi, khả năng thuyết trình, đàm phán và giao tiếp v.v..) để có đủ sức cạnh tranh trên thị trường và tiếp cận kinh tế tri thức. Đặc biệt chú trọng đến chiến lược cạnh tranh và những kỹ năng mang tính chiến lược, như quản trị chiến lược, quản trị rủi ro, tính nhạy cảm trong quản lý, phân tích kinh doanh, dự báo và định hướng chiến lược phát triển.</w:t>
      </w:r>
      <w:bookmarkEnd w:id="276"/>
      <w:bookmarkEnd w:id="277"/>
      <w:bookmarkEnd w:id="278"/>
    </w:p>
    <w:p w:rsidR="00370A4C" w:rsidRPr="00D94E4A" w:rsidRDefault="00370A4C" w:rsidP="007D68E7">
      <w:pPr>
        <w:widowControl w:val="0"/>
        <w:spacing w:before="60" w:after="60" w:line="312" w:lineRule="auto"/>
        <w:ind w:firstLine="567"/>
        <w:jc w:val="both"/>
        <w:rPr>
          <w:sz w:val="26"/>
          <w:szCs w:val="26"/>
          <w:lang w:val="nl-NL"/>
        </w:rPr>
      </w:pPr>
      <w:bookmarkStart w:id="279" w:name="_Toc482607748"/>
      <w:bookmarkStart w:id="280" w:name="_Toc490837270"/>
      <w:bookmarkStart w:id="281" w:name="_Toc499133215"/>
      <w:r w:rsidRPr="00D94E4A">
        <w:rPr>
          <w:sz w:val="26"/>
          <w:szCs w:val="26"/>
          <w:lang w:val="nl-NL"/>
        </w:rPr>
        <w:t>Trên cơ sở các chính sách khuyến khích và hỗ trợ của nhà nư</w:t>
      </w:r>
      <w:r w:rsidR="007C2BE1" w:rsidRPr="00D94E4A">
        <w:rPr>
          <w:sz w:val="26"/>
          <w:szCs w:val="26"/>
          <w:lang w:val="nl-NL"/>
        </w:rPr>
        <w:t xml:space="preserve">ớc, các doanh nghiệp sản xuất, gia công, </w:t>
      </w:r>
      <w:r w:rsidRPr="00D94E4A">
        <w:rPr>
          <w:sz w:val="26"/>
          <w:szCs w:val="26"/>
          <w:lang w:val="nl-NL"/>
        </w:rPr>
        <w:t xml:space="preserve">lắp ráp phải tự nâng cao khả năng cạnh tranh của mình. Tổ chức nghiên cứu và xây dựng chiến lược kinh doanh để định hướng các hoạt động kinh doanh của doanh nghiệp đồng thời phát huy tối đa các năng lực sản xuất, gia công chế tạo, lắp ráp sẵn có của doanh nghiệp. </w:t>
      </w:r>
    </w:p>
    <w:p w:rsidR="00370A4C" w:rsidRPr="00D94E4A" w:rsidRDefault="00370A4C" w:rsidP="007D68E7">
      <w:pPr>
        <w:widowControl w:val="0"/>
        <w:spacing w:before="60" w:after="60" w:line="312" w:lineRule="auto"/>
        <w:ind w:firstLine="567"/>
        <w:jc w:val="both"/>
        <w:rPr>
          <w:sz w:val="26"/>
          <w:szCs w:val="26"/>
          <w:lang w:val="de-DE"/>
        </w:rPr>
      </w:pPr>
      <w:r w:rsidRPr="00D94E4A">
        <w:rPr>
          <w:sz w:val="26"/>
          <w:szCs w:val="26"/>
          <w:lang w:val="de-DE"/>
        </w:rPr>
        <w:t xml:space="preserve">Các giải pháp thực hiện được tính toán trên cơ sở phân bổ nguồn hợp lý giữa các chương trình sản xuất và định hướng phát triển lâu dài của doanh nghiệp. Doanh nghiệp cũng cần tính đến các hoạt động điều chỉnh chiến lược tại từng thời điểm một cách hợp lý và hiệu nhất. Các hoạt động điều chỉnh được thực hiện từ đội ngũ lãnh đạo cao cấp nhất nhằm xem xét lại hiệu quả của việc thực hiện chiến lược trong từng giai </w:t>
      </w:r>
      <w:r w:rsidRPr="00D94E4A">
        <w:rPr>
          <w:sz w:val="26"/>
          <w:szCs w:val="26"/>
          <w:lang w:val="de-DE"/>
        </w:rPr>
        <w:lastRenderedPageBreak/>
        <w:t xml:space="preserve">đoạn phù hợp với các yếu tố nội bộ hoặc những vấn đề phát sinh từ môi trường bên ngoài. Các hoạt động chiến lược được triển khai dựa trên cơ sở rà soát các hoạt động và tìm kiếm sự hợp tác thực hiện của các bộ phận nghiệp vụ và từng cá nhân </w:t>
      </w:r>
    </w:p>
    <w:p w:rsidR="00370A4C" w:rsidRPr="00D94E4A" w:rsidRDefault="00370A4C" w:rsidP="007D68E7">
      <w:pPr>
        <w:widowControl w:val="0"/>
        <w:spacing w:before="60" w:after="60" w:line="312" w:lineRule="auto"/>
        <w:ind w:firstLine="567"/>
        <w:jc w:val="both"/>
        <w:rPr>
          <w:sz w:val="26"/>
          <w:szCs w:val="26"/>
          <w:lang w:val="nl-NL"/>
        </w:rPr>
      </w:pPr>
      <w:r w:rsidRPr="00D94E4A">
        <w:rPr>
          <w:sz w:val="26"/>
          <w:szCs w:val="26"/>
          <w:lang w:val="nl-NL"/>
        </w:rPr>
        <w:t>Chủ động xây dựng các kịch bản ứng phó với các biến động bất lợi của thị trường đối với doanh nghiệp. Phát triển quy mô, địa bàn và phương thức kinh doanh, tiến hành nghiên cứu thị trường; tăng cường tuyên truyền quảng bá sản phẩm, thương hiệu giúp người tiêu dùng định vị và nhận biết sản phẩm.</w:t>
      </w:r>
      <w:bookmarkEnd w:id="279"/>
      <w:bookmarkEnd w:id="280"/>
      <w:bookmarkEnd w:id="281"/>
    </w:p>
    <w:p w:rsidR="00EE7654" w:rsidRPr="00D94E4A" w:rsidRDefault="00DC3557" w:rsidP="00105A08">
      <w:pPr>
        <w:pStyle w:val="Heading3"/>
        <w:spacing w:before="60" w:line="312" w:lineRule="auto"/>
        <w:ind w:firstLine="567"/>
        <w:jc w:val="both"/>
        <w:rPr>
          <w:rFonts w:ascii="Times New Roman" w:hAnsi="Times New Roman" w:cs="Times New Roman"/>
          <w:i/>
        </w:rPr>
      </w:pPr>
      <w:bookmarkStart w:id="282" w:name="_Toc106633603"/>
      <w:bookmarkStart w:id="283" w:name="_Toc107423967"/>
      <w:r>
        <w:rPr>
          <w:rFonts w:ascii="Times New Roman" w:hAnsi="Times New Roman" w:cs="Times New Roman"/>
          <w:i/>
        </w:rPr>
        <w:t>3</w:t>
      </w:r>
      <w:r w:rsidR="00EE7654" w:rsidRPr="00D94E4A">
        <w:rPr>
          <w:rFonts w:ascii="Times New Roman" w:hAnsi="Times New Roman" w:cs="Times New Roman"/>
          <w:i/>
        </w:rPr>
        <w:t>.</w:t>
      </w:r>
      <w:r w:rsidR="00204B5C" w:rsidRPr="00D94E4A">
        <w:rPr>
          <w:rFonts w:ascii="Times New Roman" w:hAnsi="Times New Roman" w:cs="Times New Roman"/>
          <w:i/>
        </w:rPr>
        <w:t>3</w:t>
      </w:r>
      <w:r w:rsidR="00EE7654" w:rsidRPr="00D94E4A">
        <w:rPr>
          <w:rFonts w:ascii="Times New Roman" w:hAnsi="Times New Roman" w:cs="Times New Roman"/>
          <w:i/>
        </w:rPr>
        <w:t>.</w:t>
      </w:r>
      <w:r w:rsidR="00370A4C" w:rsidRPr="00D94E4A">
        <w:rPr>
          <w:rFonts w:ascii="Times New Roman" w:hAnsi="Times New Roman" w:cs="Times New Roman"/>
          <w:i/>
        </w:rPr>
        <w:t>3</w:t>
      </w:r>
      <w:r w:rsidR="006A55C3" w:rsidRPr="00D94E4A">
        <w:rPr>
          <w:rFonts w:ascii="Times New Roman" w:hAnsi="Times New Roman" w:cs="Times New Roman"/>
          <w:i/>
        </w:rPr>
        <w:t>.</w:t>
      </w:r>
      <w:r w:rsidR="00EE7654" w:rsidRPr="00D94E4A">
        <w:rPr>
          <w:rFonts w:ascii="Times New Roman" w:hAnsi="Times New Roman" w:cs="Times New Roman"/>
          <w:i/>
        </w:rPr>
        <w:t xml:space="preserve"> Giải pháp về phía </w:t>
      </w:r>
      <w:r w:rsidR="00E10C78" w:rsidRPr="00105A08">
        <w:rPr>
          <w:rFonts w:ascii="Times New Roman" w:hAnsi="Times New Roman" w:cs="Times New Roman"/>
          <w:i/>
        </w:rPr>
        <w:t>H</w:t>
      </w:r>
      <w:r w:rsidR="00EE7654" w:rsidRPr="00D94E4A">
        <w:rPr>
          <w:rFonts w:ascii="Times New Roman" w:hAnsi="Times New Roman" w:cs="Times New Roman"/>
          <w:i/>
        </w:rPr>
        <w:t>iệp hội doanh nghiệp năng lượng</w:t>
      </w:r>
      <w:bookmarkEnd w:id="282"/>
      <w:bookmarkEnd w:id="283"/>
    </w:p>
    <w:p w:rsidR="00EE7654" w:rsidRPr="00D94E4A" w:rsidRDefault="00EE7654" w:rsidP="007D68E7">
      <w:pPr>
        <w:widowControl w:val="0"/>
        <w:spacing w:before="60" w:after="60" w:line="312" w:lineRule="auto"/>
        <w:ind w:firstLine="567"/>
        <w:jc w:val="both"/>
        <w:rPr>
          <w:sz w:val="26"/>
          <w:szCs w:val="26"/>
          <w:lang w:val="de-DE"/>
        </w:rPr>
      </w:pPr>
      <w:r w:rsidRPr="00D94E4A">
        <w:rPr>
          <w:sz w:val="26"/>
          <w:szCs w:val="26"/>
          <w:lang w:val="de-DE"/>
        </w:rPr>
        <w:t xml:space="preserve">Nhìn chung, Hiệp hội </w:t>
      </w:r>
      <w:r w:rsidR="006E325E" w:rsidRPr="00D94E4A">
        <w:rPr>
          <w:sz w:val="26"/>
          <w:szCs w:val="26"/>
          <w:lang w:val="de-DE"/>
        </w:rPr>
        <w:t xml:space="preserve">doanh nghiệp </w:t>
      </w:r>
      <w:r w:rsidRPr="00D94E4A">
        <w:rPr>
          <w:sz w:val="26"/>
          <w:szCs w:val="26"/>
          <w:lang w:val="de-DE"/>
        </w:rPr>
        <w:t>năng lượng Việt Nam cần tiếp tục thực hiện tốt vai trò làm cầu nối, đại diện và hỗ trợ quyền lợi cho doanh nghiệp; kiến nghị với Nhà nước trong xây dựng chính sách phát triển ngành năng lượng; tháo gỡ nhữ</w:t>
      </w:r>
      <w:r w:rsidR="007C2BE1" w:rsidRPr="00D94E4A">
        <w:rPr>
          <w:sz w:val="26"/>
          <w:szCs w:val="26"/>
          <w:lang w:val="de-DE"/>
        </w:rPr>
        <w:t>ng vướng mắc cho doanh nghiệp; C</w:t>
      </w:r>
      <w:r w:rsidRPr="00D94E4A">
        <w:rPr>
          <w:sz w:val="26"/>
          <w:szCs w:val="26"/>
          <w:lang w:val="de-DE"/>
        </w:rPr>
        <w:t>ung cấp thông tin thị trường; hỗ trợ kỹ thuật, tư vấn</w:t>
      </w:r>
      <w:r w:rsidR="007C2BE1" w:rsidRPr="00D94E4A">
        <w:rPr>
          <w:sz w:val="26"/>
          <w:szCs w:val="26"/>
          <w:lang w:val="de-DE"/>
        </w:rPr>
        <w:t xml:space="preserve"> đào tạo; xúc tiến thương mại; B</w:t>
      </w:r>
      <w:r w:rsidRPr="00D94E4A">
        <w:rPr>
          <w:sz w:val="26"/>
          <w:szCs w:val="26"/>
          <w:lang w:val="de-DE"/>
        </w:rPr>
        <w:t>ảo vệ quyền lợi chính đáng của doanh nghiệp và thực hiện những nghĩa vụ khác đối với Nhà nước.</w:t>
      </w:r>
    </w:p>
    <w:p w:rsidR="007C2BE1" w:rsidRPr="00D94E4A" w:rsidRDefault="00EE7654" w:rsidP="007D68E7">
      <w:pPr>
        <w:widowControl w:val="0"/>
        <w:spacing w:before="60" w:after="60" w:line="312" w:lineRule="auto"/>
        <w:ind w:firstLine="567"/>
        <w:jc w:val="both"/>
        <w:rPr>
          <w:sz w:val="26"/>
          <w:szCs w:val="26"/>
          <w:lang w:val="de-DE"/>
        </w:rPr>
      </w:pPr>
      <w:r w:rsidRPr="00D94E4A">
        <w:rPr>
          <w:sz w:val="26"/>
          <w:szCs w:val="26"/>
          <w:lang w:val="de-DE"/>
        </w:rPr>
        <w:t>Thứ nhất,</w:t>
      </w:r>
      <w:r w:rsidR="00E10C78" w:rsidRPr="00D94E4A">
        <w:rPr>
          <w:i/>
          <w:sz w:val="26"/>
          <w:szCs w:val="26"/>
          <w:lang w:val="vi-VN"/>
        </w:rPr>
        <w:t xml:space="preserve"> </w:t>
      </w:r>
      <w:r w:rsidR="00E10C78" w:rsidRPr="00D94E4A">
        <w:rPr>
          <w:sz w:val="26"/>
          <w:szCs w:val="26"/>
          <w:lang w:val="vi-VN"/>
        </w:rPr>
        <w:t>v</w:t>
      </w:r>
      <w:r w:rsidRPr="00D94E4A">
        <w:rPr>
          <w:sz w:val="26"/>
          <w:szCs w:val="26"/>
          <w:lang w:val="de-DE"/>
        </w:rPr>
        <w:t>ai trò cầu nối tích cực và hữu hiệu giữa Nhà nước và doanh nghiệp</w:t>
      </w:r>
      <w:r w:rsidR="00FD6838" w:rsidRPr="00D94E4A">
        <w:rPr>
          <w:sz w:val="26"/>
          <w:szCs w:val="26"/>
          <w:lang w:val="de-DE"/>
        </w:rPr>
        <w:t xml:space="preserve">. </w:t>
      </w:r>
      <w:r w:rsidRPr="00D94E4A">
        <w:rPr>
          <w:sz w:val="26"/>
          <w:szCs w:val="26"/>
          <w:lang w:val="de-DE"/>
        </w:rPr>
        <w:t xml:space="preserve">Hiện nay, giá FIT của điện gió kết thúc năm 2021, điện mặt trời 2020 trong lúc Chính phủ và Bộ Công Thương chưa ban hành quy chế đấu thầu và </w:t>
      </w:r>
      <w:r w:rsidR="007C2BE1" w:rsidRPr="00D94E4A">
        <w:rPr>
          <w:sz w:val="26"/>
          <w:szCs w:val="26"/>
          <w:lang w:val="de-DE"/>
        </w:rPr>
        <w:t>tổ chức đấu thầu rộng rãi điện Gió, điện M</w:t>
      </w:r>
      <w:r w:rsidRPr="00D94E4A">
        <w:rPr>
          <w:sz w:val="26"/>
          <w:szCs w:val="26"/>
          <w:lang w:val="de-DE"/>
        </w:rPr>
        <w:t xml:space="preserve">ặt trời thì nên cho kéo dài giá FIT thêm ít năm nữa đến khi việc tổ chức đấu thầu rộng rãi điện gió, điện mặt trời sẽ kết thúc giá FIT. </w:t>
      </w:r>
    </w:p>
    <w:p w:rsidR="00EE7654" w:rsidRPr="00D94E4A" w:rsidRDefault="00EE7654" w:rsidP="007D68E7">
      <w:pPr>
        <w:widowControl w:val="0"/>
        <w:spacing w:before="60" w:after="60" w:line="312" w:lineRule="auto"/>
        <w:ind w:firstLine="567"/>
        <w:jc w:val="both"/>
        <w:rPr>
          <w:sz w:val="26"/>
          <w:szCs w:val="26"/>
          <w:lang w:val="de-DE"/>
        </w:rPr>
      </w:pPr>
      <w:r w:rsidRPr="00D94E4A">
        <w:rPr>
          <w:sz w:val="26"/>
          <w:szCs w:val="26"/>
          <w:lang w:val="de-DE"/>
        </w:rPr>
        <w:t>Vì vậy Hiệp hội năng lượng</w:t>
      </w:r>
      <w:r w:rsidR="007C2BE1" w:rsidRPr="00D94E4A">
        <w:rPr>
          <w:sz w:val="26"/>
          <w:szCs w:val="26"/>
          <w:lang w:val="de-DE"/>
        </w:rPr>
        <w:t xml:space="preserve"> Việt Nam</w:t>
      </w:r>
      <w:r w:rsidRPr="00D94E4A">
        <w:rPr>
          <w:sz w:val="26"/>
          <w:szCs w:val="26"/>
          <w:lang w:val="de-DE"/>
        </w:rPr>
        <w:t xml:space="preserve"> cần tiếp tục đóng vai trò làm cầu nối tích cực và hữu hiệu giữa Nhà nước và các doanh nghiệp trong các hoạt động phát triển năng lượng nói chung và phát triển năng lượng tái</w:t>
      </w:r>
      <w:r w:rsidR="007C2BE1" w:rsidRPr="00D94E4A">
        <w:rPr>
          <w:sz w:val="26"/>
          <w:szCs w:val="26"/>
          <w:lang w:val="de-DE"/>
        </w:rPr>
        <w:t xml:space="preserve"> tạo, </w:t>
      </w:r>
      <w:r w:rsidRPr="00D94E4A">
        <w:rPr>
          <w:sz w:val="26"/>
          <w:szCs w:val="26"/>
          <w:lang w:val="de-DE"/>
        </w:rPr>
        <w:t>sản phẩm NLTT. Muốn như vậy, đầu tiên Hiệp hội cần phải nâng cao hơn nữa năng lực của đội ngũ cán bộ chuyên trách trong các hoạt động cung cấp thông tin thị trường, phổ biến hướng dẫn quy định, chính sách của Nhà nước trong việc phát triển năng lượ</w:t>
      </w:r>
      <w:r w:rsidR="007C2BE1" w:rsidRPr="00D94E4A">
        <w:rPr>
          <w:sz w:val="26"/>
          <w:szCs w:val="26"/>
          <w:lang w:val="de-DE"/>
        </w:rPr>
        <w:t>ng tái tạo, các sản phẩm NLTT; C</w:t>
      </w:r>
      <w:r w:rsidRPr="00D94E4A">
        <w:rPr>
          <w:sz w:val="26"/>
          <w:szCs w:val="26"/>
          <w:lang w:val="de-DE"/>
        </w:rPr>
        <w:t>ần chủ động góp ý đối với các dự thảo văn bản pháp luật của Chính phủ về các vấn đề liên quan đến phát triển năng lượng tái tạo</w:t>
      </w:r>
      <w:r w:rsidR="007C2BE1" w:rsidRPr="00D94E4A">
        <w:rPr>
          <w:sz w:val="26"/>
          <w:szCs w:val="26"/>
          <w:lang w:val="de-DE"/>
        </w:rPr>
        <w:t>, SPNLTT.</w:t>
      </w:r>
    </w:p>
    <w:p w:rsidR="00EE7654" w:rsidRPr="00D94E4A" w:rsidRDefault="00EE7654" w:rsidP="007D68E7">
      <w:pPr>
        <w:widowControl w:val="0"/>
        <w:spacing w:before="60" w:after="60" w:line="312" w:lineRule="auto"/>
        <w:ind w:firstLine="567"/>
        <w:jc w:val="both"/>
        <w:rPr>
          <w:sz w:val="26"/>
          <w:szCs w:val="26"/>
          <w:lang w:val="de-DE"/>
        </w:rPr>
      </w:pPr>
      <w:r w:rsidRPr="00D94E4A">
        <w:rPr>
          <w:sz w:val="26"/>
          <w:szCs w:val="26"/>
          <w:lang w:val="de-DE"/>
        </w:rPr>
        <w:t xml:space="preserve">Cụ thể, Hiệp hội cần cử người tham dự, cho ý kiến và chủ động đề xuất với Chính phủ và các bộ, ngành về việc cắt giảm thủ tục hành chính trong sản xuất và kinh doanh xuất nhập khẩu, nhằm tạo thuận lợi, cắt giảm các thủ tục, điều kiện chuyên ngành và đơn giản thủ tục khai hải quan cho doanh nghiệp. Hiệp hội cần rà soát các vướng mắc của doanh nghiệp </w:t>
      </w:r>
    </w:p>
    <w:p w:rsidR="00EE7654" w:rsidRPr="00D94E4A" w:rsidRDefault="00EE7654" w:rsidP="007D68E7">
      <w:pPr>
        <w:widowControl w:val="0"/>
        <w:spacing w:before="60" w:after="60" w:line="312" w:lineRule="auto"/>
        <w:ind w:firstLine="567"/>
        <w:jc w:val="both"/>
        <w:rPr>
          <w:sz w:val="26"/>
          <w:szCs w:val="26"/>
          <w:lang w:val="de-DE"/>
        </w:rPr>
      </w:pPr>
      <w:r w:rsidRPr="00D94E4A">
        <w:rPr>
          <w:sz w:val="26"/>
          <w:szCs w:val="26"/>
          <w:lang w:val="de-DE"/>
        </w:rPr>
        <w:t>Hiệp hộ</w:t>
      </w:r>
      <w:r w:rsidR="007C2BE1" w:rsidRPr="00D94E4A">
        <w:rPr>
          <w:sz w:val="26"/>
          <w:szCs w:val="26"/>
          <w:lang w:val="de-DE"/>
        </w:rPr>
        <w:t>i cần nghiên cứu đề xuất Chính p</w:t>
      </w:r>
      <w:r w:rsidRPr="00D94E4A">
        <w:rPr>
          <w:sz w:val="26"/>
          <w:szCs w:val="26"/>
          <w:lang w:val="de-DE"/>
        </w:rPr>
        <w:t>hủ sớm ban hành cơ chế</w:t>
      </w:r>
      <w:r w:rsidR="007C2BE1" w:rsidRPr="00D94E4A">
        <w:rPr>
          <w:sz w:val="26"/>
          <w:szCs w:val="26"/>
          <w:lang w:val="de-DE"/>
        </w:rPr>
        <w:t xml:space="preserve"> về</w:t>
      </w:r>
      <w:r w:rsidRPr="00D94E4A">
        <w:rPr>
          <w:sz w:val="26"/>
          <w:szCs w:val="26"/>
          <w:lang w:val="de-DE"/>
        </w:rPr>
        <w:t xml:space="preserve"> phí - giá khuyến khích phát triển các nguồn làm dự phòng linh hoạt cho điện gió, điện mặt trời, như: Pin lưu trữ năng lượng, các nguồn dự phòng linh hoạt, thủy điện tích năng, cơ chế </w:t>
      </w:r>
      <w:r w:rsidRPr="00D94E4A">
        <w:rPr>
          <w:sz w:val="26"/>
          <w:szCs w:val="26"/>
          <w:lang w:val="de-DE"/>
        </w:rPr>
        <w:lastRenderedPageBreak/>
        <w:t xml:space="preserve">giá riêng với các lưới truyền tải năng lượng tái tạo..., Tạo điều kiện để phát triển các dự án điện gió, điện mặt trời, ưu tiên phát triển các dự án gần trung tâm phụ tải, thuận tiện đấu nối. </w:t>
      </w:r>
      <w:r w:rsidR="00370A4C" w:rsidRPr="00D94E4A">
        <w:rPr>
          <w:sz w:val="26"/>
          <w:szCs w:val="26"/>
          <w:lang w:val="de-DE"/>
        </w:rPr>
        <w:t>Hỗ trợ</w:t>
      </w:r>
      <w:r w:rsidRPr="00D94E4A">
        <w:rPr>
          <w:sz w:val="26"/>
          <w:szCs w:val="26"/>
          <w:lang w:val="de-DE"/>
        </w:rPr>
        <w:t xml:space="preserve"> Ủy ban nhân dân các tỉnh, thành phố khẩn trương tổ chức lập, thẩm định, trình cấp có thẩm quyền phê duyệt Quy hoạch tiềm năng phát triển nguồn năng lượng tái tạo cấp tỉnh. Tổ chức lập, thẩm định, trình Thủ tướng Chính phủ phê duyệt Quy hoạch tiềm năng phát triển nguồn năng lượng tái tạo quốc gia.</w:t>
      </w:r>
    </w:p>
    <w:p w:rsidR="00EE7654" w:rsidRPr="00D94E4A" w:rsidRDefault="00EE7654" w:rsidP="007D68E7">
      <w:pPr>
        <w:widowControl w:val="0"/>
        <w:spacing w:before="60" w:after="60" w:line="312" w:lineRule="auto"/>
        <w:ind w:firstLine="567"/>
        <w:jc w:val="both"/>
        <w:rPr>
          <w:sz w:val="26"/>
          <w:szCs w:val="26"/>
          <w:lang w:val="de-DE"/>
        </w:rPr>
      </w:pPr>
      <w:r w:rsidRPr="00D94E4A">
        <w:rPr>
          <w:sz w:val="26"/>
          <w:szCs w:val="26"/>
          <w:lang w:val="de-DE"/>
        </w:rPr>
        <w:t>Đề nghị cơ quan có thẩm quyền sớm ban hành, hoặc trình cấp có thẩm quyền ban hành quy định về cơ chế đấu thầu lựa chọn nhà đầu tư phát triển các dự án năng lượng tái tạo. Nghiên cứu phát triển các dự án điện gió, điện mặt trời nhằm đáp ứng nhu cầu điện cho khu vực.</w:t>
      </w:r>
    </w:p>
    <w:p w:rsidR="00EE7654" w:rsidRPr="00D94E4A" w:rsidRDefault="00EE7654" w:rsidP="007D68E7">
      <w:pPr>
        <w:widowControl w:val="0"/>
        <w:spacing w:before="60" w:after="60" w:line="312" w:lineRule="auto"/>
        <w:ind w:firstLine="567"/>
        <w:jc w:val="both"/>
        <w:rPr>
          <w:sz w:val="26"/>
          <w:szCs w:val="26"/>
          <w:lang w:val="de-DE"/>
        </w:rPr>
      </w:pPr>
      <w:r w:rsidRPr="00D94E4A">
        <w:rPr>
          <w:sz w:val="26"/>
          <w:szCs w:val="26"/>
          <w:lang w:val="de-DE"/>
        </w:rPr>
        <w:t>Thứ hai, hỗ trợ thông tin, tư vấn về thị trường năng lượng tái tạo</w:t>
      </w:r>
    </w:p>
    <w:p w:rsidR="00EE7654" w:rsidRPr="00D94E4A" w:rsidRDefault="00EE7654" w:rsidP="007D68E7">
      <w:pPr>
        <w:widowControl w:val="0"/>
        <w:spacing w:before="60" w:after="60" w:line="312" w:lineRule="auto"/>
        <w:ind w:firstLine="567"/>
        <w:jc w:val="both"/>
        <w:rPr>
          <w:sz w:val="26"/>
          <w:szCs w:val="26"/>
          <w:lang w:val="de-DE"/>
        </w:rPr>
      </w:pPr>
      <w:r w:rsidRPr="00D94E4A">
        <w:rPr>
          <w:sz w:val="26"/>
          <w:szCs w:val="26"/>
          <w:lang w:val="de-DE"/>
        </w:rPr>
        <w:t>Hiệp hội cần tích cực cung cấp thông tin cập nhật v</w:t>
      </w:r>
      <w:r w:rsidR="007C2BE1" w:rsidRPr="00D94E4A">
        <w:rPr>
          <w:sz w:val="26"/>
          <w:szCs w:val="26"/>
          <w:lang w:val="de-DE"/>
        </w:rPr>
        <w:t xml:space="preserve">ề tình hình phát triển NLTT và </w:t>
      </w:r>
      <w:r w:rsidRPr="00D94E4A">
        <w:rPr>
          <w:sz w:val="26"/>
          <w:szCs w:val="26"/>
          <w:lang w:val="de-DE"/>
        </w:rPr>
        <w:t xml:space="preserve">sản phẩm </w:t>
      </w:r>
      <w:r w:rsidR="007C2BE1" w:rsidRPr="00D94E4A">
        <w:rPr>
          <w:sz w:val="26"/>
          <w:szCs w:val="26"/>
          <w:lang w:val="de-DE"/>
        </w:rPr>
        <w:t>NLTT các cơ hội và thách thức; H</w:t>
      </w:r>
      <w:r w:rsidRPr="00D94E4A">
        <w:rPr>
          <w:sz w:val="26"/>
          <w:szCs w:val="26"/>
          <w:lang w:val="de-DE"/>
        </w:rPr>
        <w:t>ỗ trợ các doanh nghiệp</w:t>
      </w:r>
      <w:r w:rsidR="007C2BE1" w:rsidRPr="00D94E4A">
        <w:rPr>
          <w:sz w:val="26"/>
          <w:szCs w:val="26"/>
          <w:lang w:val="de-DE"/>
        </w:rPr>
        <w:t xml:space="preserve"> nắm bắt thông tin thị trường; C</w:t>
      </w:r>
      <w:r w:rsidRPr="00D94E4A">
        <w:rPr>
          <w:sz w:val="26"/>
          <w:szCs w:val="26"/>
          <w:lang w:val="de-DE"/>
        </w:rPr>
        <w:t>ập nhật, bổ sun</w:t>
      </w:r>
      <w:r w:rsidR="007C2BE1" w:rsidRPr="00D94E4A">
        <w:rPr>
          <w:sz w:val="26"/>
          <w:szCs w:val="26"/>
          <w:lang w:val="de-DE"/>
        </w:rPr>
        <w:t>g cơ sở dữ liệu ngành; T</w:t>
      </w:r>
      <w:r w:rsidRPr="00D94E4A">
        <w:rPr>
          <w:sz w:val="26"/>
          <w:szCs w:val="26"/>
          <w:lang w:val="de-DE"/>
        </w:rPr>
        <w:t>hường xuyên gửi các thông tin (qua thư mời email, điện thoại) về các nội dung cần tham vấn và các hoạt động, sự kiện của ngành tới các doanh nghiệp hội viên và các ủy viên Ban Chấp hành; triển khai các hoạt động tuyên truyền và xây dựng các bộ tài liệu, sổ tay hướng dẫn các DN tiếp cận các điều kiện thuận lợi của các Hiệp định FTA đã có hiệu lực, hiệp định CPTPP và FTA Việt Nam – EU (EVFTA).</w:t>
      </w:r>
    </w:p>
    <w:p w:rsidR="00EE7654" w:rsidRPr="00D94E4A" w:rsidRDefault="00EE7654" w:rsidP="007D68E7">
      <w:pPr>
        <w:widowControl w:val="0"/>
        <w:spacing w:before="60" w:after="60" w:line="312" w:lineRule="auto"/>
        <w:ind w:firstLine="567"/>
        <w:jc w:val="both"/>
        <w:rPr>
          <w:sz w:val="26"/>
          <w:szCs w:val="26"/>
          <w:lang w:val="de-DE"/>
        </w:rPr>
      </w:pPr>
      <w:r w:rsidRPr="00D94E4A">
        <w:rPr>
          <w:sz w:val="26"/>
          <w:szCs w:val="26"/>
          <w:lang w:val="de-DE"/>
        </w:rPr>
        <w:t>Thứ ba, hỗ trợ xúc tiến thương mại, triển lãm, hội thảo, đào tạo.</w:t>
      </w:r>
    </w:p>
    <w:p w:rsidR="00EE7654" w:rsidRPr="00D94E4A" w:rsidRDefault="00EE7654" w:rsidP="007D68E7">
      <w:pPr>
        <w:widowControl w:val="0"/>
        <w:spacing w:before="60" w:after="60" w:line="312" w:lineRule="auto"/>
        <w:ind w:firstLine="567"/>
        <w:jc w:val="both"/>
        <w:rPr>
          <w:sz w:val="26"/>
          <w:szCs w:val="26"/>
          <w:lang w:val="de-DE"/>
        </w:rPr>
      </w:pPr>
      <w:r w:rsidRPr="00D94E4A">
        <w:rPr>
          <w:sz w:val="26"/>
          <w:szCs w:val="26"/>
          <w:lang w:val="de-DE"/>
        </w:rPr>
        <w:t>Tổ chức tốt các hoạt động xúc tiến thương mại truyền thống và hiện đại như: các hội thảo, đào tạo nâng cao năng lực quản lý sản xuất cho doanh nghiệp và tham dự các hội thảo, hội nghị theo định hướng chiến lược phát triển năng lượng quốc gia của Việt Nam đến năm 2030, tầm nhìn 204</w:t>
      </w:r>
      <w:r w:rsidR="00204B5C" w:rsidRPr="00D94E4A">
        <w:rPr>
          <w:sz w:val="26"/>
          <w:szCs w:val="26"/>
          <w:lang w:val="de-DE"/>
        </w:rPr>
        <w:t>0</w:t>
      </w:r>
      <w:r w:rsidRPr="00D94E4A">
        <w:rPr>
          <w:sz w:val="26"/>
          <w:szCs w:val="26"/>
          <w:lang w:val="de-DE"/>
        </w:rPr>
        <w:t>.</w:t>
      </w:r>
    </w:p>
    <w:p w:rsidR="00204B5C" w:rsidRPr="00D94E4A" w:rsidRDefault="00DC3557" w:rsidP="00105A08">
      <w:pPr>
        <w:pStyle w:val="Heading3"/>
        <w:spacing w:before="60" w:line="312" w:lineRule="auto"/>
        <w:ind w:firstLine="567"/>
        <w:jc w:val="both"/>
        <w:rPr>
          <w:rFonts w:ascii="Times New Roman" w:hAnsi="Times New Roman" w:cs="Times New Roman"/>
          <w:i/>
        </w:rPr>
      </w:pPr>
      <w:bookmarkStart w:id="284" w:name="_Toc106633604"/>
      <w:bookmarkStart w:id="285" w:name="_Toc107423968"/>
      <w:r>
        <w:rPr>
          <w:rFonts w:ascii="Times New Roman" w:hAnsi="Times New Roman" w:cs="Times New Roman"/>
          <w:i/>
        </w:rPr>
        <w:t>3</w:t>
      </w:r>
      <w:r w:rsidR="004E550B" w:rsidRPr="00D94E4A">
        <w:rPr>
          <w:rFonts w:ascii="Times New Roman" w:hAnsi="Times New Roman" w:cs="Times New Roman"/>
          <w:i/>
        </w:rPr>
        <w:t>.</w:t>
      </w:r>
      <w:r w:rsidR="00204B5C" w:rsidRPr="00D94E4A">
        <w:rPr>
          <w:rFonts w:ascii="Times New Roman" w:hAnsi="Times New Roman" w:cs="Times New Roman"/>
          <w:i/>
        </w:rPr>
        <w:t>3.4. Một số kiến nghị</w:t>
      </w:r>
      <w:bookmarkEnd w:id="284"/>
      <w:bookmarkEnd w:id="285"/>
      <w:r w:rsidR="00204B5C" w:rsidRPr="00D94E4A">
        <w:rPr>
          <w:rFonts w:ascii="Times New Roman" w:hAnsi="Times New Roman" w:cs="Times New Roman"/>
          <w:i/>
        </w:rPr>
        <w:t xml:space="preserve"> </w:t>
      </w:r>
    </w:p>
    <w:p w:rsidR="00204B5C" w:rsidRPr="00105A08" w:rsidRDefault="00DC3557" w:rsidP="007D68E7">
      <w:pPr>
        <w:widowControl w:val="0"/>
        <w:spacing w:before="60" w:after="60" w:line="312" w:lineRule="auto"/>
        <w:ind w:firstLine="567"/>
        <w:jc w:val="both"/>
        <w:rPr>
          <w:i/>
          <w:sz w:val="26"/>
          <w:szCs w:val="26"/>
        </w:rPr>
      </w:pPr>
      <w:r>
        <w:rPr>
          <w:i/>
          <w:sz w:val="26"/>
          <w:szCs w:val="26"/>
        </w:rPr>
        <w:t>3</w:t>
      </w:r>
      <w:r w:rsidR="00105A08" w:rsidRPr="00105A08">
        <w:rPr>
          <w:i/>
          <w:sz w:val="26"/>
          <w:szCs w:val="26"/>
        </w:rPr>
        <w:t xml:space="preserve">.3.4.1. </w:t>
      </w:r>
      <w:r w:rsidR="007C2BE1" w:rsidRPr="00105A08">
        <w:rPr>
          <w:i/>
          <w:sz w:val="26"/>
          <w:szCs w:val="26"/>
        </w:rPr>
        <w:t>Kiến nghị với Chính phủ và các bộ ngành trung ương</w:t>
      </w:r>
    </w:p>
    <w:p w:rsidR="00204B5C" w:rsidRPr="00D94E4A" w:rsidRDefault="00204B5C" w:rsidP="007D68E7">
      <w:pPr>
        <w:widowControl w:val="0"/>
        <w:spacing w:before="60" w:after="60" w:line="312" w:lineRule="auto"/>
        <w:ind w:firstLine="567"/>
        <w:jc w:val="both"/>
        <w:rPr>
          <w:sz w:val="26"/>
          <w:szCs w:val="26"/>
        </w:rPr>
      </w:pPr>
      <w:r w:rsidRPr="00D94E4A">
        <w:rPr>
          <w:sz w:val="26"/>
          <w:szCs w:val="26"/>
        </w:rPr>
        <w:t>Ưu tiên xây dựng các cơ chế, chính sách đột phá để khuyến khích và thúc đẩy phát triển mạnh mẽ các nguồn NLTT nhằm thay thế tối đa các nguồn năng lượng hoá thạch, nhanh chóng xây dựng thị trường năng lượng đồng bộ, cạnh tranh, minh bạch, đa dạng hoá hình thức sở hữu và phương thức kinh doanh; áp dụng giá thị trường đối với mọi loại hình năng lượng…</w:t>
      </w:r>
    </w:p>
    <w:p w:rsidR="00204B5C" w:rsidRPr="00D94E4A" w:rsidRDefault="007C2BE1" w:rsidP="007D68E7">
      <w:pPr>
        <w:widowControl w:val="0"/>
        <w:spacing w:before="60" w:after="60" w:line="312" w:lineRule="auto"/>
        <w:ind w:firstLine="567"/>
        <w:jc w:val="both"/>
        <w:rPr>
          <w:sz w:val="26"/>
          <w:szCs w:val="26"/>
        </w:rPr>
      </w:pPr>
      <w:r w:rsidRPr="00D94E4A">
        <w:rPr>
          <w:sz w:val="26"/>
          <w:szCs w:val="26"/>
        </w:rPr>
        <w:t>C</w:t>
      </w:r>
      <w:r w:rsidR="00204B5C" w:rsidRPr="00D94E4A">
        <w:rPr>
          <w:sz w:val="26"/>
          <w:szCs w:val="26"/>
        </w:rPr>
        <w:t xml:space="preserve">hủ trương định hướng phát triển NLTT của Việt Nam là đúng đắn, được Bộ Chính trị ủng hộ, khuyến khích, Chính phủ chỉ đạo quyết liệt, doanh nghiệp tích cực vào cuộc và lộ trình phát triển đã có những khởi đầu đáng khích lệ. Với cơ chế khuyến </w:t>
      </w:r>
      <w:r w:rsidR="00204B5C" w:rsidRPr="00D94E4A">
        <w:rPr>
          <w:sz w:val="26"/>
          <w:szCs w:val="26"/>
        </w:rPr>
        <w:lastRenderedPageBreak/>
        <w:t xml:space="preserve">khích phát triển các nguồn NLTT của Chính phủ, nhiều nhà đầu tư đã tích cực tham gia nghiên cứu và đề xuất đầu tư các dự án nguồn điện NLTT. Tính đến cuối tháng 8/2020, tổng công suất các nguồn điện gió và điện mặt trời đã được phê duyệt bổ sung quy hoạch gần 23.000 MW, trong đó, điện mặt trời khoảng 11.200 MW; điện </w:t>
      </w:r>
      <w:r w:rsidRPr="00D94E4A">
        <w:rPr>
          <w:sz w:val="26"/>
          <w:szCs w:val="26"/>
        </w:rPr>
        <w:t>G</w:t>
      </w:r>
      <w:r w:rsidR="00204B5C" w:rsidRPr="00D94E4A">
        <w:rPr>
          <w:sz w:val="26"/>
          <w:szCs w:val="26"/>
        </w:rPr>
        <w:t>ió khoảng 11.800 MW.</w:t>
      </w:r>
    </w:p>
    <w:p w:rsidR="005047C2" w:rsidRPr="00D94E4A" w:rsidRDefault="00204B5C" w:rsidP="007D68E7">
      <w:pPr>
        <w:widowControl w:val="0"/>
        <w:spacing w:before="60" w:after="60" w:line="312" w:lineRule="auto"/>
        <w:ind w:firstLine="567"/>
        <w:jc w:val="both"/>
        <w:rPr>
          <w:sz w:val="26"/>
          <w:szCs w:val="26"/>
        </w:rPr>
      </w:pPr>
      <w:r w:rsidRPr="00D94E4A">
        <w:rPr>
          <w:sz w:val="26"/>
          <w:szCs w:val="26"/>
        </w:rPr>
        <w:t xml:space="preserve">Chính sách phát triển hạ tầng bền vững và nâng cao nội lực ngành công nghiệp chế tạo, dịch vụ về năng lượng; </w:t>
      </w:r>
      <w:r w:rsidR="007C2BE1" w:rsidRPr="00D94E4A">
        <w:rPr>
          <w:sz w:val="26"/>
          <w:szCs w:val="26"/>
        </w:rPr>
        <w:t>C</w:t>
      </w:r>
      <w:r w:rsidRPr="00D94E4A">
        <w:rPr>
          <w:sz w:val="26"/>
          <w:szCs w:val="26"/>
        </w:rPr>
        <w:t xml:space="preserve">huyển dịch cơ cấu năng lượng gắn với phát triển năng lượng bền vững. Xu hướng công nghệ trong lĩnh vực năng lượng trên thế giới và </w:t>
      </w:r>
      <w:r w:rsidR="005047C2" w:rsidRPr="00D94E4A">
        <w:rPr>
          <w:sz w:val="26"/>
          <w:szCs w:val="26"/>
        </w:rPr>
        <w:t xml:space="preserve">khả năng ứng dụng tại Việt Nam. </w:t>
      </w:r>
    </w:p>
    <w:p w:rsidR="00204B5C" w:rsidRPr="00D94E4A" w:rsidRDefault="007C2BE1" w:rsidP="007D68E7">
      <w:pPr>
        <w:widowControl w:val="0"/>
        <w:spacing w:before="60" w:after="60" w:line="312" w:lineRule="auto"/>
        <w:ind w:firstLine="567"/>
        <w:jc w:val="both"/>
        <w:rPr>
          <w:sz w:val="26"/>
          <w:szCs w:val="26"/>
        </w:rPr>
      </w:pPr>
      <w:r w:rsidRPr="00D94E4A">
        <w:rPr>
          <w:sz w:val="26"/>
          <w:szCs w:val="26"/>
        </w:rPr>
        <w:t>T</w:t>
      </w:r>
      <w:r w:rsidR="00204B5C" w:rsidRPr="00D94E4A">
        <w:rPr>
          <w:sz w:val="26"/>
          <w:szCs w:val="26"/>
        </w:rPr>
        <w:t>húc đẩy hợp tác quốc tế và nâng cao năng lực hoạch định chính sách phục vụ phát triển bền vững ngành N</w:t>
      </w:r>
      <w:r w:rsidR="005047C2" w:rsidRPr="00D94E4A">
        <w:rPr>
          <w:sz w:val="26"/>
          <w:szCs w:val="26"/>
        </w:rPr>
        <w:t xml:space="preserve">LTT Việt Na </w:t>
      </w:r>
      <w:r w:rsidRPr="00D94E4A">
        <w:rPr>
          <w:sz w:val="26"/>
          <w:szCs w:val="26"/>
        </w:rPr>
        <w:t xml:space="preserve">góp phần </w:t>
      </w:r>
      <w:r w:rsidR="00204B5C" w:rsidRPr="00D94E4A">
        <w:rPr>
          <w:sz w:val="26"/>
          <w:szCs w:val="26"/>
        </w:rPr>
        <w:t>thực hiện Nghị quyết số 55</w:t>
      </w:r>
      <w:r w:rsidRPr="00D94E4A">
        <w:rPr>
          <w:sz w:val="26"/>
          <w:szCs w:val="26"/>
        </w:rPr>
        <w:t>/NQ-TW</w:t>
      </w:r>
      <w:r w:rsidR="00204B5C" w:rsidRPr="00D94E4A">
        <w:rPr>
          <w:sz w:val="26"/>
          <w:szCs w:val="26"/>
        </w:rPr>
        <w:t>.</w:t>
      </w:r>
    </w:p>
    <w:p w:rsidR="00204B5C" w:rsidRPr="00D94E4A" w:rsidRDefault="00204B5C" w:rsidP="007D68E7">
      <w:pPr>
        <w:widowControl w:val="0"/>
        <w:spacing w:before="60" w:after="60" w:line="312" w:lineRule="auto"/>
        <w:ind w:firstLine="567"/>
        <w:jc w:val="both"/>
        <w:rPr>
          <w:sz w:val="26"/>
          <w:szCs w:val="26"/>
        </w:rPr>
      </w:pPr>
      <w:r w:rsidRPr="00D94E4A">
        <w:rPr>
          <w:sz w:val="26"/>
          <w:szCs w:val="26"/>
        </w:rPr>
        <w:t>Ngoài ra là những tồn động trong việc quản lý, phối hợp giữa các bộ, ngành và địa phương về thực thi chính sách trong một số trường hợp chưa rõ ràng, thiếu chặt chẽ. Công tác nghiên cứu quy hoạch và dự báo cung cầu còn yếu; công tác chỉ đạo, tổ chức thực hiện triển khai còn nhiều vướng mắc. Trước thực trạng này, việc triển khai ngay một số giải pháp nhằm đẩy mạnh phát triển NLTT là vô cùng cấp bách đòi hỏi sự vào cuộc của Chính phủ, các bộ, ngành cùng các nhà đầu tư trong và ngoài nước.</w:t>
      </w:r>
    </w:p>
    <w:p w:rsidR="009215C2" w:rsidRPr="00105A08" w:rsidRDefault="00DC3557" w:rsidP="007D68E7">
      <w:pPr>
        <w:widowControl w:val="0"/>
        <w:spacing w:before="60" w:after="60" w:line="312" w:lineRule="auto"/>
        <w:ind w:firstLine="567"/>
        <w:jc w:val="both"/>
        <w:rPr>
          <w:i/>
          <w:sz w:val="26"/>
          <w:szCs w:val="26"/>
        </w:rPr>
      </w:pPr>
      <w:r>
        <w:rPr>
          <w:i/>
          <w:sz w:val="26"/>
          <w:szCs w:val="26"/>
        </w:rPr>
        <w:t>3</w:t>
      </w:r>
      <w:r w:rsidR="00105A08" w:rsidRPr="00105A08">
        <w:rPr>
          <w:i/>
          <w:sz w:val="26"/>
          <w:szCs w:val="26"/>
        </w:rPr>
        <w:t xml:space="preserve">.3.4.2. </w:t>
      </w:r>
      <w:r w:rsidR="007C2BE1" w:rsidRPr="00105A08">
        <w:rPr>
          <w:i/>
          <w:sz w:val="26"/>
          <w:szCs w:val="26"/>
        </w:rPr>
        <w:t>Kiến nghị với UBND các tỉnh trong vùng</w:t>
      </w:r>
    </w:p>
    <w:p w:rsidR="00564BA2" w:rsidRPr="00D94E4A" w:rsidRDefault="00564BA2" w:rsidP="007D68E7">
      <w:pPr>
        <w:widowControl w:val="0"/>
        <w:spacing w:before="60" w:after="60" w:line="312" w:lineRule="auto"/>
        <w:ind w:firstLine="567"/>
        <w:jc w:val="both"/>
        <w:rPr>
          <w:sz w:val="26"/>
          <w:szCs w:val="26"/>
        </w:rPr>
      </w:pPr>
      <w:r w:rsidRPr="00D94E4A">
        <w:rPr>
          <w:sz w:val="26"/>
          <w:szCs w:val="26"/>
        </w:rPr>
        <w:t>Xây dựng hoàn thiện các cơ chế, chính sách đột phá để khuyến khích và thúc đẩy phát triển mạnh mẽ các nguồn năng lượng tái tạo phù hợp với đặc thù Thủ đô, tiến tới tự chủ một phần về nguồn cung ứng điện trên địa bàn. Ưu tiên sử dụng năng lượng điện mặt trời và điện rác cho phát điện; khuyến khích đầu tư xây dựng các nhà máy điện sử dụng rác thải đô thị, sinh khối và chất thải rắn đi đôi với công tác bảo vệ môi trường, phát triển kinh tế tuần hoàn; Đánh giá chi tiết tiềm năng năng lượng điện mặt trời mái nhà và tác động đối với lưới điện phân phối. Đánh giá tiềm năng năng lượng gió, thủy điện trên địa bàn, đề xuất phát triển NLTT và SPNLTT.</w:t>
      </w:r>
    </w:p>
    <w:p w:rsidR="00564BA2" w:rsidRPr="00D94E4A" w:rsidRDefault="00564BA2" w:rsidP="007D68E7">
      <w:pPr>
        <w:widowControl w:val="0"/>
        <w:spacing w:before="60" w:after="60" w:line="312" w:lineRule="auto"/>
        <w:ind w:firstLine="567"/>
        <w:jc w:val="both"/>
        <w:rPr>
          <w:sz w:val="26"/>
          <w:szCs w:val="26"/>
        </w:rPr>
      </w:pPr>
      <w:r w:rsidRPr="00D94E4A">
        <w:rPr>
          <w:sz w:val="26"/>
          <w:szCs w:val="26"/>
        </w:rPr>
        <w:t>Tổ chức triển khai lập và thực hiện Quy hoạch tỉnh phù hợp với Quy hoạch năng lượng quốc gia đã được phê duyệt.</w:t>
      </w:r>
    </w:p>
    <w:p w:rsidR="00030430" w:rsidRPr="00D94E4A" w:rsidRDefault="00030430" w:rsidP="007D68E7">
      <w:pPr>
        <w:widowControl w:val="0"/>
        <w:spacing w:before="60" w:after="60" w:line="312" w:lineRule="auto"/>
        <w:ind w:firstLine="567"/>
        <w:jc w:val="both"/>
        <w:rPr>
          <w:sz w:val="26"/>
          <w:szCs w:val="26"/>
        </w:rPr>
      </w:pPr>
      <w:r w:rsidRPr="00D94E4A">
        <w:rPr>
          <w:sz w:val="26"/>
          <w:szCs w:val="26"/>
        </w:rPr>
        <w:t>Chủ trì, phối hợp chặt chẽ với các chủ đầu tư thực hiện việc giải phóng mặt bằng, bồi thường, tái định cư cho các dự án phát triển năng lượng theo quy định.</w:t>
      </w:r>
    </w:p>
    <w:p w:rsidR="00030430" w:rsidRPr="00D94E4A" w:rsidRDefault="00030430" w:rsidP="007D68E7">
      <w:pPr>
        <w:widowControl w:val="0"/>
        <w:spacing w:before="60" w:after="60" w:line="312" w:lineRule="auto"/>
        <w:ind w:firstLine="567"/>
        <w:jc w:val="both"/>
        <w:rPr>
          <w:sz w:val="26"/>
          <w:szCs w:val="26"/>
        </w:rPr>
      </w:pPr>
      <w:r w:rsidRPr="00D94E4A">
        <w:rPr>
          <w:sz w:val="26"/>
          <w:szCs w:val="26"/>
        </w:rPr>
        <w:t>Bố trí quỹ đất các công trình năng lượng được phê duyệt; tăng cường công tác quản lý đất đai, ưu tiên bố trí đất cho các dự án năng lượng.</w:t>
      </w:r>
    </w:p>
    <w:p w:rsidR="00030430" w:rsidRPr="00D94E4A" w:rsidRDefault="00030430" w:rsidP="007D68E7">
      <w:pPr>
        <w:widowControl w:val="0"/>
        <w:spacing w:before="60" w:after="60" w:line="312" w:lineRule="auto"/>
        <w:ind w:firstLine="567"/>
        <w:jc w:val="both"/>
        <w:rPr>
          <w:sz w:val="26"/>
          <w:szCs w:val="26"/>
        </w:rPr>
      </w:pPr>
      <w:r w:rsidRPr="00D94E4A">
        <w:rPr>
          <w:sz w:val="26"/>
          <w:szCs w:val="26"/>
        </w:rPr>
        <w:t xml:space="preserve">Tổ chức thực hiện việc lựa chọn chủ đầu tư các dự án năng lượng sau khi Kế </w:t>
      </w:r>
      <w:r w:rsidRPr="00D94E4A">
        <w:rPr>
          <w:sz w:val="26"/>
          <w:szCs w:val="26"/>
        </w:rPr>
        <w:lastRenderedPageBreak/>
        <w:t>hoạch triển khai thực hiện quy hoạch được duyệt theo các quy định của Luật Đầu tư, Luật Đấu thầu và các quy định khác có liên quan.</w:t>
      </w:r>
    </w:p>
    <w:p w:rsidR="005037BD" w:rsidRPr="00D94E4A" w:rsidRDefault="00030430" w:rsidP="007D68E7">
      <w:pPr>
        <w:widowControl w:val="0"/>
        <w:spacing w:before="60" w:after="60" w:line="312" w:lineRule="auto"/>
        <w:ind w:firstLine="567"/>
        <w:jc w:val="both"/>
        <w:rPr>
          <w:sz w:val="26"/>
          <w:szCs w:val="26"/>
        </w:rPr>
      </w:pPr>
      <w:r w:rsidRPr="00D94E4A">
        <w:rPr>
          <w:sz w:val="26"/>
          <w:szCs w:val="26"/>
        </w:rPr>
        <w:t>T</w:t>
      </w:r>
      <w:r w:rsidR="009215C2" w:rsidRPr="00D94E4A">
        <w:rPr>
          <w:sz w:val="26"/>
          <w:szCs w:val="26"/>
        </w:rPr>
        <w:t>ăng cường công tác xúc tiến đầu tư đối với các dự án NLTT,</w:t>
      </w:r>
      <w:r w:rsidRPr="00D94E4A">
        <w:rPr>
          <w:sz w:val="26"/>
          <w:szCs w:val="26"/>
        </w:rPr>
        <w:t xml:space="preserve"> dự án sản xuất SPNLTT,</w:t>
      </w:r>
      <w:r w:rsidR="009215C2" w:rsidRPr="00D94E4A">
        <w:rPr>
          <w:sz w:val="26"/>
          <w:szCs w:val="26"/>
        </w:rPr>
        <w:t xml:space="preserve"> cải cách thể chế</w:t>
      </w:r>
      <w:r w:rsidR="004B3693" w:rsidRPr="00D94E4A">
        <w:rPr>
          <w:sz w:val="26"/>
          <w:szCs w:val="26"/>
        </w:rPr>
        <w:t xml:space="preserve">, đơn giải thủ tục hành chính trong việc thu hút đầu tư các dự án sản xuất, lắp ráp, kinh doanh các thiết bị, sản phẩm NLTT trên địa bàn. Chỉ đạo các sở ban ngành, UBND các huyện, thành thị quan tâm tháo gỡ các khó khăn vướng mắc trong công tác GPMB tạo điều kiện thuận lợi cho các doanh nghiệp nói chung và các doanh nghiệp sản xuất, gia công, lắp ráp </w:t>
      </w:r>
      <w:r w:rsidR="007C2BE1" w:rsidRPr="00D94E4A">
        <w:rPr>
          <w:sz w:val="26"/>
          <w:szCs w:val="26"/>
        </w:rPr>
        <w:t>SP</w:t>
      </w:r>
      <w:r w:rsidR="004B3693" w:rsidRPr="00D94E4A">
        <w:rPr>
          <w:sz w:val="26"/>
          <w:szCs w:val="26"/>
        </w:rPr>
        <w:t>NLTT nói riêng.</w:t>
      </w:r>
      <w:r w:rsidR="005037BD" w:rsidRPr="00D94E4A">
        <w:rPr>
          <w:sz w:val="26"/>
          <w:szCs w:val="26"/>
        </w:rPr>
        <w:t xml:space="preserve"> </w:t>
      </w:r>
    </w:p>
    <w:p w:rsidR="004B3693" w:rsidRPr="00D94E4A" w:rsidRDefault="005037BD" w:rsidP="007D68E7">
      <w:pPr>
        <w:widowControl w:val="0"/>
        <w:spacing w:before="60" w:after="60" w:line="312" w:lineRule="auto"/>
        <w:ind w:firstLine="567"/>
        <w:jc w:val="both"/>
        <w:rPr>
          <w:sz w:val="26"/>
          <w:szCs w:val="26"/>
          <w:shd w:val="clear" w:color="auto" w:fill="FFFFFF"/>
        </w:rPr>
      </w:pPr>
      <w:r w:rsidRPr="00D94E4A">
        <w:rPr>
          <w:sz w:val="26"/>
          <w:szCs w:val="26"/>
        </w:rPr>
        <w:t>Ư</w:t>
      </w:r>
      <w:r w:rsidRPr="00D94E4A">
        <w:rPr>
          <w:sz w:val="26"/>
          <w:szCs w:val="26"/>
          <w:shd w:val="clear" w:color="auto" w:fill="FFFFFF"/>
        </w:rPr>
        <w:t>u tiên đầu tư cho hệ thống giao thông kết nối vùng, liên vùng và kết nối các tỉnh miền nú</w:t>
      </w:r>
      <w:r w:rsidR="007C2BE1" w:rsidRPr="00D94E4A">
        <w:rPr>
          <w:sz w:val="26"/>
          <w:szCs w:val="26"/>
          <w:shd w:val="clear" w:color="auto" w:fill="FFFFFF"/>
        </w:rPr>
        <w:t>i, các huyện nghèo trong vùng như h</w:t>
      </w:r>
      <w:r w:rsidRPr="00D94E4A">
        <w:rPr>
          <w:sz w:val="26"/>
          <w:szCs w:val="26"/>
          <w:shd w:val="clear" w:color="auto" w:fill="FFFFFF"/>
        </w:rPr>
        <w:t>ạ tầng lưới điện truyền tải và phân phối nhằm giải tỏa công suất cho các dự án điện NLTT</w:t>
      </w:r>
      <w:r w:rsidR="007C2BE1" w:rsidRPr="00D94E4A">
        <w:rPr>
          <w:sz w:val="26"/>
          <w:szCs w:val="26"/>
          <w:shd w:val="clear" w:color="auto" w:fill="FFFFFF"/>
        </w:rPr>
        <w:t xml:space="preserve"> và hạ tầng thương mại trong việc phân phối SPNLTT.</w:t>
      </w:r>
    </w:p>
    <w:p w:rsidR="00204B5C" w:rsidRPr="00105A08" w:rsidRDefault="00DC3557" w:rsidP="007D68E7">
      <w:pPr>
        <w:widowControl w:val="0"/>
        <w:spacing w:before="60" w:after="60" w:line="312" w:lineRule="auto"/>
        <w:ind w:firstLine="567"/>
        <w:jc w:val="both"/>
        <w:rPr>
          <w:i/>
          <w:sz w:val="26"/>
          <w:szCs w:val="26"/>
          <w:lang w:val="de-DE"/>
        </w:rPr>
      </w:pPr>
      <w:r>
        <w:rPr>
          <w:i/>
          <w:sz w:val="26"/>
          <w:szCs w:val="26"/>
        </w:rPr>
        <w:t>3</w:t>
      </w:r>
      <w:r w:rsidR="00105A08" w:rsidRPr="00105A08">
        <w:rPr>
          <w:i/>
          <w:sz w:val="26"/>
          <w:szCs w:val="26"/>
        </w:rPr>
        <w:t xml:space="preserve">.3.4.3. </w:t>
      </w:r>
      <w:r w:rsidR="00452C2F" w:rsidRPr="00105A08">
        <w:rPr>
          <w:i/>
          <w:sz w:val="26"/>
          <w:szCs w:val="26"/>
        </w:rPr>
        <w:t>K</w:t>
      </w:r>
      <w:r w:rsidR="00204B5C" w:rsidRPr="00105A08">
        <w:rPr>
          <w:i/>
          <w:sz w:val="26"/>
          <w:szCs w:val="26"/>
        </w:rPr>
        <w:t>iến nghị về phía các Doanh nghi</w:t>
      </w:r>
      <w:r w:rsidR="00452C2F" w:rsidRPr="00105A08">
        <w:rPr>
          <w:i/>
          <w:sz w:val="26"/>
          <w:szCs w:val="26"/>
        </w:rPr>
        <w:t>ệp, Hiệp hội doanh nghiệp năng lượng</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Đơn vị quản lý lưới điện ký thỏa thuận đấu nối lưới điện với các doanh nghiệp sử dụng các nguồn năng lượng tái tạo để phát điện đã được cấp giấy phép hoặc có trong danh mục các dự án nguồn điện sử dụng năng lượng tái tạo đã được cấp có thẩm quyền phê duyệt, mua toàn bộ sản lượng điện sản xuất từ các dự án nguồn điện sử dụng năng lượng tái tạo đáp ứng các tiêu chuẩn kỹ thuật kết nối lưới điện trong khu vực thuộc phạm vi hệ thống lưới điện do các đơn vị điện lực quản lý.</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Thực hiện phát triển lưới điện truyền tải và lưới điện phân phối theo quy hoạch phát triển điện lực quốc gia và phát triển điện lực của các địa phương được cấp có thẩm quyền phê duyệt; có tính đến dự kiến phát triển các nguồn điện sử dụng nguồn năng lượng tái tạo và các liên kết giữa các khu vực, đảm bảo an ninh cung cấp điện.</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Phát triển và ứng dụng công nghệ lưới điện thông minh và kỹ thuật lưu trữ năng lượng, cải thiện vận hành và quản lý lưới điện, cải thiện khả năng cho việc tiếp nhận nguồn điện sử dụng các nguồn năng lượng tái tạo.</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Nghiên cứu, chuẩn bị mô hình thiết kế thị trường và điều hành hệ thống điện để cho phép tích hợp với tỷ lệ lớn của nguồn điện sử dụng năn</w:t>
      </w:r>
      <w:r w:rsidR="00360AA0" w:rsidRPr="00D94E4A">
        <w:rPr>
          <w:sz w:val="26"/>
          <w:szCs w:val="26"/>
          <w:lang w:val="de-DE"/>
        </w:rPr>
        <w:t>g lượng tái tạo thay đổi (điện Gió và điện M</w:t>
      </w:r>
      <w:r w:rsidRPr="00D94E4A">
        <w:rPr>
          <w:sz w:val="26"/>
          <w:szCs w:val="26"/>
          <w:lang w:val="de-DE"/>
        </w:rPr>
        <w:t>ặt trời).</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Nghiên cứu để nâng cao khả năng dự báo sản lượng của các nguồn thủy điện, điện gió, điện mặt trời; nghiên cứu tích hợp các dữ liệu dự báo trực tuyến với hệ thống điều khiển của các trung tâm điều độ hệ thống điện.</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 xml:space="preserve">Nghiên cứu phương pháp đánh giá sự cần thiết phải bổ sung các giải pháp nhằm nâng cao độ linh hoạt của hệ thống điện; thực hiện nghiên cứu để kiểm tra, đánh giá </w:t>
      </w:r>
      <w:r w:rsidRPr="00D94E4A">
        <w:rPr>
          <w:sz w:val="26"/>
          <w:szCs w:val="26"/>
          <w:lang w:val="de-DE"/>
        </w:rPr>
        <w:lastRenderedPageBreak/>
        <w:t>chi phí và lợi ích trong hệ thống điện trong trường hợp các nguồn điện sử dụng năng lượng tái tạo chiếm tỷ lệ cao.</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 xml:space="preserve">Trong quá trình thực hiện đầu tư và kinh doanh, vốn là một trong các khó khăn mà doanh nghiệp luôn luôn phải tính đến.Với mức lãi vay từ 10-11,5%/năm tương ứng với thời hạn hoàn vốn đầu tư lớn hơn 10 năm, điều này không khuyến khích được các nhà đầu tư (NĐT) nội tham gia phát triển dự án điện mặt trời. Trong khi đó, đây sẽ là lợi thế với các NĐT nước ngoài hoặc DN có thể vay vốn nước ngoài với lãi suất thấp. Chính vì vậy tỷ lệ các dự án NLTT đi vào vận hành hiện chỉ đạt khoảng 32% đối với điện mặt trời và chỉ khoảng 3,8% đối với dự án điện gió trên tổng số dự án được bổ sung quy hoạch. “Con số này đã nói lên thực trạng triển khai dự án NLTT trên thực tế không phải dễ dàng và hầu hết các dự án </w:t>
      </w:r>
      <w:r w:rsidRPr="00D94E4A">
        <w:rPr>
          <w:spacing w:val="-4"/>
          <w:sz w:val="26"/>
          <w:szCs w:val="26"/>
          <w:lang w:val="de-DE"/>
        </w:rPr>
        <w:t>hiện nay chỉ nằm trên giấy, nguy cơ xảy ra quy hoạch “treo” là hiện hữu nếu không có giải pháp kịp thời và hữu hi</w:t>
      </w:r>
      <w:r w:rsidR="00DC3557">
        <w:rPr>
          <w:spacing w:val="-4"/>
          <w:sz w:val="26"/>
          <w:szCs w:val="26"/>
          <w:lang w:val="de-DE"/>
        </w:rPr>
        <w:t xml:space="preserve">ệu!”. </w:t>
      </w:r>
      <w:r w:rsidRPr="00D94E4A">
        <w:rPr>
          <w:spacing w:val="-4"/>
          <w:sz w:val="26"/>
          <w:szCs w:val="26"/>
          <w:lang w:val="de-DE"/>
        </w:rPr>
        <w:t>Một trong những khó khăn mà các dự án NLTT gặp phải là việc tiếp cận nguồn vốn vay từ các </w:t>
      </w:r>
      <w:hyperlink r:id="rId66" w:tooltip="ngân hàng" w:history="1">
        <w:r w:rsidRPr="00D94E4A">
          <w:rPr>
            <w:spacing w:val="-4"/>
            <w:sz w:val="26"/>
            <w:szCs w:val="26"/>
            <w:lang w:val="de-DE"/>
          </w:rPr>
          <w:t>ngân hàng </w:t>
        </w:r>
      </w:hyperlink>
      <w:r w:rsidRPr="00D94E4A">
        <w:rPr>
          <w:spacing w:val="-4"/>
          <w:sz w:val="26"/>
          <w:szCs w:val="26"/>
          <w:lang w:val="de-DE"/>
        </w:rPr>
        <w:t>thương mại (NHTM) trong nước do các ngân hàng không đủ hạn mức cho vay.</w:t>
      </w:r>
      <w:r w:rsidRPr="00D94E4A">
        <w:rPr>
          <w:sz w:val="26"/>
          <w:szCs w:val="26"/>
          <w:lang w:val="de-DE"/>
        </w:rPr>
        <w:t xml:space="preserve"> </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 xml:space="preserve">Bên cạnh đó, việc các NHTM yêu cầu tỷ lệ vốn tự có cao theo quy định (từ 30-40%) đã gây nhiều khó khăn trong việc thu xếp tài chính cho dự án. Trong khi đó, việc vay vốn từ ngân hàng nước ngoài, mặc dù lãi suất thấp (khoảng 4-5%) nhưng nhà đầu tư nội khó tiếp cận được do yêu cầu phải có bảo lãnh Chính phủ. Vì vậy các doanh nghiệp cần tìm hiểu, nghiên cứu, bắt đầu từ giai đoạn lập dự án, “Tuy nhiên, trong quá trình thẩm định cho vay các ngân hàng cũng gặp một số khó khăn vướng mắc như: </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 xml:space="preserve">Các dự án điện NLTT có thời gian vay vốn rất dài, từ 10-15 năm nên các ngân hàng bị vướng các giới hạn an toàn, tỷ lệ vốn huy động ngắn hạn cho vay trung dài hạn. Việc này làm giảm quy mô vốn của ngân hàng có thể cấp tín dụng cho lĩnh vực NLTT; Rủi ro về giải tỏa công suất và từ chối mua điện trên PPA làm cho ngân hàng rất khó thẩm định hiệu quả dự án…”, </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Ngoài ra, nhằm phát triển</w:t>
      </w:r>
      <w:r w:rsidR="006A55C3" w:rsidRPr="00D94E4A">
        <w:rPr>
          <w:sz w:val="26"/>
          <w:szCs w:val="26"/>
          <w:lang w:val="de-DE"/>
        </w:rPr>
        <w:t xml:space="preserve"> kinh tế xã hội địa phương, các doanh nghiệp</w:t>
      </w:r>
      <w:r w:rsidRPr="00D94E4A">
        <w:rPr>
          <w:sz w:val="26"/>
          <w:szCs w:val="26"/>
          <w:lang w:val="de-DE"/>
        </w:rPr>
        <w:t xml:space="preserve"> triển k</w:t>
      </w:r>
      <w:r w:rsidR="006A55C3" w:rsidRPr="00D94E4A">
        <w:rPr>
          <w:sz w:val="26"/>
          <w:szCs w:val="26"/>
          <w:lang w:val="de-DE"/>
        </w:rPr>
        <w:t>hai dự án thường là doanh nghiệp</w:t>
      </w:r>
      <w:r w:rsidRPr="00D94E4A">
        <w:rPr>
          <w:sz w:val="26"/>
          <w:szCs w:val="26"/>
          <w:lang w:val="de-DE"/>
        </w:rPr>
        <w:t xml:space="preserve"> mới được thành lập tại các địa phương nên năng lực tài chính chỉ có vốn tự có. Việc thẩm định năng lực tài chính, kinh nghiệm triển khai và năng lực đầu tư của khách hàng là khó khăn; Các dự án NLTT được định nghĩa là dự án tài trợ chuyên biệt nên hệ số rủi ro RWA được đánh giá ở mức 160% là mức khá cao và hạn chế nguồn vốn cấp tín dụng cho lĩnh vực này.</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Cùng với đó, Nghị đ</w:t>
      </w:r>
      <w:r w:rsidR="00A949F5" w:rsidRPr="00D94E4A">
        <w:rPr>
          <w:sz w:val="26"/>
          <w:szCs w:val="26"/>
          <w:lang w:val="vi-VN"/>
        </w:rPr>
        <w:t>ị</w:t>
      </w:r>
      <w:r w:rsidRPr="00D94E4A">
        <w:rPr>
          <w:sz w:val="26"/>
          <w:szCs w:val="26"/>
          <w:lang w:val="de-DE"/>
        </w:rPr>
        <w:t>nh 81/2020-NĐ-CP của Chính phủ sửa đổi, bổ sung một số điều của Nghị định 163/2018/NĐ-CP ngày 04/12/2018 quy định về phát hành trái phiếu DN ra đời, các dự án NLTT cơ bản không phát hành được trái phiếu, do quy định mỗi đợt phát hành cách nhau 6 tháng, trong khi nhu cầu vốn là liên tục.</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lastRenderedPageBreak/>
        <w:t>Để hỗ trợ khơi thông dòng vốn cho tín dụng xanh phục vụ các dự án NLTT cần xem xét loại trừ hoặc tính một phần của các khoản vay dài hạn cho các dự án tín dụng xanh vào các giới hạn, tỷ lệ đảm bảo an toàn về tỷ lệ tối đa vốn ngắn hạn cho vay trung dài hạn. Xem xét giảm tỷ lệ tính hệ số rủi ro RWA đối với các DN dự án từ 160% xuống còn 100%. </w:t>
      </w:r>
    </w:p>
    <w:p w:rsidR="00204B5C" w:rsidRPr="00105A08" w:rsidRDefault="00DC3557" w:rsidP="007D68E7">
      <w:pPr>
        <w:widowControl w:val="0"/>
        <w:spacing w:before="60" w:after="60" w:line="312" w:lineRule="auto"/>
        <w:ind w:firstLine="567"/>
        <w:jc w:val="both"/>
        <w:rPr>
          <w:i/>
          <w:sz w:val="26"/>
          <w:szCs w:val="26"/>
          <w:lang w:val="de-DE"/>
        </w:rPr>
      </w:pPr>
      <w:r>
        <w:rPr>
          <w:i/>
          <w:sz w:val="26"/>
          <w:szCs w:val="26"/>
          <w:lang w:val="de-DE"/>
        </w:rPr>
        <w:t>3</w:t>
      </w:r>
      <w:r w:rsidR="00105A08" w:rsidRPr="00105A08">
        <w:rPr>
          <w:i/>
          <w:sz w:val="26"/>
          <w:szCs w:val="26"/>
          <w:lang w:val="de-DE"/>
        </w:rPr>
        <w:t xml:space="preserve">.3.4.4. </w:t>
      </w:r>
      <w:r w:rsidR="00204B5C" w:rsidRPr="00105A08">
        <w:rPr>
          <w:i/>
          <w:sz w:val="26"/>
          <w:szCs w:val="26"/>
          <w:lang w:val="de-DE"/>
        </w:rPr>
        <w:t>Khuyến nghị với khách</w:t>
      </w:r>
      <w:r w:rsidR="005047C2" w:rsidRPr="00105A08">
        <w:rPr>
          <w:i/>
          <w:sz w:val="26"/>
          <w:szCs w:val="26"/>
          <w:lang w:val="de-DE"/>
        </w:rPr>
        <w:t xml:space="preserve"> hàng, người dân về sử dụng </w:t>
      </w:r>
      <w:r w:rsidR="00360AA0" w:rsidRPr="00105A08">
        <w:rPr>
          <w:i/>
          <w:sz w:val="26"/>
          <w:szCs w:val="26"/>
          <w:lang w:val="de-DE"/>
        </w:rPr>
        <w:t>SPNLTT</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Đố</w:t>
      </w:r>
      <w:r w:rsidR="00DC3557">
        <w:rPr>
          <w:sz w:val="26"/>
          <w:szCs w:val="26"/>
          <w:lang w:val="de-DE"/>
        </w:rPr>
        <w:t xml:space="preserve">i với sản phẩm </w:t>
      </w:r>
      <w:r w:rsidR="00360AA0" w:rsidRPr="00D94E4A">
        <w:rPr>
          <w:sz w:val="26"/>
          <w:szCs w:val="26"/>
          <w:lang w:val="de-DE"/>
        </w:rPr>
        <w:t>điện</w:t>
      </w:r>
      <w:r w:rsidR="00DC3557">
        <w:rPr>
          <w:sz w:val="26"/>
          <w:szCs w:val="26"/>
          <w:lang w:val="de-DE"/>
        </w:rPr>
        <w:t xml:space="preserve"> năng lượng tái tạo </w:t>
      </w:r>
      <w:r w:rsidRPr="00D94E4A">
        <w:rPr>
          <w:sz w:val="26"/>
          <w:szCs w:val="26"/>
          <w:lang w:val="de-DE"/>
        </w:rPr>
        <w:t>nối lưới</w:t>
      </w:r>
      <w:r w:rsidR="00DC3557">
        <w:rPr>
          <w:sz w:val="26"/>
          <w:szCs w:val="26"/>
          <w:lang w:val="de-DE"/>
        </w:rPr>
        <w:t xml:space="preserve"> (điện mặt trời áp mái)</w:t>
      </w:r>
      <w:r w:rsidRPr="00D94E4A">
        <w:rPr>
          <w:sz w:val="26"/>
          <w:szCs w:val="26"/>
          <w:lang w:val="de-DE"/>
        </w:rPr>
        <w:t>: Hiện tại có nhiều điểm thuận lợi: Chủ trương chín</w:t>
      </w:r>
      <w:r w:rsidR="00360AA0" w:rsidRPr="00D94E4A">
        <w:rPr>
          <w:sz w:val="26"/>
          <w:szCs w:val="26"/>
          <w:lang w:val="de-DE"/>
        </w:rPr>
        <w:t>h phủ khuyến khích đầu tư điện M</w:t>
      </w:r>
      <w:r w:rsidRPr="00D94E4A">
        <w:rPr>
          <w:sz w:val="26"/>
          <w:szCs w:val="26"/>
          <w:lang w:val="de-DE"/>
        </w:rPr>
        <w:t>ặt trời; Hành lang pháp lý ngày càng rõ ràng &amp; cụ thể hơn so với những năm trước 2019; EVN chính thức mua &amp; thực hiện thanh toán cho các đơn vị, hộ dân hoà lưới điện QG. Chi phí đầu tư ban đầu đang giảm dần. Vật tư thiết bị ngày càng phổ biến, đa dạng, độ bền cao. Các tổ chức tài chính, ngân hàng tham gia tài trợ vốn đặc biệt cho dự án NLMT tăng dần. Cách tính giá điện bậc thang gây áp lực lớn cho các đơn vị sử dụng lượng điện lớn. Tiêu chuẩn kỹ thuật rõ ràng, thời gian thi công nhanh, đơn giản trong vận hành, bảo trì.</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Xu hướng: Pháp lý ngày càng rõ ràng, các thông tư hướng dẫn cụ thể, minh bạch hơn. Tổ chức tài chính, Ngân hàng cấp vốn đến hàng ngàn tỷ với lãi xuất ưu đãi, thế chấp bằng chính dự án, thời gian giải ngân nhanh, thời gian vay dài 5-10 năm; Tổ chức, cá nhân có nhu cầu tr</w:t>
      </w:r>
      <w:r w:rsidR="00360AA0" w:rsidRPr="00D94E4A">
        <w:rPr>
          <w:sz w:val="26"/>
          <w:szCs w:val="26"/>
          <w:lang w:val="de-DE"/>
        </w:rPr>
        <w:t>ực tiếp đầu tư, hợp tác đầu tư N</w:t>
      </w:r>
      <w:r w:rsidRPr="00D94E4A">
        <w:rPr>
          <w:sz w:val="26"/>
          <w:szCs w:val="26"/>
          <w:lang w:val="de-DE"/>
        </w:rPr>
        <w:t>LMT tăng dần. Tâm lý nhà đầu tư vào NLMT đang tốt dần lên  và có tính ổn định tương đối cao. Đầu tư hệ thống đáp ứng nhu cầu tự phục vụ nhu cầu của tổ chức &amp; cá nhân; Đầu tư hệ thống để bán thẳng lên lưới điện quốc gia; Kết hợp vừa dùng vừa bán.</w:t>
      </w:r>
    </w:p>
    <w:p w:rsidR="00204B5C" w:rsidRPr="00D94E4A" w:rsidRDefault="00204B5C" w:rsidP="007D68E7">
      <w:pPr>
        <w:widowControl w:val="0"/>
        <w:spacing w:before="60" w:after="60" w:line="312" w:lineRule="auto"/>
        <w:ind w:firstLine="567"/>
        <w:jc w:val="both"/>
        <w:rPr>
          <w:spacing w:val="-6"/>
          <w:sz w:val="26"/>
          <w:szCs w:val="26"/>
          <w:lang w:val="de-DE"/>
        </w:rPr>
      </w:pPr>
      <w:r w:rsidRPr="00D94E4A">
        <w:rPr>
          <w:sz w:val="26"/>
          <w:szCs w:val="26"/>
          <w:lang w:val="de-DE"/>
        </w:rPr>
        <w:t>Phương án đầu tư: Rất linh hoạt, đa dạng theo từng dự án cụ thể</w:t>
      </w:r>
      <w:r w:rsidR="00F94C88" w:rsidRPr="00D94E4A">
        <w:rPr>
          <w:sz w:val="26"/>
          <w:szCs w:val="26"/>
          <w:lang w:val="de-DE"/>
        </w:rPr>
        <w:t xml:space="preserve"> có thể là </w:t>
      </w:r>
      <w:r w:rsidRPr="00D94E4A">
        <w:rPr>
          <w:sz w:val="26"/>
          <w:szCs w:val="26"/>
          <w:lang w:val="de-DE"/>
        </w:rPr>
        <w:t>hộ gia đình đầu tư nhỏ lẻ;</w:t>
      </w:r>
      <w:r w:rsidR="00F94C88" w:rsidRPr="00D94E4A">
        <w:rPr>
          <w:sz w:val="26"/>
          <w:szCs w:val="26"/>
          <w:lang w:val="de-DE"/>
        </w:rPr>
        <w:t xml:space="preserve"> hoặc </w:t>
      </w:r>
      <w:r w:rsidR="00F94C88" w:rsidRPr="00D94E4A">
        <w:rPr>
          <w:spacing w:val="-6"/>
          <w:sz w:val="26"/>
          <w:szCs w:val="26"/>
          <w:lang w:val="de-DE"/>
        </w:rPr>
        <w:t>t</w:t>
      </w:r>
      <w:r w:rsidRPr="00D94E4A">
        <w:rPr>
          <w:spacing w:val="-6"/>
          <w:sz w:val="26"/>
          <w:szCs w:val="26"/>
          <w:lang w:val="de-DE"/>
        </w:rPr>
        <w:t>ổ chức, doanh nghiệp tự đầu tư hoặc hợp tác đầu tư với các NCC giải pháp NLMT.</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 xml:space="preserve">Đầu tư bài bản có sử dụng nguồn vốn vay ưu </w:t>
      </w:r>
      <w:r w:rsidR="00360AA0" w:rsidRPr="00D94E4A">
        <w:rPr>
          <w:sz w:val="26"/>
          <w:szCs w:val="26"/>
          <w:lang w:val="de-DE"/>
        </w:rPr>
        <w:t>đãi của nước ngoài (WB, ADB ...</w:t>
      </w:r>
      <w:r w:rsidRPr="00D94E4A">
        <w:rPr>
          <w:sz w:val="26"/>
          <w:szCs w:val="26"/>
          <w:lang w:val="de-DE"/>
        </w:rPr>
        <w:t>) theo các dự án tài trợ cho năng lượng tái tạo;</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Đầu tư dự án có sử dụng vốn vay của các tổ chức tài chính, ngân hàng trong nước thế chấp bằng động sản, bất động sản, hoặc/và bằng chính dự án;</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Đầu tư theo hình thức hợp tác công tư - PPP (Public Private Partnership).</w:t>
      </w:r>
    </w:p>
    <w:p w:rsidR="00204B5C" w:rsidRPr="00D94E4A" w:rsidRDefault="006A55C3" w:rsidP="007D68E7">
      <w:pPr>
        <w:widowControl w:val="0"/>
        <w:spacing w:before="60" w:after="60" w:line="312" w:lineRule="auto"/>
        <w:ind w:firstLine="567"/>
        <w:jc w:val="both"/>
        <w:rPr>
          <w:sz w:val="26"/>
          <w:szCs w:val="26"/>
          <w:lang w:val="de-DE"/>
        </w:rPr>
      </w:pPr>
      <w:r w:rsidRPr="00D94E4A">
        <w:rPr>
          <w:sz w:val="26"/>
          <w:szCs w:val="26"/>
          <w:lang w:val="de-DE"/>
        </w:rPr>
        <w:t xml:space="preserve">Doanh nghiệp </w:t>
      </w:r>
      <w:r w:rsidR="00204B5C" w:rsidRPr="00D94E4A">
        <w:rPr>
          <w:sz w:val="26"/>
          <w:szCs w:val="26"/>
          <w:lang w:val="de-DE"/>
        </w:rPr>
        <w:t>đầu tư, cơ quan chủ quản cho thuê mặt bằng mái và/hoặc mua lại 1 phần điện.</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Tóm tắt lợi ích khi đầu tư hệ thống NL</w:t>
      </w:r>
      <w:r w:rsidR="00452C2F" w:rsidRPr="00D94E4A">
        <w:rPr>
          <w:sz w:val="26"/>
          <w:szCs w:val="26"/>
          <w:lang w:val="de-DE"/>
        </w:rPr>
        <w:t>MT áp mái;</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 xml:space="preserve">Lợi ích về vốn đầu tư: Đến thời điểm hiện tại có nhiều nguồn vốn ưu đãi cấp cho </w:t>
      </w:r>
      <w:r w:rsidRPr="00D94E4A">
        <w:rPr>
          <w:sz w:val="26"/>
          <w:szCs w:val="26"/>
          <w:lang w:val="de-DE"/>
        </w:rPr>
        <w:lastRenderedPageBreak/>
        <w:t>các dự án NLMT áp mái với thủ tục đơn giản, lãi suất thấp, thời gian vay 5-10 năm (đủ toàn bộ vốn đầu tư);</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Lợi ích</w:t>
      </w:r>
      <w:r w:rsidR="006A55C3" w:rsidRPr="00D94E4A">
        <w:rPr>
          <w:sz w:val="26"/>
          <w:szCs w:val="26"/>
          <w:lang w:val="de-DE"/>
        </w:rPr>
        <w:t xml:space="preserve"> về</w:t>
      </w:r>
      <w:r w:rsidRPr="00D94E4A">
        <w:rPr>
          <w:sz w:val="26"/>
          <w:szCs w:val="26"/>
          <w:lang w:val="de-DE"/>
        </w:rPr>
        <w:t xml:space="preserve"> kinh tế: Không những giảm tiền điện, sử dụng từ lưới điện</w:t>
      </w:r>
      <w:r w:rsidR="005D6BD4" w:rsidRPr="00D94E4A">
        <w:rPr>
          <w:sz w:val="26"/>
          <w:szCs w:val="26"/>
          <w:lang w:val="de-DE"/>
        </w:rPr>
        <w:t xml:space="preserve"> quốc gia</w:t>
      </w:r>
      <w:r w:rsidRPr="00D94E4A">
        <w:rPr>
          <w:sz w:val="26"/>
          <w:szCs w:val="26"/>
          <w:lang w:val="de-DE"/>
        </w:rPr>
        <w:t>, mà còn bán lại cho EVN.</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Lợi ích về chính trị - xã hội: Góp phần đảm bảo an ninh năng lượng quốc gia. Tăng cường hình ảnh đẹp trong xã hội vì sử dụng nguồn năng lượng sạch - tái tạo.</w:t>
      </w:r>
    </w:p>
    <w:p w:rsidR="00204B5C" w:rsidRPr="00105A08" w:rsidRDefault="00DC3557" w:rsidP="007D68E7">
      <w:pPr>
        <w:widowControl w:val="0"/>
        <w:spacing w:before="60" w:after="60" w:line="312" w:lineRule="auto"/>
        <w:ind w:firstLine="567"/>
        <w:jc w:val="both"/>
        <w:rPr>
          <w:i/>
          <w:sz w:val="26"/>
          <w:szCs w:val="26"/>
          <w:lang w:val="de-DE"/>
        </w:rPr>
      </w:pPr>
      <w:r>
        <w:rPr>
          <w:i/>
          <w:sz w:val="26"/>
          <w:szCs w:val="26"/>
          <w:lang w:val="de-DE"/>
        </w:rPr>
        <w:t>3</w:t>
      </w:r>
      <w:r w:rsidR="00105A08" w:rsidRPr="00105A08">
        <w:rPr>
          <w:i/>
          <w:sz w:val="26"/>
          <w:szCs w:val="26"/>
          <w:lang w:val="de-DE"/>
        </w:rPr>
        <w:t>.3.4.5.</w:t>
      </w:r>
      <w:r w:rsidR="00204B5C" w:rsidRPr="00105A08">
        <w:rPr>
          <w:i/>
          <w:sz w:val="26"/>
          <w:szCs w:val="26"/>
          <w:lang w:val="de-DE"/>
        </w:rPr>
        <w:t xml:space="preserve"> Đối với các sản phẩm năn</w:t>
      </w:r>
      <w:r w:rsidR="005047C2" w:rsidRPr="00105A08">
        <w:rPr>
          <w:i/>
          <w:sz w:val="26"/>
          <w:szCs w:val="26"/>
          <w:lang w:val="de-DE"/>
        </w:rPr>
        <w:t>g lượng tái tạo không nối lưới</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Tấm pin mặt trời được đặt trên các giá đỡ của cột đèn tạo nên các tế bào quang điện,chúng thu thập năng lượng từ mặt trời vào ban ngày và chuyển đổi năng lượng mặt trời này thành điện năng sau đó lưu trữ chúng trong  pin cấp nguồn điện chiếu sáng cho các bóng đèn Led.</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Thay thế đèn chiếu sáng hiện hữu bằng đèn chiếu sáng LED sử dụng nguồn cấp điện bằng năng lượng mặt trời có thể áp tại các đô thị có số giờ nắng trong năm nhiều, lượng bức xạ mặt trời cao. Tuy nhiên với phương án này mặc dù mang lại hiệu quả kinh tế cao (không mất chi phí tiền điện sử dụng) nhưng số vốn đầu tư tương đối lớn.</w:t>
      </w:r>
    </w:p>
    <w:p w:rsidR="005047C2"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 xml:space="preserve">Những nơi nên lắp đặt mô hình điện mặt trời áp mái độc lập: </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Nơi không có điện lưới quốc gia; Nơi địa hình hiểm trở gây khó khăn hoặc chi phí qu</w:t>
      </w:r>
      <w:r w:rsidR="009946F2" w:rsidRPr="00D94E4A">
        <w:rPr>
          <w:sz w:val="26"/>
          <w:szCs w:val="26"/>
          <w:lang w:val="de-DE"/>
        </w:rPr>
        <w:t>á cao để lắp lưới điện quốc gia.</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Ưu điểm của mô hình điện mặt trời áp mái độc lập: Có thể sử dụng điện mà không cần đến lưới điện quốc gia; Không bị phụ thuộc vào lưới điện quốc gia.</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Những nơi nên lắp đặt mô hình điện mặt trời áp nối lưới trực tiếp để ti</w:t>
      </w:r>
      <w:r w:rsidR="009946F2" w:rsidRPr="00D94E4A">
        <w:rPr>
          <w:sz w:val="26"/>
          <w:szCs w:val="26"/>
          <w:lang w:val="de-DE"/>
        </w:rPr>
        <w:t>êu thụ lượng điện cực lớn như: Nhà máy, B</w:t>
      </w:r>
      <w:r w:rsidRPr="00D94E4A">
        <w:rPr>
          <w:sz w:val="26"/>
          <w:szCs w:val="26"/>
          <w:lang w:val="de-DE"/>
        </w:rPr>
        <w:t>ệnh viện…</w:t>
      </w:r>
    </w:p>
    <w:p w:rsidR="00204B5C" w:rsidRPr="00D94E4A" w:rsidRDefault="00204B5C" w:rsidP="007D68E7">
      <w:pPr>
        <w:widowControl w:val="0"/>
        <w:spacing w:before="60" w:after="60" w:line="312" w:lineRule="auto"/>
        <w:ind w:firstLine="567"/>
        <w:jc w:val="both"/>
        <w:rPr>
          <w:sz w:val="26"/>
          <w:szCs w:val="26"/>
          <w:lang w:val="de-DE"/>
        </w:rPr>
      </w:pPr>
      <w:r w:rsidRPr="00D94E4A">
        <w:rPr>
          <w:sz w:val="26"/>
          <w:szCs w:val="26"/>
          <w:lang w:val="de-DE"/>
        </w:rPr>
        <w:t xml:space="preserve">Ưu điểm của mô hình điện mặt trời áp nối lưới trực tiếp: Mô hình này có </w:t>
      </w:r>
      <w:r w:rsidR="009946F2" w:rsidRPr="00D94E4A">
        <w:rPr>
          <w:sz w:val="26"/>
          <w:szCs w:val="26"/>
          <w:lang w:val="de-DE"/>
        </w:rPr>
        <w:t>ưu điểm của cả hai mô hình trên khi không sử dụng hết nguồn điện từ năng lượng mặt trời sẽ bán cho ngành điện qua hệ thống công tơ hai chiều.</w:t>
      </w:r>
    </w:p>
    <w:p w:rsidR="00EE7654" w:rsidRPr="00D94E4A" w:rsidRDefault="00204B5C" w:rsidP="00105A08">
      <w:pPr>
        <w:pStyle w:val="ListParagraph"/>
        <w:widowControl w:val="0"/>
        <w:spacing w:before="60" w:after="60" w:line="312" w:lineRule="auto"/>
        <w:ind w:left="0"/>
        <w:jc w:val="center"/>
        <w:rPr>
          <w:b/>
          <w:bCs/>
          <w:sz w:val="26"/>
          <w:szCs w:val="26"/>
        </w:rPr>
      </w:pPr>
      <w:r w:rsidRPr="00D94E4A">
        <w:rPr>
          <w:sz w:val="26"/>
          <w:szCs w:val="26"/>
          <w:lang w:val="vi-VN"/>
        </w:rPr>
        <w:br w:type="page"/>
      </w:r>
      <w:bookmarkStart w:id="286" w:name="_Toc106633605"/>
      <w:r w:rsidR="00EE7654" w:rsidRPr="00D94E4A">
        <w:rPr>
          <w:b/>
          <w:bCs/>
          <w:sz w:val="26"/>
          <w:szCs w:val="26"/>
        </w:rPr>
        <w:lastRenderedPageBreak/>
        <w:t>KẾT LUẬN</w:t>
      </w:r>
      <w:bookmarkEnd w:id="286"/>
    </w:p>
    <w:p w:rsidR="00AB1A61" w:rsidRPr="00D94E4A" w:rsidRDefault="00AB1A61" w:rsidP="007D68E7">
      <w:pPr>
        <w:widowControl w:val="0"/>
        <w:spacing w:before="60" w:after="60" w:line="312" w:lineRule="auto"/>
        <w:ind w:firstLine="567"/>
        <w:jc w:val="both"/>
        <w:rPr>
          <w:sz w:val="26"/>
          <w:szCs w:val="26"/>
          <w:lang w:val="de-DE"/>
        </w:rPr>
      </w:pPr>
      <w:r w:rsidRPr="00D94E4A">
        <w:rPr>
          <w:sz w:val="26"/>
          <w:szCs w:val="26"/>
          <w:lang w:val="de-DE"/>
        </w:rPr>
        <w:t xml:space="preserve">Vấn đề nghiên cứu về </w:t>
      </w:r>
      <w:r w:rsidR="00790B64" w:rsidRPr="00D94E4A">
        <w:rPr>
          <w:sz w:val="26"/>
          <w:szCs w:val="26"/>
          <w:lang w:val="de-DE"/>
        </w:rPr>
        <w:t xml:space="preserve">giải pháp </w:t>
      </w:r>
      <w:r w:rsidRPr="00D94E4A">
        <w:rPr>
          <w:sz w:val="26"/>
          <w:szCs w:val="26"/>
          <w:lang w:val="de-DE"/>
        </w:rPr>
        <w:t>phát triển thị trường sản phẩm năng lượng tái tạo vùng Trung du miền núi phía Bắc Việt Nam</w:t>
      </w:r>
      <w:r w:rsidR="009946F2" w:rsidRPr="00D94E4A">
        <w:rPr>
          <w:sz w:val="26"/>
          <w:szCs w:val="26"/>
          <w:lang w:val="de-DE"/>
        </w:rPr>
        <w:t xml:space="preserve"> giai đoạn 2020-2030 </w:t>
      </w:r>
      <w:r w:rsidRPr="00D94E4A">
        <w:rPr>
          <w:sz w:val="26"/>
          <w:szCs w:val="26"/>
          <w:lang w:val="de-DE"/>
        </w:rPr>
        <w:t>là cần thiết và quan trọng có ý nghĩa về lý luận và thực tiễn cao đối với Việt Nam nói chung và vùng Trung du miền núi phía Bắc nói riêng</w:t>
      </w:r>
      <w:r w:rsidR="004E550B" w:rsidRPr="00D94E4A">
        <w:rPr>
          <w:sz w:val="26"/>
          <w:szCs w:val="26"/>
          <w:lang w:val="de-DE"/>
        </w:rPr>
        <w:t>.</w:t>
      </w:r>
    </w:p>
    <w:p w:rsidR="00452C2F" w:rsidRPr="00D94E4A" w:rsidRDefault="00AB1A61" w:rsidP="007D68E7">
      <w:pPr>
        <w:widowControl w:val="0"/>
        <w:spacing w:before="60" w:after="60" w:line="312" w:lineRule="auto"/>
        <w:ind w:firstLine="567"/>
        <w:jc w:val="both"/>
        <w:rPr>
          <w:sz w:val="26"/>
          <w:szCs w:val="26"/>
          <w:lang w:val="de-DE"/>
        </w:rPr>
      </w:pPr>
      <w:r w:rsidRPr="00D94E4A">
        <w:rPr>
          <w:sz w:val="26"/>
          <w:szCs w:val="26"/>
          <w:lang w:val="de-DE"/>
        </w:rPr>
        <w:t>Về cơ bản luận án đã đạt được các mục tiêu và</w:t>
      </w:r>
      <w:r w:rsidR="00B34FCB" w:rsidRPr="00D94E4A">
        <w:rPr>
          <w:sz w:val="26"/>
          <w:szCs w:val="26"/>
          <w:lang w:val="de-DE"/>
        </w:rPr>
        <w:t xml:space="preserve"> nhiệm vụ yêu cầu đặt ra cụ thể</w:t>
      </w:r>
      <w:r w:rsidR="00105A08">
        <w:rPr>
          <w:sz w:val="26"/>
          <w:szCs w:val="26"/>
          <w:lang w:val="de-DE"/>
        </w:rPr>
        <w:t xml:space="preserve">: </w:t>
      </w:r>
    </w:p>
    <w:p w:rsidR="00790B64" w:rsidRPr="00D94E4A" w:rsidRDefault="00B34FCB" w:rsidP="007D68E7">
      <w:pPr>
        <w:widowControl w:val="0"/>
        <w:spacing w:before="60" w:after="60" w:line="312" w:lineRule="auto"/>
        <w:ind w:firstLine="567"/>
        <w:jc w:val="both"/>
        <w:rPr>
          <w:sz w:val="26"/>
          <w:szCs w:val="26"/>
          <w:lang w:val="de-DE"/>
        </w:rPr>
      </w:pPr>
      <w:r w:rsidRPr="00D94E4A">
        <w:rPr>
          <w:sz w:val="26"/>
          <w:szCs w:val="26"/>
          <w:lang w:val="de-DE"/>
        </w:rPr>
        <w:t>Mục tiêu nhứ nhất, Luận án đã hệ thống hoá, xây dựng lý luận về phát triển thị trường sản phẩm năng lượng tái tạo và kinh nghiệm của một số nước về phát triển thị trường sản phẩm năng lượng tái tạo</w:t>
      </w:r>
      <w:r w:rsidR="00790B64" w:rsidRPr="00D94E4A">
        <w:rPr>
          <w:sz w:val="26"/>
          <w:szCs w:val="26"/>
          <w:lang w:val="de-DE"/>
        </w:rPr>
        <w:t xml:space="preserve"> đồng thời rút ra một số kinh nghiệm đối với Việt Nam nói chung và vùng TDMNPB nói riêng</w:t>
      </w:r>
      <w:r w:rsidR="00C14DD0" w:rsidRPr="00D94E4A">
        <w:rPr>
          <w:sz w:val="26"/>
          <w:szCs w:val="26"/>
          <w:lang w:val="de-DE"/>
        </w:rPr>
        <w:t xml:space="preserve">. </w:t>
      </w:r>
    </w:p>
    <w:p w:rsidR="00C14DD0" w:rsidRPr="00D94E4A" w:rsidRDefault="00C14DD0" w:rsidP="007D68E7">
      <w:pPr>
        <w:widowControl w:val="0"/>
        <w:spacing w:before="60" w:after="60" w:line="312" w:lineRule="auto"/>
        <w:ind w:firstLine="567"/>
        <w:jc w:val="both"/>
        <w:rPr>
          <w:sz w:val="26"/>
          <w:szCs w:val="26"/>
          <w:lang w:val="de-DE"/>
        </w:rPr>
      </w:pPr>
      <w:r w:rsidRPr="00D94E4A">
        <w:rPr>
          <w:sz w:val="26"/>
          <w:szCs w:val="26"/>
          <w:lang w:val="de-DE"/>
        </w:rPr>
        <w:t>Luận án có một số đóng góp về lý luận cụ thể như sau:</w:t>
      </w:r>
    </w:p>
    <w:p w:rsidR="00C14DD0" w:rsidRPr="00D94E4A" w:rsidRDefault="00C14DD0" w:rsidP="007D68E7">
      <w:pPr>
        <w:widowControl w:val="0"/>
        <w:spacing w:before="60" w:after="60" w:line="312" w:lineRule="auto"/>
        <w:ind w:firstLine="567"/>
        <w:jc w:val="both"/>
        <w:rPr>
          <w:sz w:val="26"/>
          <w:szCs w:val="26"/>
          <w:lang w:val="de-DE"/>
        </w:rPr>
      </w:pPr>
      <w:r w:rsidRPr="00D94E4A">
        <w:rPr>
          <w:sz w:val="26"/>
          <w:szCs w:val="26"/>
          <w:lang w:val="de-DE"/>
        </w:rPr>
        <w:t>Hệ thống hóa và làm rõ các nội dung có luận giải về phát triển thị trường sản phẩm năng lượng tái tạo theo hướng tiếp cận dưới góc độ Kinh doanh thương mại</w:t>
      </w:r>
    </w:p>
    <w:p w:rsidR="00452C2F" w:rsidRPr="00105A08" w:rsidRDefault="00B34FCB" w:rsidP="007D68E7">
      <w:pPr>
        <w:widowControl w:val="0"/>
        <w:spacing w:before="60" w:after="60" w:line="312" w:lineRule="auto"/>
        <w:ind w:firstLine="567"/>
        <w:jc w:val="both"/>
        <w:rPr>
          <w:spacing w:val="-4"/>
          <w:sz w:val="26"/>
          <w:szCs w:val="26"/>
          <w:lang w:val="vi-VN"/>
        </w:rPr>
      </w:pPr>
      <w:r w:rsidRPr="00105A08">
        <w:rPr>
          <w:spacing w:val="-4"/>
          <w:sz w:val="26"/>
          <w:szCs w:val="26"/>
          <w:lang w:val="de-DE"/>
        </w:rPr>
        <w:t xml:space="preserve">Luận án đã nghiên cứu và làm sáng tỏ các vấn đề lý luận có liên quan đến phát triển thị trường </w:t>
      </w:r>
      <w:r w:rsidR="004E3753" w:rsidRPr="00105A08">
        <w:rPr>
          <w:spacing w:val="-4"/>
          <w:sz w:val="26"/>
          <w:szCs w:val="26"/>
          <w:lang w:val="de-DE"/>
        </w:rPr>
        <w:t xml:space="preserve">sản phẩm năng lượng tái tạo: </w:t>
      </w:r>
      <w:r w:rsidRPr="00105A08">
        <w:rPr>
          <w:spacing w:val="-4"/>
          <w:sz w:val="26"/>
          <w:szCs w:val="26"/>
          <w:lang w:val="de-DE"/>
        </w:rPr>
        <w:t>Trên cơ sở giới hạn phạm vi nghiên c</w:t>
      </w:r>
      <w:r w:rsidRPr="00105A08">
        <w:rPr>
          <w:spacing w:val="-4"/>
          <w:sz w:val="26"/>
          <w:szCs w:val="26"/>
          <w:lang w:val="vi-VN"/>
        </w:rPr>
        <w:t>ứu về nội dung vào thị trường</w:t>
      </w:r>
      <w:r w:rsidR="004E3753" w:rsidRPr="00105A08">
        <w:rPr>
          <w:spacing w:val="-4"/>
          <w:sz w:val="26"/>
          <w:szCs w:val="26"/>
        </w:rPr>
        <w:t xml:space="preserve"> sản phẩm điện năng lượng tái tạo vùng Trung du miền núi phía Bắc</w:t>
      </w:r>
      <w:r w:rsidR="00452C2F" w:rsidRPr="00105A08">
        <w:rPr>
          <w:spacing w:val="-4"/>
          <w:sz w:val="26"/>
          <w:szCs w:val="26"/>
          <w:lang w:val="vi-VN"/>
        </w:rPr>
        <w:t>.</w:t>
      </w:r>
    </w:p>
    <w:p w:rsidR="00B34FCB" w:rsidRPr="00D94E4A" w:rsidRDefault="004E3753" w:rsidP="007D68E7">
      <w:pPr>
        <w:widowControl w:val="0"/>
        <w:spacing w:before="60" w:after="60" w:line="312" w:lineRule="auto"/>
        <w:ind w:firstLine="567"/>
        <w:jc w:val="both"/>
        <w:rPr>
          <w:sz w:val="26"/>
          <w:szCs w:val="26"/>
          <w:lang w:val="vi-VN"/>
        </w:rPr>
      </w:pPr>
      <w:r w:rsidRPr="00D94E4A">
        <w:rPr>
          <w:sz w:val="26"/>
          <w:szCs w:val="26"/>
        </w:rPr>
        <w:t>L</w:t>
      </w:r>
      <w:r w:rsidR="00B34FCB" w:rsidRPr="00D94E4A">
        <w:rPr>
          <w:sz w:val="26"/>
          <w:szCs w:val="26"/>
          <w:lang w:val="vi-VN"/>
        </w:rPr>
        <w:t>uận án đã nghiên cứu, phân tích những nội dung như sau:</w:t>
      </w:r>
    </w:p>
    <w:p w:rsidR="00B34FCB" w:rsidRPr="00D94E4A" w:rsidRDefault="00B34FCB" w:rsidP="007D68E7">
      <w:pPr>
        <w:pStyle w:val="NormalWeb"/>
        <w:widowControl w:val="0"/>
        <w:spacing w:before="60" w:beforeAutospacing="0" w:after="60" w:afterAutospacing="0" w:line="312" w:lineRule="auto"/>
        <w:ind w:firstLine="567"/>
        <w:jc w:val="both"/>
        <w:rPr>
          <w:sz w:val="26"/>
          <w:szCs w:val="26"/>
        </w:rPr>
      </w:pPr>
      <w:r w:rsidRPr="00D94E4A">
        <w:rPr>
          <w:sz w:val="26"/>
          <w:szCs w:val="26"/>
        </w:rPr>
        <w:t>1</w:t>
      </w:r>
      <w:r w:rsidRPr="00D94E4A">
        <w:rPr>
          <w:sz w:val="26"/>
          <w:szCs w:val="26"/>
          <w:lang w:val="vi-VN"/>
        </w:rPr>
        <w:t xml:space="preserve">) </w:t>
      </w:r>
      <w:r w:rsidR="004E3753" w:rsidRPr="00D94E4A">
        <w:rPr>
          <w:sz w:val="26"/>
          <w:szCs w:val="26"/>
        </w:rPr>
        <w:t>N</w:t>
      </w:r>
      <w:r w:rsidRPr="00D94E4A">
        <w:rPr>
          <w:sz w:val="26"/>
          <w:szCs w:val="26"/>
          <w:lang w:val="vi-VN"/>
        </w:rPr>
        <w:t>ghiên cứu, phân tích</w:t>
      </w:r>
      <w:r w:rsidR="004E3753" w:rsidRPr="00D94E4A">
        <w:rPr>
          <w:sz w:val="26"/>
          <w:szCs w:val="26"/>
        </w:rPr>
        <w:t xml:space="preserve"> thực trạng phát triển thị trường sản phẩm NLTT</w:t>
      </w:r>
      <w:r w:rsidR="00452C2F" w:rsidRPr="00D94E4A">
        <w:rPr>
          <w:sz w:val="26"/>
          <w:szCs w:val="26"/>
          <w:lang w:val="vi-VN"/>
        </w:rPr>
        <w:t xml:space="preserve"> về đặc điểm thị trường</w:t>
      </w:r>
      <w:r w:rsidRPr="00D94E4A">
        <w:rPr>
          <w:sz w:val="26"/>
          <w:szCs w:val="26"/>
          <w:lang w:val="vi-VN"/>
        </w:rPr>
        <w:t>,</w:t>
      </w:r>
      <w:r w:rsidR="004E3753" w:rsidRPr="00D94E4A">
        <w:rPr>
          <w:sz w:val="26"/>
          <w:szCs w:val="26"/>
          <w:lang w:val="vi-VN"/>
        </w:rPr>
        <w:t xml:space="preserve"> nội dung phát triển thị trường</w:t>
      </w:r>
      <w:r w:rsidRPr="00D94E4A">
        <w:rPr>
          <w:sz w:val="26"/>
          <w:szCs w:val="26"/>
          <w:lang w:val="vi-VN"/>
        </w:rPr>
        <w:t>, các</w:t>
      </w:r>
      <w:r w:rsidR="004E3753" w:rsidRPr="00D94E4A">
        <w:rPr>
          <w:sz w:val="26"/>
          <w:szCs w:val="26"/>
        </w:rPr>
        <w:t xml:space="preserve"> yếu tố cấu thành </w:t>
      </w:r>
      <w:r w:rsidRPr="00D94E4A">
        <w:rPr>
          <w:sz w:val="26"/>
          <w:szCs w:val="26"/>
          <w:lang w:val="vi-VN"/>
        </w:rPr>
        <w:t xml:space="preserve">thị trường </w:t>
      </w:r>
      <w:r w:rsidR="004E3753" w:rsidRPr="00D94E4A">
        <w:rPr>
          <w:sz w:val="26"/>
          <w:szCs w:val="26"/>
        </w:rPr>
        <w:t>sản phẩm NLTT</w:t>
      </w:r>
      <w:r w:rsidRPr="00D94E4A">
        <w:rPr>
          <w:sz w:val="26"/>
          <w:szCs w:val="26"/>
          <w:lang w:val="vi-VN"/>
        </w:rPr>
        <w:t>, tiêu chí phát triển thị trường</w:t>
      </w:r>
      <w:r w:rsidR="00452C2F" w:rsidRPr="00D94E4A">
        <w:rPr>
          <w:sz w:val="26"/>
          <w:szCs w:val="26"/>
        </w:rPr>
        <w:t>.</w:t>
      </w:r>
    </w:p>
    <w:p w:rsidR="00B34FCB" w:rsidRPr="00D94E4A" w:rsidRDefault="00B34FCB" w:rsidP="007D68E7">
      <w:pPr>
        <w:pStyle w:val="NormalWeb"/>
        <w:widowControl w:val="0"/>
        <w:spacing w:before="60" w:beforeAutospacing="0" w:after="60" w:afterAutospacing="0" w:line="312" w:lineRule="auto"/>
        <w:ind w:firstLine="567"/>
        <w:jc w:val="both"/>
        <w:rPr>
          <w:sz w:val="26"/>
          <w:szCs w:val="26"/>
          <w:lang w:val="vi-VN"/>
        </w:rPr>
      </w:pPr>
      <w:r w:rsidRPr="00D94E4A">
        <w:rPr>
          <w:bCs/>
          <w:sz w:val="26"/>
          <w:szCs w:val="26"/>
        </w:rPr>
        <w:t>2</w:t>
      </w:r>
      <w:r w:rsidRPr="00D94E4A">
        <w:rPr>
          <w:bCs/>
          <w:sz w:val="26"/>
          <w:szCs w:val="26"/>
          <w:lang w:val="vi-VN"/>
        </w:rPr>
        <w:t xml:space="preserve">) Luận án đã tổng hợp, phân tích </w:t>
      </w:r>
      <w:r w:rsidR="004E3753" w:rsidRPr="00D94E4A">
        <w:rPr>
          <w:bCs/>
          <w:sz w:val="26"/>
          <w:szCs w:val="26"/>
        </w:rPr>
        <w:t xml:space="preserve">kinh nghiệm của một số nước về phát triển NLTT và sản phẩm NLTT </w:t>
      </w:r>
      <w:r w:rsidRPr="00D94E4A">
        <w:rPr>
          <w:iCs/>
          <w:sz w:val="26"/>
          <w:szCs w:val="26"/>
        </w:rPr>
        <w:t>làm</w:t>
      </w:r>
      <w:r w:rsidRPr="00D94E4A">
        <w:rPr>
          <w:iCs/>
          <w:sz w:val="26"/>
          <w:szCs w:val="26"/>
          <w:lang w:val="vi-VN"/>
        </w:rPr>
        <w:t xml:space="preserve"> cơ sở</w:t>
      </w:r>
      <w:r w:rsidRPr="00D94E4A">
        <w:rPr>
          <w:sz w:val="26"/>
          <w:szCs w:val="26"/>
        </w:rPr>
        <w:t xml:space="preserve"> </w:t>
      </w:r>
      <w:r w:rsidR="004E3753" w:rsidRPr="00D94E4A">
        <w:rPr>
          <w:sz w:val="26"/>
          <w:szCs w:val="26"/>
        </w:rPr>
        <w:t>rút ra</w:t>
      </w:r>
      <w:r w:rsidRPr="00D94E4A">
        <w:rPr>
          <w:sz w:val="26"/>
          <w:szCs w:val="26"/>
        </w:rPr>
        <w:t xml:space="preserve"> một số bài học kinh nghiệm cho</w:t>
      </w:r>
      <w:r w:rsidR="004E3753" w:rsidRPr="00D94E4A">
        <w:rPr>
          <w:sz w:val="26"/>
          <w:szCs w:val="26"/>
        </w:rPr>
        <w:t xml:space="preserve"> </w:t>
      </w:r>
      <w:r w:rsidRPr="00D94E4A">
        <w:rPr>
          <w:sz w:val="26"/>
          <w:szCs w:val="26"/>
        </w:rPr>
        <w:t>Việt Nam</w:t>
      </w:r>
      <w:r w:rsidRPr="00D94E4A">
        <w:rPr>
          <w:sz w:val="26"/>
          <w:szCs w:val="26"/>
          <w:lang w:val="vi-VN"/>
        </w:rPr>
        <w:t xml:space="preserve"> </w:t>
      </w:r>
      <w:r w:rsidR="004E3753" w:rsidRPr="00D94E4A">
        <w:rPr>
          <w:sz w:val="26"/>
          <w:szCs w:val="26"/>
        </w:rPr>
        <w:t xml:space="preserve">nói chung và cho vùng TBMNPB nói riêng về </w:t>
      </w:r>
      <w:r w:rsidRPr="00D94E4A">
        <w:rPr>
          <w:bCs/>
          <w:sz w:val="26"/>
          <w:szCs w:val="26"/>
          <w:lang w:val="vi-VN"/>
        </w:rPr>
        <w:t>phát triển thị trường</w:t>
      </w:r>
      <w:r w:rsidR="004E3753" w:rsidRPr="00D94E4A">
        <w:rPr>
          <w:bCs/>
          <w:sz w:val="26"/>
          <w:szCs w:val="26"/>
        </w:rPr>
        <w:t xml:space="preserve"> sản phẩm NLTT</w:t>
      </w:r>
      <w:r w:rsidRPr="00D94E4A">
        <w:rPr>
          <w:bCs/>
          <w:sz w:val="26"/>
          <w:szCs w:val="26"/>
          <w:lang w:val="vi-VN"/>
        </w:rPr>
        <w:t>.</w:t>
      </w:r>
    </w:p>
    <w:p w:rsidR="00C14DD0" w:rsidRPr="00D94E4A" w:rsidRDefault="00B34FCB" w:rsidP="007D68E7">
      <w:pPr>
        <w:pStyle w:val="Default"/>
        <w:widowControl w:val="0"/>
        <w:spacing w:before="60" w:after="60" w:line="312" w:lineRule="auto"/>
        <w:ind w:firstLine="567"/>
        <w:jc w:val="both"/>
        <w:rPr>
          <w:color w:val="auto"/>
          <w:sz w:val="26"/>
          <w:szCs w:val="26"/>
          <w:lang w:val="de-DE"/>
        </w:rPr>
      </w:pPr>
      <w:r w:rsidRPr="00D94E4A">
        <w:rPr>
          <w:color w:val="auto"/>
          <w:sz w:val="26"/>
          <w:szCs w:val="26"/>
          <w:lang w:val="vi-VN"/>
        </w:rPr>
        <w:t>Mục tiêu thứ hai, l</w:t>
      </w:r>
      <w:r w:rsidRPr="00D94E4A">
        <w:rPr>
          <w:bCs/>
          <w:color w:val="auto"/>
          <w:sz w:val="26"/>
          <w:szCs w:val="26"/>
          <w:lang w:val="vi-VN"/>
        </w:rPr>
        <w:t xml:space="preserve">uận án đã nghiên cứu, phân tích thực trạng </w:t>
      </w:r>
      <w:r w:rsidRPr="00D94E4A">
        <w:rPr>
          <w:color w:val="auto"/>
          <w:sz w:val="26"/>
          <w:szCs w:val="26"/>
        </w:rPr>
        <w:t xml:space="preserve">thị trường </w:t>
      </w:r>
      <w:r w:rsidR="004E3753" w:rsidRPr="00D94E4A">
        <w:rPr>
          <w:color w:val="auto"/>
          <w:sz w:val="26"/>
          <w:szCs w:val="26"/>
        </w:rPr>
        <w:t>sản phẩm NLTT vùng</w:t>
      </w:r>
      <w:r w:rsidRPr="00D94E4A">
        <w:rPr>
          <w:color w:val="auto"/>
          <w:sz w:val="26"/>
          <w:szCs w:val="26"/>
          <w:lang w:val="vi-VN"/>
        </w:rPr>
        <w:t xml:space="preserve"> trên cơ sở</w:t>
      </w:r>
      <w:r w:rsidRPr="00D94E4A">
        <w:rPr>
          <w:bCs/>
          <w:color w:val="auto"/>
          <w:sz w:val="26"/>
          <w:szCs w:val="26"/>
          <w:lang w:val="vi-VN"/>
        </w:rPr>
        <w:t xml:space="preserve"> các yếu tố </w:t>
      </w:r>
      <w:r w:rsidR="004E3753" w:rsidRPr="00D94E4A">
        <w:rPr>
          <w:bCs/>
          <w:color w:val="auto"/>
          <w:sz w:val="26"/>
          <w:szCs w:val="26"/>
        </w:rPr>
        <w:t>cầu</w:t>
      </w:r>
      <w:r w:rsidRPr="00D94E4A">
        <w:rPr>
          <w:bCs/>
          <w:color w:val="auto"/>
          <w:sz w:val="26"/>
          <w:szCs w:val="26"/>
          <w:lang w:val="vi-VN"/>
        </w:rPr>
        <w:t xml:space="preserve"> thành thị trường (</w:t>
      </w:r>
      <w:r w:rsidR="004E3753" w:rsidRPr="00D94E4A">
        <w:rPr>
          <w:bCs/>
          <w:color w:val="auto"/>
          <w:sz w:val="26"/>
          <w:szCs w:val="26"/>
        </w:rPr>
        <w:t>phát triển cân đối đồng bộ và hiệu quả các yếu tố cấu thành thị trường sản phẩm NLTT</w:t>
      </w:r>
      <w:r w:rsidRPr="00D94E4A">
        <w:rPr>
          <w:color w:val="auto"/>
          <w:sz w:val="26"/>
          <w:szCs w:val="26"/>
          <w:lang w:val="vi-VN"/>
        </w:rPr>
        <w:t>; Cầ</w:t>
      </w:r>
      <w:r w:rsidR="004E3753" w:rsidRPr="00D94E4A">
        <w:rPr>
          <w:color w:val="auto"/>
          <w:sz w:val="26"/>
          <w:szCs w:val="26"/>
          <w:lang w:val="vi-VN"/>
        </w:rPr>
        <w:t>u</w:t>
      </w:r>
      <w:r w:rsidRPr="00D94E4A">
        <w:rPr>
          <w:color w:val="auto"/>
          <w:sz w:val="26"/>
          <w:szCs w:val="26"/>
          <w:lang w:val="vi-VN"/>
        </w:rPr>
        <w:t>;</w:t>
      </w:r>
      <w:r w:rsidR="004E3753" w:rsidRPr="00D94E4A">
        <w:rPr>
          <w:color w:val="auto"/>
          <w:sz w:val="26"/>
          <w:szCs w:val="26"/>
        </w:rPr>
        <w:t xml:space="preserve"> Cung;</w:t>
      </w:r>
      <w:r w:rsidRPr="00D94E4A">
        <w:rPr>
          <w:color w:val="auto"/>
          <w:sz w:val="26"/>
          <w:szCs w:val="26"/>
          <w:lang w:val="vi-VN"/>
        </w:rPr>
        <w:t xml:space="preserve"> Giá </w:t>
      </w:r>
      <w:r w:rsidR="004E3753" w:rsidRPr="00D94E4A">
        <w:rPr>
          <w:color w:val="auto"/>
          <w:sz w:val="26"/>
          <w:szCs w:val="26"/>
        </w:rPr>
        <w:t>và cạnh tranh)</w:t>
      </w:r>
      <w:r w:rsidRPr="00D94E4A">
        <w:rPr>
          <w:color w:val="auto"/>
          <w:sz w:val="26"/>
          <w:szCs w:val="26"/>
          <w:lang w:val="vi-VN"/>
        </w:rPr>
        <w:t xml:space="preserve">; các </w:t>
      </w:r>
      <w:r w:rsidR="004E3753" w:rsidRPr="00D94E4A">
        <w:rPr>
          <w:color w:val="auto"/>
          <w:sz w:val="26"/>
          <w:szCs w:val="26"/>
        </w:rPr>
        <w:t>yếu tố ảnh hưởng</w:t>
      </w:r>
      <w:r w:rsidRPr="00D94E4A">
        <w:rPr>
          <w:color w:val="auto"/>
          <w:sz w:val="26"/>
          <w:szCs w:val="26"/>
          <w:lang w:val="vi-VN"/>
        </w:rPr>
        <w:t xml:space="preserve"> đến thị trường </w:t>
      </w:r>
      <w:r w:rsidR="004E3753" w:rsidRPr="00D94E4A">
        <w:rPr>
          <w:color w:val="auto"/>
          <w:sz w:val="26"/>
          <w:szCs w:val="26"/>
        </w:rPr>
        <w:t>sản phẩm NLTT</w:t>
      </w:r>
      <w:r w:rsidRPr="00D94E4A">
        <w:rPr>
          <w:color w:val="auto"/>
          <w:sz w:val="26"/>
          <w:szCs w:val="26"/>
          <w:lang w:val="vi-VN"/>
        </w:rPr>
        <w:t xml:space="preserve"> (</w:t>
      </w:r>
      <w:r w:rsidR="004E3753" w:rsidRPr="00D94E4A">
        <w:rPr>
          <w:color w:val="auto"/>
          <w:sz w:val="26"/>
          <w:szCs w:val="26"/>
        </w:rPr>
        <w:t xml:space="preserve">thể chế chính sách, kinh tế và dân cư, công nghệ, văn hóa xã hội, hội nhập kinh tế quốc tế); </w:t>
      </w:r>
      <w:r w:rsidR="00AB1A61" w:rsidRPr="00D94E4A">
        <w:rPr>
          <w:color w:val="auto"/>
          <w:sz w:val="26"/>
          <w:szCs w:val="26"/>
          <w:lang w:val="de-DE"/>
        </w:rPr>
        <w:tab/>
      </w:r>
    </w:p>
    <w:p w:rsidR="00EE7654" w:rsidRPr="00D94E4A" w:rsidRDefault="00DB2DE6" w:rsidP="007D68E7">
      <w:pPr>
        <w:pStyle w:val="Default"/>
        <w:widowControl w:val="0"/>
        <w:spacing w:before="60" w:after="60" w:line="312" w:lineRule="auto"/>
        <w:ind w:firstLine="567"/>
        <w:jc w:val="both"/>
        <w:rPr>
          <w:color w:val="auto"/>
          <w:sz w:val="26"/>
          <w:szCs w:val="26"/>
          <w:lang w:val="de-DE"/>
        </w:rPr>
      </w:pPr>
      <w:r w:rsidRPr="00D94E4A">
        <w:rPr>
          <w:color w:val="auto"/>
          <w:sz w:val="26"/>
          <w:szCs w:val="26"/>
          <w:lang w:val="de-DE"/>
        </w:rPr>
        <w:t xml:space="preserve">Về thực tiễn: </w:t>
      </w:r>
      <w:r w:rsidR="00EE7654" w:rsidRPr="00D94E4A">
        <w:rPr>
          <w:color w:val="auto"/>
          <w:sz w:val="26"/>
          <w:szCs w:val="26"/>
          <w:lang w:val="de-DE"/>
        </w:rPr>
        <w:t>Thứ nhất,</w:t>
      </w:r>
      <w:r w:rsidR="00EE7654" w:rsidRPr="00D94E4A">
        <w:rPr>
          <w:i/>
          <w:color w:val="auto"/>
          <w:sz w:val="26"/>
          <w:szCs w:val="26"/>
          <w:lang w:val="de-DE"/>
        </w:rPr>
        <w:t> </w:t>
      </w:r>
      <w:r w:rsidR="00452C2F" w:rsidRPr="00D94E4A">
        <w:rPr>
          <w:color w:val="auto"/>
          <w:sz w:val="26"/>
          <w:szCs w:val="26"/>
          <w:lang w:val="de-DE"/>
        </w:rPr>
        <w:t>c</w:t>
      </w:r>
      <w:r w:rsidR="00EE7654" w:rsidRPr="00D94E4A">
        <w:rPr>
          <w:color w:val="auto"/>
          <w:sz w:val="26"/>
          <w:szCs w:val="26"/>
          <w:lang w:val="de-DE"/>
        </w:rPr>
        <w:t xml:space="preserve">ần phát triển năng lượng tái tạo và thực hiện dự trữ năng lượng. Mặc dù </w:t>
      </w:r>
      <w:r w:rsidR="00B34FCB" w:rsidRPr="00D94E4A">
        <w:rPr>
          <w:color w:val="auto"/>
          <w:sz w:val="26"/>
          <w:szCs w:val="26"/>
          <w:lang w:val="de-DE"/>
        </w:rPr>
        <w:t xml:space="preserve">vùng Trung du miền núi phía Bắc </w:t>
      </w:r>
      <w:r w:rsidR="00EE7654" w:rsidRPr="00D94E4A">
        <w:rPr>
          <w:color w:val="auto"/>
          <w:sz w:val="26"/>
          <w:szCs w:val="26"/>
          <w:lang w:val="de-DE"/>
        </w:rPr>
        <w:t>được đánh giá là có tiềm năng lớn về nguồn năng lượng tái tạo, nhưng sự phát triển các dự án điện</w:t>
      </w:r>
      <w:r w:rsidR="00B34FCB" w:rsidRPr="00D94E4A">
        <w:rPr>
          <w:color w:val="auto"/>
          <w:sz w:val="26"/>
          <w:szCs w:val="26"/>
          <w:lang w:val="de-DE"/>
        </w:rPr>
        <w:t xml:space="preserve"> </w:t>
      </w:r>
      <w:r w:rsidR="00EE7654" w:rsidRPr="00D94E4A">
        <w:rPr>
          <w:color w:val="auto"/>
          <w:sz w:val="26"/>
          <w:szCs w:val="26"/>
          <w:lang w:val="de-DE"/>
        </w:rPr>
        <w:t xml:space="preserve">năng lượng tái tạo tại </w:t>
      </w:r>
      <w:r w:rsidR="00B34FCB" w:rsidRPr="00D94E4A">
        <w:rPr>
          <w:color w:val="auto"/>
          <w:sz w:val="26"/>
          <w:szCs w:val="26"/>
          <w:lang w:val="de-DE"/>
        </w:rPr>
        <w:t>vùng</w:t>
      </w:r>
      <w:r w:rsidR="00EE7654" w:rsidRPr="00D94E4A">
        <w:rPr>
          <w:color w:val="auto"/>
          <w:sz w:val="26"/>
          <w:szCs w:val="26"/>
          <w:lang w:val="de-DE"/>
        </w:rPr>
        <w:t xml:space="preserve"> vẫn chưa tương xứng với tiềm năng. Thực hiện </w:t>
      </w:r>
      <w:r w:rsidR="00B34FCB" w:rsidRPr="00D94E4A">
        <w:rPr>
          <w:color w:val="auto"/>
          <w:sz w:val="26"/>
          <w:szCs w:val="26"/>
          <w:lang w:val="de-DE"/>
        </w:rPr>
        <w:t xml:space="preserve">đồng bộ các chương trình, kế hoạch dự án về phát triển năng lượng tái tạo cụ thể là phát triển các sản phẩm điện năng lượng tái tại tại các khu vực vùng sâu, vùng xa vùng đồng bào dân tộc thiểu số </w:t>
      </w:r>
      <w:r w:rsidR="00B34FCB" w:rsidRPr="00D94E4A">
        <w:rPr>
          <w:color w:val="auto"/>
          <w:sz w:val="26"/>
          <w:szCs w:val="26"/>
          <w:lang w:val="de-DE"/>
        </w:rPr>
        <w:lastRenderedPageBreak/>
        <w:t>đáp ứng nhu cầu sản xuất, kinh doanh và sinh hoạt của nhân dân</w:t>
      </w:r>
      <w:r w:rsidR="00EE7654" w:rsidRPr="00D94E4A">
        <w:rPr>
          <w:color w:val="auto"/>
          <w:sz w:val="26"/>
          <w:szCs w:val="26"/>
          <w:lang w:val="de-DE"/>
        </w:rPr>
        <w:t>.</w:t>
      </w:r>
    </w:p>
    <w:p w:rsidR="00EE7654" w:rsidRPr="00D94E4A" w:rsidRDefault="00EE7654" w:rsidP="007D68E7">
      <w:pPr>
        <w:widowControl w:val="0"/>
        <w:spacing w:before="60" w:after="60" w:line="312" w:lineRule="auto"/>
        <w:ind w:firstLine="567"/>
        <w:jc w:val="both"/>
        <w:rPr>
          <w:sz w:val="26"/>
          <w:szCs w:val="26"/>
          <w:lang w:val="de-DE"/>
        </w:rPr>
      </w:pPr>
      <w:r w:rsidRPr="00D94E4A">
        <w:rPr>
          <w:sz w:val="26"/>
          <w:szCs w:val="26"/>
          <w:lang w:val="de-DE"/>
        </w:rPr>
        <w:t>Thứ hai, </w:t>
      </w:r>
      <w:r w:rsidR="00452C2F" w:rsidRPr="00D94E4A">
        <w:rPr>
          <w:sz w:val="26"/>
          <w:szCs w:val="26"/>
          <w:lang w:val="de-DE"/>
        </w:rPr>
        <w:t xml:space="preserve">đẩy mạnh tìm kiếm, đánh giá </w:t>
      </w:r>
      <w:r w:rsidRPr="00D94E4A">
        <w:rPr>
          <w:sz w:val="26"/>
          <w:szCs w:val="26"/>
          <w:lang w:val="de-DE"/>
        </w:rPr>
        <w:t>các nguồn tài nguyên năng lượng, phát triển năng lượng gắn với bảo vệ môi trường. Tăng cường sử dụng nguồn năng lượng thay thế, tái tạo, như</w:t>
      </w:r>
      <w:r w:rsidR="00452C2F" w:rsidRPr="00D94E4A">
        <w:rPr>
          <w:sz w:val="26"/>
          <w:szCs w:val="26"/>
          <w:lang w:val="de-DE"/>
        </w:rPr>
        <w:t>:</w:t>
      </w:r>
      <w:r w:rsidRPr="00D94E4A">
        <w:rPr>
          <w:sz w:val="26"/>
          <w:szCs w:val="26"/>
          <w:lang w:val="de-DE"/>
        </w:rPr>
        <w:t xml:space="preserve"> </w:t>
      </w:r>
      <w:r w:rsidR="00B34FCB" w:rsidRPr="00D94E4A">
        <w:rPr>
          <w:sz w:val="26"/>
          <w:szCs w:val="26"/>
          <w:lang w:val="de-DE"/>
        </w:rPr>
        <w:t>T</w:t>
      </w:r>
      <w:r w:rsidRPr="00D94E4A">
        <w:rPr>
          <w:sz w:val="26"/>
          <w:szCs w:val="26"/>
          <w:lang w:val="de-DE"/>
        </w:rPr>
        <w:t xml:space="preserve">hủy điện, năng lượng </w:t>
      </w:r>
      <w:r w:rsidR="00B34FCB" w:rsidRPr="00D94E4A">
        <w:rPr>
          <w:sz w:val="26"/>
          <w:szCs w:val="26"/>
          <w:lang w:val="de-DE"/>
        </w:rPr>
        <w:t>M</w:t>
      </w:r>
      <w:r w:rsidRPr="00D94E4A">
        <w:rPr>
          <w:sz w:val="26"/>
          <w:szCs w:val="26"/>
          <w:lang w:val="de-DE"/>
        </w:rPr>
        <w:t xml:space="preserve">ặt trời, </w:t>
      </w:r>
      <w:r w:rsidR="00B34FCB" w:rsidRPr="00D94E4A">
        <w:rPr>
          <w:sz w:val="26"/>
          <w:szCs w:val="26"/>
          <w:lang w:val="de-DE"/>
        </w:rPr>
        <w:t>S</w:t>
      </w:r>
      <w:r w:rsidRPr="00D94E4A">
        <w:rPr>
          <w:sz w:val="26"/>
          <w:szCs w:val="26"/>
          <w:lang w:val="de-DE"/>
        </w:rPr>
        <w:t xml:space="preserve">inh khối, </w:t>
      </w:r>
      <w:r w:rsidR="00B34FCB" w:rsidRPr="00D94E4A">
        <w:rPr>
          <w:sz w:val="26"/>
          <w:szCs w:val="26"/>
          <w:lang w:val="de-DE"/>
        </w:rPr>
        <w:t>Gió</w:t>
      </w:r>
      <w:r w:rsidR="00452C2F" w:rsidRPr="00D94E4A">
        <w:rPr>
          <w:sz w:val="26"/>
          <w:szCs w:val="26"/>
          <w:lang w:val="de-DE"/>
        </w:rPr>
        <w:t xml:space="preserve">... </w:t>
      </w:r>
      <w:r w:rsidRPr="00D94E4A">
        <w:rPr>
          <w:sz w:val="26"/>
          <w:szCs w:val="26"/>
          <w:lang w:val="de-DE"/>
        </w:rPr>
        <w:t>giúp giảm tiêu thụ năng lượng truyền thống và giảm tác động tiêu cực đến môi trường. Đây là giải pháp thường xuyên nhằm tăng cường khả năng khai thác sản xuất các nguồn năng lượng sơ cấp, giảm bớt sự phụ thuộc bên ngoài. Phát triển ngành năng lượng</w:t>
      </w:r>
      <w:r w:rsidR="00B34FCB" w:rsidRPr="00D94E4A">
        <w:rPr>
          <w:sz w:val="26"/>
          <w:szCs w:val="26"/>
          <w:lang w:val="de-DE"/>
        </w:rPr>
        <w:t xml:space="preserve"> tái tạo</w:t>
      </w:r>
      <w:r w:rsidRPr="00D94E4A">
        <w:rPr>
          <w:sz w:val="26"/>
          <w:szCs w:val="26"/>
          <w:lang w:val="de-DE"/>
        </w:rPr>
        <w:t xml:space="preserve"> phải gắn với bảo đảm môi trường, xử lý kịp thời vấn đề môi trường, ngay cả với các nguồn năng lượng tái tạo, như rác thải từ điện mặt trời… hướng tới một nền năng lượng xanh, sạch, tiết kiệm và hiệu quả.</w:t>
      </w:r>
    </w:p>
    <w:p w:rsidR="00EE7654" w:rsidRPr="00D94E4A" w:rsidRDefault="00EE7654" w:rsidP="007D68E7">
      <w:pPr>
        <w:widowControl w:val="0"/>
        <w:spacing w:before="60" w:after="60" w:line="312" w:lineRule="auto"/>
        <w:ind w:firstLine="567"/>
        <w:jc w:val="both"/>
        <w:rPr>
          <w:sz w:val="26"/>
          <w:szCs w:val="26"/>
          <w:lang w:val="de-DE"/>
        </w:rPr>
      </w:pPr>
      <w:r w:rsidRPr="00D94E4A">
        <w:rPr>
          <w:sz w:val="26"/>
          <w:szCs w:val="26"/>
          <w:lang w:val="de-DE"/>
        </w:rPr>
        <w:t>Thứ ba, </w:t>
      </w:r>
      <w:r w:rsidR="00BE6A5A" w:rsidRPr="00D94E4A">
        <w:rPr>
          <w:sz w:val="26"/>
          <w:szCs w:val="26"/>
          <w:lang w:val="de-DE"/>
        </w:rPr>
        <w:t>T</w:t>
      </w:r>
      <w:r w:rsidRPr="00D94E4A">
        <w:rPr>
          <w:sz w:val="26"/>
          <w:szCs w:val="26"/>
          <w:lang w:val="de-DE"/>
        </w:rPr>
        <w:t>hực hiện chính sách giá điện bảo đảm tính đúng, tính đủ theo cơ chế thị trường. Hiện nay, giá năng lượng nói chung và giá điện nói riêng chưa thực sự phản ánh đúng bản chất giá cả thị trường, dẫn đến quan hệ cung - cầu méo mó. Cần hoàn thiện giá bán buôn và bán lẻ điện bảo đảm các nguyên tắc của cơ chế thị trường, tính đúng, tính đủ và tạo nguồn lực tài chính để tái đầu tư ngành năng lượng, khắc phục cho được cách tính giá điện chưa hợp lý như hiện nay.</w:t>
      </w:r>
    </w:p>
    <w:p w:rsidR="00EE7654" w:rsidRPr="00D94E4A" w:rsidRDefault="00EE7654" w:rsidP="007D68E7">
      <w:pPr>
        <w:widowControl w:val="0"/>
        <w:spacing w:before="60" w:after="60" w:line="312" w:lineRule="auto"/>
        <w:ind w:firstLine="567"/>
        <w:jc w:val="both"/>
        <w:rPr>
          <w:sz w:val="26"/>
          <w:szCs w:val="26"/>
          <w:lang w:val="de-DE"/>
        </w:rPr>
      </w:pPr>
      <w:r w:rsidRPr="00D94E4A">
        <w:rPr>
          <w:sz w:val="26"/>
          <w:szCs w:val="26"/>
          <w:lang w:val="de-DE"/>
        </w:rPr>
        <w:t>Thứ tư, </w:t>
      </w:r>
      <w:r w:rsidR="00BE6A5A" w:rsidRPr="00D94E4A">
        <w:rPr>
          <w:sz w:val="26"/>
          <w:szCs w:val="26"/>
          <w:lang w:val="de-DE"/>
        </w:rPr>
        <w:t>T</w:t>
      </w:r>
      <w:r w:rsidRPr="00D94E4A">
        <w:rPr>
          <w:sz w:val="26"/>
          <w:szCs w:val="26"/>
          <w:lang w:val="de-DE"/>
        </w:rPr>
        <w:t>ăng cường phối hợp giữa các bộ, ngành, địa phương,</w:t>
      </w:r>
      <w:r w:rsidR="00B34FCB" w:rsidRPr="00D94E4A">
        <w:rPr>
          <w:sz w:val="26"/>
          <w:szCs w:val="26"/>
          <w:lang w:val="de-DE"/>
        </w:rPr>
        <w:t xml:space="preserve"> các địa phương</w:t>
      </w:r>
      <w:r w:rsidRPr="00D94E4A">
        <w:rPr>
          <w:sz w:val="26"/>
          <w:szCs w:val="26"/>
          <w:lang w:val="de-DE"/>
        </w:rPr>
        <w:t xml:space="preserve"> làm tốt công tác tuyên truyền để thay đổi tư duy, nhận thức trong sản xuất, sử dụng năng lượng bảo đảm an ninh năng lượng trong tình hình mới.</w:t>
      </w:r>
    </w:p>
    <w:p w:rsidR="009E0DE4" w:rsidRPr="007D68E7" w:rsidRDefault="00EE7654" w:rsidP="007D68E7">
      <w:pPr>
        <w:widowControl w:val="0"/>
        <w:spacing w:before="60" w:after="60" w:line="312" w:lineRule="auto"/>
        <w:ind w:firstLine="567"/>
        <w:jc w:val="both"/>
        <w:rPr>
          <w:spacing w:val="-4"/>
          <w:sz w:val="26"/>
          <w:szCs w:val="26"/>
          <w:lang w:val="de-DE"/>
        </w:rPr>
      </w:pPr>
      <w:r w:rsidRPr="007D68E7">
        <w:rPr>
          <w:spacing w:val="-4"/>
          <w:sz w:val="26"/>
          <w:szCs w:val="26"/>
          <w:lang w:val="de-DE"/>
        </w:rPr>
        <w:t>Bảo đảm an ninh năng lượng quốc gia một cách bền vững là yêu cầu sống còn đối với một quốc gia, là nền tảng và tiền đề quan trọng để phát triển kinh tế - xã hội. Do đó, Việt Nam</w:t>
      </w:r>
      <w:r w:rsidR="00B34FCB" w:rsidRPr="007D68E7">
        <w:rPr>
          <w:spacing w:val="-4"/>
          <w:sz w:val="26"/>
          <w:szCs w:val="26"/>
          <w:lang w:val="de-DE"/>
        </w:rPr>
        <w:t xml:space="preserve"> nói chung và vùng Trung du miền núi phía Bắc nói riêng</w:t>
      </w:r>
      <w:r w:rsidRPr="007D68E7">
        <w:rPr>
          <w:spacing w:val="-4"/>
          <w:sz w:val="26"/>
          <w:szCs w:val="26"/>
          <w:lang w:val="de-DE"/>
        </w:rPr>
        <w:t xml:space="preserve"> cần ưu tiên phát triển năng lượng nhanh và bền vững, đi trước một bước gắn với bảo vệ môi trường sinh thái, bảo đảm quốc phòng, an ninh, thực hiện tiến bộ và công bằng xã hội trong suốt quá trình đẩy mạnh công nghiệp hóa, hiện đại </w:t>
      </w:r>
      <w:r w:rsidR="00B34FCB" w:rsidRPr="007D68E7">
        <w:rPr>
          <w:spacing w:val="-4"/>
          <w:sz w:val="26"/>
          <w:szCs w:val="26"/>
          <w:lang w:val="de-DE"/>
        </w:rPr>
        <w:t>hóa đất nước trong thời gian tới.</w:t>
      </w:r>
    </w:p>
    <w:p w:rsidR="009E0DE4" w:rsidRPr="00D94E4A" w:rsidRDefault="00C14DD0" w:rsidP="007D68E7">
      <w:pPr>
        <w:widowControl w:val="0"/>
        <w:spacing w:before="60" w:after="60" w:line="312" w:lineRule="auto"/>
        <w:ind w:firstLine="567"/>
        <w:jc w:val="both"/>
        <w:rPr>
          <w:sz w:val="26"/>
          <w:szCs w:val="26"/>
          <w:lang w:val="de-DE"/>
        </w:rPr>
      </w:pPr>
      <w:r w:rsidRPr="00D94E4A">
        <w:rPr>
          <w:sz w:val="26"/>
          <w:szCs w:val="26"/>
          <w:lang w:val="de-DE"/>
        </w:rPr>
        <w:t xml:space="preserve">Luận án đã đề xuất </w:t>
      </w:r>
      <w:r w:rsidR="00452C2F" w:rsidRPr="00D94E4A">
        <w:rPr>
          <w:sz w:val="26"/>
          <w:szCs w:val="26"/>
          <w:lang w:val="de-DE"/>
        </w:rPr>
        <w:t xml:space="preserve">các nhóm </w:t>
      </w:r>
      <w:r w:rsidRPr="00D94E4A">
        <w:rPr>
          <w:sz w:val="26"/>
          <w:szCs w:val="26"/>
          <w:lang w:val="de-DE"/>
        </w:rPr>
        <w:t>giải pháp trên cơ sở lý luận và thực tiễn dựa trên nghiên cứu các yếu tố tác động đến phát triển thị trường sản phẩm năng lượng tái tạo có kết hợp với kết quả điều tra trắc nghiệm về phát triển thị trường sản phẩm năng lượng tái tạo tại vùng Trung du miền núi phía Bắc Việt Nam.</w:t>
      </w:r>
    </w:p>
    <w:p w:rsidR="00C14DD0" w:rsidRPr="00D94E4A" w:rsidRDefault="00790B64" w:rsidP="007D68E7">
      <w:pPr>
        <w:widowControl w:val="0"/>
        <w:spacing w:before="60" w:after="60" w:line="312" w:lineRule="auto"/>
        <w:ind w:firstLine="567"/>
        <w:jc w:val="both"/>
        <w:rPr>
          <w:sz w:val="26"/>
          <w:szCs w:val="26"/>
          <w:lang w:val="de-DE"/>
        </w:rPr>
      </w:pPr>
      <w:r w:rsidRPr="00D94E4A">
        <w:rPr>
          <w:sz w:val="26"/>
          <w:szCs w:val="26"/>
        </w:rPr>
        <w:t>G</w:t>
      </w:r>
      <w:r w:rsidR="00C14DD0" w:rsidRPr="00D94E4A">
        <w:rPr>
          <w:sz w:val="26"/>
          <w:szCs w:val="26"/>
        </w:rPr>
        <w:t>óp phần làm phong phú thêm cơ sở dữ liệu, cung cấp thêm bằng chứng khoa học góp phần khái quát hóa thành những vấn đề lý luận về phát triển thị trường sản phẩm năng lượng tại tạo tại những khu vực có điều kiện tương đồng với vùng</w:t>
      </w:r>
      <w:r w:rsidR="009946F2" w:rsidRPr="00D94E4A">
        <w:rPr>
          <w:sz w:val="26"/>
          <w:szCs w:val="26"/>
        </w:rPr>
        <w:t xml:space="preserve"> TDMNPB Việt Nam</w:t>
      </w:r>
    </w:p>
    <w:p w:rsidR="00DC3557" w:rsidRDefault="00DB2DE6" w:rsidP="007D68E7">
      <w:pPr>
        <w:widowControl w:val="0"/>
        <w:spacing w:before="60" w:after="60" w:line="312" w:lineRule="auto"/>
        <w:ind w:firstLine="567"/>
        <w:jc w:val="both"/>
        <w:rPr>
          <w:sz w:val="26"/>
          <w:szCs w:val="26"/>
          <w:lang w:val="de-DE"/>
        </w:rPr>
      </w:pPr>
      <w:r w:rsidRPr="00D94E4A">
        <w:rPr>
          <w:sz w:val="26"/>
          <w:szCs w:val="26"/>
          <w:lang w:val="de-DE"/>
        </w:rPr>
        <w:t xml:space="preserve">Kết quả của Luận án còn hạn chế cụ thể: </w:t>
      </w:r>
    </w:p>
    <w:p w:rsidR="00DB2DE6" w:rsidRPr="00D94E4A" w:rsidRDefault="00DB2DE6" w:rsidP="007D68E7">
      <w:pPr>
        <w:widowControl w:val="0"/>
        <w:spacing w:before="60" w:after="60" w:line="312" w:lineRule="auto"/>
        <w:ind w:firstLine="567"/>
        <w:jc w:val="both"/>
        <w:rPr>
          <w:spacing w:val="-2"/>
          <w:sz w:val="26"/>
          <w:szCs w:val="26"/>
        </w:rPr>
      </w:pPr>
      <w:r w:rsidRPr="00D94E4A">
        <w:rPr>
          <w:spacing w:val="-2"/>
          <w:sz w:val="26"/>
          <w:szCs w:val="26"/>
        </w:rPr>
        <w:t>Một số công trình nghi</w:t>
      </w:r>
      <w:r w:rsidR="00452C2F" w:rsidRPr="00D94E4A">
        <w:rPr>
          <w:spacing w:val="-2"/>
          <w:sz w:val="26"/>
          <w:szCs w:val="26"/>
        </w:rPr>
        <w:t>ên cứu có liên quan đến đề tài l</w:t>
      </w:r>
      <w:r w:rsidRPr="00D94E4A">
        <w:rPr>
          <w:spacing w:val="-2"/>
          <w:sz w:val="26"/>
          <w:szCs w:val="26"/>
        </w:rPr>
        <w:t xml:space="preserve">uận án phải tiếp cận qua các </w:t>
      </w:r>
      <w:r w:rsidRPr="00D94E4A">
        <w:rPr>
          <w:spacing w:val="-2"/>
          <w:sz w:val="26"/>
          <w:szCs w:val="26"/>
        </w:rPr>
        <w:lastRenderedPageBreak/>
        <w:t>công trình nghiên cứu khác nên thông tin về nội dung nghiên cứu còn hạn chế</w:t>
      </w:r>
      <w:r w:rsidR="00452C2F" w:rsidRPr="00D94E4A">
        <w:rPr>
          <w:spacing w:val="-2"/>
          <w:sz w:val="26"/>
          <w:szCs w:val="26"/>
        </w:rPr>
        <w:t>.</w:t>
      </w:r>
    </w:p>
    <w:p w:rsidR="00DB2DE6" w:rsidRPr="00D94E4A" w:rsidRDefault="00790B64" w:rsidP="007D68E7">
      <w:pPr>
        <w:widowControl w:val="0"/>
        <w:spacing w:before="60" w:after="60" w:line="312" w:lineRule="auto"/>
        <w:ind w:firstLine="567"/>
        <w:jc w:val="both"/>
        <w:rPr>
          <w:sz w:val="26"/>
          <w:szCs w:val="26"/>
        </w:rPr>
      </w:pPr>
      <w:r w:rsidRPr="00D94E4A">
        <w:rPr>
          <w:spacing w:val="-2"/>
          <w:sz w:val="26"/>
          <w:szCs w:val="26"/>
        </w:rPr>
        <w:t>N</w:t>
      </w:r>
      <w:r w:rsidR="00DB2DE6" w:rsidRPr="00D94E4A">
        <w:rPr>
          <w:spacing w:val="-2"/>
          <w:sz w:val="26"/>
          <w:szCs w:val="26"/>
        </w:rPr>
        <w:t>ghiên cứu kinh nghiệm quốc tế về phát triển thị trường sản phẩm năng lượng tái tạo nhưng</w:t>
      </w:r>
      <w:r w:rsidR="00DB2DE6" w:rsidRPr="00D94E4A">
        <w:rPr>
          <w:bCs/>
          <w:iCs/>
          <w:sz w:val="26"/>
          <w:szCs w:val="26"/>
        </w:rPr>
        <w:t xml:space="preserve"> những nước chọn nghiên cứu đều có nền kinh tế - xã hội phát triển, quản lý nhà nướ</w:t>
      </w:r>
      <w:r w:rsidR="00360AA0" w:rsidRPr="00D94E4A">
        <w:rPr>
          <w:bCs/>
          <w:iCs/>
          <w:sz w:val="26"/>
          <w:szCs w:val="26"/>
        </w:rPr>
        <w:t>c về lĩnh vực NLTT</w:t>
      </w:r>
      <w:r w:rsidR="00DB2DE6" w:rsidRPr="00D94E4A">
        <w:rPr>
          <w:bCs/>
          <w:iCs/>
          <w:sz w:val="26"/>
          <w:szCs w:val="26"/>
        </w:rPr>
        <w:t xml:space="preserve"> đã hoàn thiện, ý thức của người dân về việc tiêu </w:t>
      </w:r>
      <w:r w:rsidR="00360AA0" w:rsidRPr="00D94E4A">
        <w:rPr>
          <w:bCs/>
          <w:iCs/>
          <w:sz w:val="26"/>
          <w:szCs w:val="26"/>
        </w:rPr>
        <w:t xml:space="preserve">dùng các sản phẩm NLTT rất tốt. </w:t>
      </w:r>
      <w:r w:rsidR="00DB2DE6" w:rsidRPr="00D94E4A">
        <w:rPr>
          <w:rStyle w:val="fontstyle21"/>
          <w:color w:val="auto"/>
        </w:rPr>
        <w:t>Nội dung nghiên cứu được thực hiện ở giai đoạn đã hoàn thiện và được áp dụng rộng rãi nên chỉ áp dụng kinh nghiệm ở các nước đã tổ chức thành công, chưa học hỏi được kinh nghiệm từ quá trình tổ chức triển khai thực hiện.</w:t>
      </w:r>
    </w:p>
    <w:p w:rsidR="00DB2DE6" w:rsidRPr="00D94E4A" w:rsidRDefault="00360AA0" w:rsidP="007D68E7">
      <w:pPr>
        <w:widowControl w:val="0"/>
        <w:spacing w:before="60" w:after="60" w:line="312" w:lineRule="auto"/>
        <w:ind w:firstLine="567"/>
        <w:jc w:val="both"/>
        <w:rPr>
          <w:spacing w:val="-2"/>
          <w:sz w:val="26"/>
          <w:szCs w:val="26"/>
        </w:rPr>
      </w:pPr>
      <w:r w:rsidRPr="00D94E4A">
        <w:rPr>
          <w:spacing w:val="-2"/>
          <w:sz w:val="26"/>
          <w:szCs w:val="26"/>
        </w:rPr>
        <w:t>Phiếu khảo sát các cơ quan T</w:t>
      </w:r>
      <w:r w:rsidR="00DB2DE6" w:rsidRPr="00D94E4A">
        <w:rPr>
          <w:spacing w:val="-2"/>
          <w:sz w:val="26"/>
          <w:szCs w:val="26"/>
        </w:rPr>
        <w:t>rung ương, UBND các tỉnh các sở ngành và UBND các huyện thành thị và một số doanh nghiệp chuyên gia còn ít.</w:t>
      </w:r>
    </w:p>
    <w:p w:rsidR="00DB2DE6" w:rsidRPr="00D94E4A" w:rsidRDefault="00DB2DE6" w:rsidP="007D68E7">
      <w:pPr>
        <w:widowControl w:val="0"/>
        <w:spacing w:before="60" w:after="60" w:line="312" w:lineRule="auto"/>
        <w:ind w:firstLine="567"/>
        <w:jc w:val="both"/>
        <w:rPr>
          <w:sz w:val="26"/>
          <w:szCs w:val="26"/>
        </w:rPr>
      </w:pPr>
      <w:r w:rsidRPr="00D94E4A">
        <w:rPr>
          <w:sz w:val="26"/>
          <w:szCs w:val="26"/>
        </w:rPr>
        <w:t xml:space="preserve">Với những kết quả nghiên cứu đã đạt được và một số đóng góp mới từ lý luận đến thực tiễn về </w:t>
      </w:r>
      <w:r w:rsidR="00360AA0" w:rsidRPr="00D94E4A">
        <w:rPr>
          <w:sz w:val="26"/>
          <w:szCs w:val="26"/>
        </w:rPr>
        <w:t xml:space="preserve">giải pháp </w:t>
      </w:r>
      <w:r w:rsidRPr="00D94E4A">
        <w:rPr>
          <w:sz w:val="26"/>
          <w:szCs w:val="26"/>
        </w:rPr>
        <w:t>phát triển thị trường sản phẩm năng lượng tái tạo nói chung và thị trường sản phẩm điện năng lượng tái tạo nói riêng tại vùng Trung du miền núi phía Bắc Việt Nam giai đoạn đến năm 2030, NCS hy vọng luận án “</w:t>
      </w:r>
      <w:r w:rsidR="00C9743F" w:rsidRPr="00D94E4A">
        <w:rPr>
          <w:sz w:val="26"/>
          <w:szCs w:val="26"/>
        </w:rPr>
        <w:t>Giải pháp p</w:t>
      </w:r>
      <w:r w:rsidRPr="00D94E4A">
        <w:rPr>
          <w:sz w:val="26"/>
          <w:szCs w:val="26"/>
        </w:rPr>
        <w:t>hát triển thị trường sản phẩm năng lượng tái tạo vùng Trung du miền núi phía Bắc Việt Nam</w:t>
      </w:r>
      <w:r w:rsidR="00C9743F" w:rsidRPr="00D94E4A">
        <w:rPr>
          <w:sz w:val="26"/>
          <w:szCs w:val="26"/>
        </w:rPr>
        <w:t xml:space="preserve"> giai đoạn 2020-2030</w:t>
      </w:r>
      <w:r w:rsidRPr="00D94E4A">
        <w:rPr>
          <w:sz w:val="26"/>
          <w:szCs w:val="26"/>
        </w:rPr>
        <w:t xml:space="preserve"> ” là tài liệu bổ ích cho công tác nghiên cứu, hoạch định chính sách về phát triển kinh doanh thương mại.</w:t>
      </w:r>
    </w:p>
    <w:p w:rsidR="00DB2DE6" w:rsidRPr="00D94E4A" w:rsidRDefault="00DB2DE6" w:rsidP="007D68E7">
      <w:pPr>
        <w:widowControl w:val="0"/>
        <w:spacing w:before="60" w:after="60" w:line="312" w:lineRule="auto"/>
        <w:ind w:firstLine="567"/>
        <w:jc w:val="both"/>
        <w:rPr>
          <w:sz w:val="26"/>
          <w:szCs w:val="26"/>
        </w:rPr>
      </w:pPr>
      <w:r w:rsidRPr="00D94E4A">
        <w:rPr>
          <w:sz w:val="26"/>
          <w:szCs w:val="26"/>
        </w:rPr>
        <w:t xml:space="preserve">Trong suốt thời gian thực hiện luận án, mặc dù NCS đã có nhiều cố gắng nhưng do hạn chế về năng lực nghiên cứu, thời gian nghiên cứu và nội dung nghiên cứu là vấn đề mới nên không khỏi có những hạn chế nhất định để giải quyết tốt các vấn đề phát triển thị trường sản phẩm năng lượng tái tạo; NCS hy vọng rằng sẽ tiếp tục nhận được sự đóng góp của các nhà khoa học để hoàn </w:t>
      </w:r>
      <w:r w:rsidR="009946F2" w:rsidRPr="00D94E4A">
        <w:rPr>
          <w:sz w:val="26"/>
          <w:szCs w:val="26"/>
        </w:rPr>
        <w:t>thiện công trình nghiên cứu này và các nghiên cứu tiếp theo.</w:t>
      </w:r>
    </w:p>
    <w:p w:rsidR="00821953" w:rsidRPr="00821953" w:rsidRDefault="00821953" w:rsidP="00821953">
      <w:pPr>
        <w:widowControl w:val="0"/>
        <w:spacing w:before="60" w:after="60" w:line="312" w:lineRule="auto"/>
        <w:ind w:firstLine="567"/>
        <w:jc w:val="center"/>
        <w:outlineLvl w:val="0"/>
        <w:rPr>
          <w:b/>
          <w:sz w:val="26"/>
          <w:szCs w:val="26"/>
        </w:rPr>
      </w:pPr>
      <w:r>
        <w:rPr>
          <w:spacing w:val="-2"/>
          <w:sz w:val="26"/>
          <w:szCs w:val="26"/>
        </w:rPr>
        <w:br w:type="page"/>
      </w:r>
      <w:bookmarkStart w:id="287" w:name="_Toc93924344"/>
      <w:bookmarkStart w:id="288" w:name="_Toc106633606"/>
      <w:bookmarkStart w:id="289" w:name="_Toc107423969"/>
      <w:r w:rsidRPr="00821953">
        <w:rPr>
          <w:b/>
          <w:bCs/>
          <w:sz w:val="26"/>
          <w:szCs w:val="26"/>
        </w:rPr>
        <w:lastRenderedPageBreak/>
        <w:t>TÀI LIỆU THAM KHẢO</w:t>
      </w:r>
      <w:bookmarkEnd w:id="287"/>
      <w:bookmarkEnd w:id="288"/>
      <w:bookmarkEnd w:id="289"/>
    </w:p>
    <w:p w:rsidR="00821953" w:rsidRPr="00821953" w:rsidRDefault="00821953" w:rsidP="00821953">
      <w:pPr>
        <w:widowControl w:val="0"/>
        <w:spacing w:before="60" w:after="60" w:line="312" w:lineRule="auto"/>
        <w:rPr>
          <w:b/>
          <w:sz w:val="26"/>
          <w:szCs w:val="26"/>
        </w:rPr>
      </w:pPr>
      <w:r w:rsidRPr="00821953">
        <w:rPr>
          <w:b/>
          <w:sz w:val="26"/>
          <w:szCs w:val="26"/>
        </w:rPr>
        <w:t>Tiếng Việt</w:t>
      </w:r>
    </w:p>
    <w:p w:rsidR="00821953" w:rsidRPr="00821953" w:rsidRDefault="00821953" w:rsidP="00821953">
      <w:pPr>
        <w:pStyle w:val="ListParagraph"/>
        <w:widowControl w:val="0"/>
        <w:numPr>
          <w:ilvl w:val="3"/>
          <w:numId w:val="3"/>
        </w:numPr>
        <w:spacing w:before="60" w:after="60" w:line="312" w:lineRule="auto"/>
        <w:ind w:left="567" w:hanging="567"/>
        <w:jc w:val="both"/>
        <w:rPr>
          <w:bCs/>
          <w:sz w:val="26"/>
          <w:szCs w:val="26"/>
          <w:shd w:val="clear" w:color="auto" w:fill="FFFFFF"/>
        </w:rPr>
      </w:pPr>
      <w:r w:rsidRPr="00821953">
        <w:rPr>
          <w:sz w:val="26"/>
          <w:szCs w:val="26"/>
        </w:rPr>
        <w:t>Trịnh Mai Anh (2019), ‘</w:t>
      </w:r>
      <w:r w:rsidRPr="00821953">
        <w:rPr>
          <w:i/>
          <w:sz w:val="26"/>
          <w:szCs w:val="26"/>
        </w:rPr>
        <w:t xml:space="preserve">Hạ tầng lưới điện chưa đáp ứng được tiềm năng và nhu    cầu phát triển của năng lượng tái tạo’, </w:t>
      </w:r>
      <w:r w:rsidRPr="00821953">
        <w:rPr>
          <w:sz w:val="26"/>
          <w:szCs w:val="26"/>
        </w:rPr>
        <w:t>Báo Nhân Dân,</w:t>
      </w:r>
      <w:r w:rsidRPr="00821953">
        <w:rPr>
          <w:i/>
          <w:sz w:val="26"/>
          <w:szCs w:val="26"/>
        </w:rPr>
        <w:t xml:space="preserve"> </w:t>
      </w:r>
      <w:r w:rsidRPr="00821953">
        <w:rPr>
          <w:sz w:val="26"/>
          <w:szCs w:val="26"/>
        </w:rPr>
        <w:t>17/12/2019.</w:t>
      </w:r>
    </w:p>
    <w:p w:rsidR="00821953" w:rsidRPr="00821953" w:rsidRDefault="00821953" w:rsidP="00821953">
      <w:pPr>
        <w:pStyle w:val="ListParagraph"/>
        <w:widowControl w:val="0"/>
        <w:numPr>
          <w:ilvl w:val="3"/>
          <w:numId w:val="3"/>
        </w:numPr>
        <w:spacing w:before="60" w:after="60" w:line="312" w:lineRule="auto"/>
        <w:ind w:left="567" w:hanging="567"/>
        <w:jc w:val="both"/>
        <w:rPr>
          <w:bCs/>
          <w:sz w:val="26"/>
          <w:szCs w:val="26"/>
          <w:shd w:val="clear" w:color="auto" w:fill="FFFFFF"/>
        </w:rPr>
      </w:pPr>
      <w:r w:rsidRPr="00821953">
        <w:rPr>
          <w:sz w:val="26"/>
          <w:szCs w:val="26"/>
        </w:rPr>
        <w:t>Lê Ánh (2020), ‘</w:t>
      </w:r>
      <w:r w:rsidRPr="00821953">
        <w:rPr>
          <w:i/>
          <w:sz w:val="26"/>
          <w:szCs w:val="26"/>
        </w:rPr>
        <w:t>Cơ hội cho khí hậu trái đất</w:t>
      </w:r>
      <w:r w:rsidRPr="00821953">
        <w:rPr>
          <w:sz w:val="26"/>
          <w:szCs w:val="26"/>
        </w:rPr>
        <w:t>’</w:t>
      </w:r>
      <w:r w:rsidRPr="00821953">
        <w:rPr>
          <w:i/>
          <w:sz w:val="26"/>
          <w:szCs w:val="26"/>
        </w:rPr>
        <w:t>,</w:t>
      </w:r>
      <w:r w:rsidRPr="00821953">
        <w:rPr>
          <w:sz w:val="26"/>
          <w:szCs w:val="26"/>
        </w:rPr>
        <w:t xml:space="preserve"> Trang Thông tin điện tử Hội Đồng Lý luận Trung ương, 14/12/2020.</w:t>
      </w:r>
    </w:p>
    <w:p w:rsidR="00821953" w:rsidRPr="00821953" w:rsidRDefault="00821953" w:rsidP="00821953">
      <w:pPr>
        <w:pStyle w:val="ListParagraph"/>
        <w:widowControl w:val="0"/>
        <w:numPr>
          <w:ilvl w:val="3"/>
          <w:numId w:val="3"/>
        </w:numPr>
        <w:spacing w:before="60" w:after="60" w:line="312" w:lineRule="auto"/>
        <w:ind w:left="567" w:hanging="567"/>
        <w:jc w:val="both"/>
        <w:rPr>
          <w:bCs/>
          <w:sz w:val="26"/>
          <w:szCs w:val="26"/>
          <w:shd w:val="clear" w:color="auto" w:fill="FFFFFF"/>
        </w:rPr>
      </w:pPr>
      <w:r w:rsidRPr="00821953">
        <w:rPr>
          <w:bCs/>
          <w:sz w:val="26"/>
          <w:szCs w:val="26"/>
          <w:shd w:val="clear" w:color="auto" w:fill="FFFFFF"/>
        </w:rPr>
        <w:t xml:space="preserve">Ban Kinh tế Trung ương (2019), </w:t>
      </w:r>
      <w:r w:rsidRPr="00821953">
        <w:rPr>
          <w:bCs/>
          <w:i/>
          <w:sz w:val="26"/>
          <w:szCs w:val="26"/>
          <w:shd w:val="clear" w:color="auto" w:fill="FFFFFF"/>
        </w:rPr>
        <w:t>Đề án tổng kết 10 năm thực hiện Nghị quyết số 18-NQ/TW, ngày 25-10-2007 của Bộ Chính trị về định hướng chiến lược phát triển năng lượng quốc gia của Việt Nam đến năm 2020 và tầm nhìn đến năm 2050</w:t>
      </w:r>
      <w:r w:rsidRPr="00821953">
        <w:rPr>
          <w:bCs/>
          <w:sz w:val="26"/>
          <w:szCs w:val="26"/>
          <w:shd w:val="clear" w:color="auto" w:fill="FFFFFF"/>
        </w:rPr>
        <w:t>.</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i/>
          <w:sz w:val="26"/>
          <w:szCs w:val="26"/>
          <w:shd w:val="clear" w:color="auto" w:fill="FFFFFF"/>
        </w:rPr>
      </w:pPr>
      <w:r w:rsidRPr="00821953">
        <w:rPr>
          <w:bCs/>
          <w:sz w:val="26"/>
          <w:szCs w:val="26"/>
          <w:shd w:val="clear" w:color="auto" w:fill="FFFFFF"/>
        </w:rPr>
        <w:t xml:space="preserve">Bộ Chính trị (2020), </w:t>
      </w:r>
      <w:r w:rsidRPr="00821953">
        <w:rPr>
          <w:i/>
          <w:sz w:val="26"/>
          <w:szCs w:val="26"/>
          <w:shd w:val="clear" w:color="auto" w:fill="FFFFFF"/>
        </w:rPr>
        <w:t>Chiến lược phát triển năng lượng quốc gia của Việt Nam đến năm 2030, tầm nhìn đến năm 2045</w:t>
      </w:r>
      <w:r w:rsidRPr="00821953">
        <w:rPr>
          <w:sz w:val="26"/>
          <w:szCs w:val="26"/>
          <w:shd w:val="clear" w:color="auto" w:fill="FFFFFF"/>
        </w:rPr>
        <w:t xml:space="preserve">, </w:t>
      </w:r>
      <w:r w:rsidRPr="00821953">
        <w:rPr>
          <w:i/>
          <w:sz w:val="26"/>
          <w:szCs w:val="26"/>
          <w:shd w:val="clear" w:color="auto" w:fill="FFFFFF"/>
        </w:rPr>
        <w:t>Nghị quyết số 55-NQ/TW ngày 11/02/2020 của Bộ Chính trị.</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i/>
          <w:sz w:val="26"/>
          <w:szCs w:val="26"/>
          <w:shd w:val="clear" w:color="auto" w:fill="FFFFFF"/>
        </w:rPr>
      </w:pPr>
      <w:r w:rsidRPr="00821953">
        <w:rPr>
          <w:bCs/>
          <w:sz w:val="26"/>
          <w:szCs w:val="26"/>
          <w:shd w:val="clear" w:color="auto" w:fill="FFFFFF"/>
        </w:rPr>
        <w:t xml:space="preserve">Bộ Công thương (2007), </w:t>
      </w:r>
      <w:r w:rsidRPr="00821953">
        <w:rPr>
          <w:bCs/>
          <w:i/>
          <w:sz w:val="26"/>
          <w:szCs w:val="26"/>
          <w:shd w:val="clear" w:color="auto" w:fill="FFFFFF"/>
        </w:rPr>
        <w:t xml:space="preserve">Phát triển thị trường trong nước đến năm 2010 định hướng 2020, </w:t>
      </w:r>
      <w:r w:rsidRPr="00821953">
        <w:rPr>
          <w:bCs/>
          <w:sz w:val="26"/>
          <w:szCs w:val="26"/>
          <w:shd w:val="clear" w:color="auto" w:fill="FFFFFF"/>
        </w:rPr>
        <w:t>Đề tài cấp Bộ được phê duyệt tại quyết định số 27/2007/QĐ-TTg.</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iCs/>
          <w:sz w:val="26"/>
          <w:szCs w:val="26"/>
        </w:rPr>
      </w:pPr>
      <w:r w:rsidRPr="00821953">
        <w:rPr>
          <w:iCs/>
          <w:sz w:val="26"/>
          <w:szCs w:val="26"/>
        </w:rPr>
        <w:t xml:space="preserve">Bộ Công Thương (2008), </w:t>
      </w:r>
      <w:r w:rsidRPr="00821953">
        <w:rPr>
          <w:i/>
          <w:iCs/>
          <w:sz w:val="26"/>
          <w:szCs w:val="26"/>
        </w:rPr>
        <w:t>Biểu giá chi phí tránh được và hợp đồng mua bán điện mẫu áp dụng cho các nhà máy điện nhỏ sử dụng năng lượng tái tạo, kèm theo Quyết định số 18/2008/QĐ-BCT của Bộ Công Thương, ngày 18/7/2008.</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iCs/>
          <w:sz w:val="26"/>
          <w:szCs w:val="26"/>
        </w:rPr>
      </w:pPr>
      <w:r w:rsidRPr="00821953">
        <w:rPr>
          <w:iCs/>
          <w:sz w:val="26"/>
          <w:szCs w:val="26"/>
        </w:rPr>
        <w:t xml:space="preserve">Bộ Công thương (2011), </w:t>
      </w:r>
      <w:r w:rsidRPr="00821953">
        <w:rPr>
          <w:i/>
          <w:sz w:val="26"/>
          <w:szCs w:val="26"/>
        </w:rPr>
        <w:t>Nghiên cứu phát triển thị trường bán lẻ hàng tiêu dùng ở nông thôn Việt Nam thời kỳ 2010-2020</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i/>
          <w:iCs/>
          <w:sz w:val="26"/>
          <w:szCs w:val="26"/>
        </w:rPr>
      </w:pPr>
      <w:r w:rsidRPr="00821953">
        <w:rPr>
          <w:sz w:val="26"/>
          <w:szCs w:val="26"/>
          <w:shd w:val="clear" w:color="auto" w:fill="FFFFFF"/>
        </w:rPr>
        <w:t xml:space="preserve">Bộ Công Thương (2012), </w:t>
      </w:r>
      <w:r w:rsidRPr="00821953">
        <w:rPr>
          <w:i/>
          <w:sz w:val="26"/>
          <w:szCs w:val="26"/>
          <w:shd w:val="clear" w:color="auto" w:fill="FFFFFF"/>
        </w:rPr>
        <w:t>Quy hoạch phát triển năng lượng tái tạo vùng đồng bằng, trung du Bắc bộ đến năm 2020, tầm nhìn đến năm 2030, Quyết định số 8217/QĐ-BCT.</w:t>
      </w:r>
    </w:p>
    <w:p w:rsidR="00821953" w:rsidRPr="00821953" w:rsidRDefault="00821953" w:rsidP="00821953">
      <w:pPr>
        <w:pStyle w:val="ListParagraph"/>
        <w:widowControl w:val="0"/>
        <w:numPr>
          <w:ilvl w:val="3"/>
          <w:numId w:val="3"/>
        </w:numPr>
        <w:spacing w:before="60" w:after="60" w:line="312" w:lineRule="auto"/>
        <w:ind w:left="567" w:hanging="567"/>
        <w:jc w:val="both"/>
        <w:rPr>
          <w:bCs/>
          <w:i/>
          <w:sz w:val="26"/>
          <w:szCs w:val="26"/>
          <w:shd w:val="clear" w:color="auto" w:fill="FFFFFF"/>
        </w:rPr>
      </w:pPr>
      <w:r w:rsidRPr="00821953">
        <w:rPr>
          <w:bCs/>
          <w:sz w:val="26"/>
          <w:szCs w:val="26"/>
          <w:shd w:val="clear" w:color="auto" w:fill="FFFFFF"/>
        </w:rPr>
        <w:t xml:space="preserve">Bộ Công Thương (2019), </w:t>
      </w:r>
      <w:r w:rsidRPr="00821953">
        <w:rPr>
          <w:bCs/>
          <w:i/>
          <w:sz w:val="26"/>
          <w:szCs w:val="26"/>
          <w:shd w:val="clear" w:color="auto" w:fill="FFFFFF"/>
        </w:rPr>
        <w:t>Đề án Tổng kết 15 năm thực hiện Kết luận số 26-KL/TW ngày 24/10/2003 của Bộ Chính Trị về Chiến lược và Quy hoạch phát triển ngành điện lực Việt Nam.</w:t>
      </w:r>
    </w:p>
    <w:p w:rsidR="00821953" w:rsidRPr="00821953" w:rsidRDefault="00821953" w:rsidP="00821953">
      <w:pPr>
        <w:pStyle w:val="ListParagraph"/>
        <w:widowControl w:val="0"/>
        <w:numPr>
          <w:ilvl w:val="3"/>
          <w:numId w:val="3"/>
        </w:numPr>
        <w:spacing w:before="60" w:after="60" w:line="312" w:lineRule="auto"/>
        <w:ind w:left="567" w:hanging="567"/>
        <w:jc w:val="both"/>
        <w:rPr>
          <w:bCs/>
          <w:sz w:val="26"/>
          <w:szCs w:val="26"/>
          <w:shd w:val="clear" w:color="auto" w:fill="FFFFFF"/>
        </w:rPr>
      </w:pPr>
      <w:r w:rsidRPr="00821953">
        <w:rPr>
          <w:bCs/>
          <w:sz w:val="26"/>
          <w:szCs w:val="26"/>
          <w:shd w:val="clear" w:color="auto" w:fill="FFFFFF"/>
        </w:rPr>
        <w:t xml:space="preserve">Bộ Kế hoạch và Đầu tư (2018), </w:t>
      </w:r>
      <w:r w:rsidRPr="00821953">
        <w:rPr>
          <w:bCs/>
          <w:i/>
          <w:sz w:val="26"/>
          <w:szCs w:val="26"/>
          <w:shd w:val="clear" w:color="auto" w:fill="FFFFFF"/>
        </w:rPr>
        <w:t>Báo cáo chuyên đề kết quả thực hiện chính sách thu hút đầu tư phát triển năng lượng của các thành phần kinh tế giai đoạn 2007-2017 và những đề xuất, kiến nghị cho giai đoạn đến 2030 tầm nhìn đến năm 2045.</w:t>
      </w:r>
    </w:p>
    <w:p w:rsidR="00821953" w:rsidRPr="00821953" w:rsidRDefault="00821953" w:rsidP="00821953">
      <w:pPr>
        <w:pStyle w:val="ListParagraph"/>
        <w:widowControl w:val="0"/>
        <w:numPr>
          <w:ilvl w:val="3"/>
          <w:numId w:val="3"/>
        </w:numPr>
        <w:spacing w:before="60" w:after="60" w:line="312" w:lineRule="auto"/>
        <w:ind w:left="567" w:hanging="567"/>
        <w:jc w:val="both"/>
        <w:rPr>
          <w:bCs/>
          <w:sz w:val="26"/>
          <w:szCs w:val="26"/>
          <w:shd w:val="clear" w:color="auto" w:fill="FFFFFF"/>
        </w:rPr>
      </w:pPr>
      <w:r w:rsidRPr="00821953">
        <w:rPr>
          <w:bCs/>
          <w:sz w:val="26"/>
          <w:szCs w:val="26"/>
          <w:shd w:val="clear" w:color="auto" w:fill="FFFFFF"/>
        </w:rPr>
        <w:t xml:space="preserve">Bộ Kế hoạch và Đầu tư (2021), </w:t>
      </w:r>
      <w:r w:rsidRPr="00821953">
        <w:rPr>
          <w:bCs/>
          <w:i/>
          <w:sz w:val="26"/>
          <w:szCs w:val="26"/>
          <w:shd w:val="clear" w:color="auto" w:fill="FFFFFF"/>
        </w:rPr>
        <w:t>Báo cáo quan điểm, mục tiêu các định hướng phát triển vùng Trung du miền núi phía Bắc Việt Nam giai đoạn 2021-2030 tầm nhìn 2050</w:t>
      </w:r>
      <w:r w:rsidRPr="00821953">
        <w:rPr>
          <w:bCs/>
          <w:sz w:val="26"/>
          <w:szCs w:val="26"/>
          <w:shd w:val="clear" w:color="auto" w:fill="FFFFFF"/>
        </w:rPr>
        <w:t xml:space="preserve">. </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i/>
          <w:sz w:val="26"/>
          <w:szCs w:val="26"/>
          <w:lang w:val="vi-VN"/>
        </w:rPr>
      </w:pPr>
      <w:r w:rsidRPr="00821953">
        <w:rPr>
          <w:iCs/>
          <w:sz w:val="26"/>
          <w:szCs w:val="26"/>
        </w:rPr>
        <w:t xml:space="preserve">Bùi Văn Phú (2017), </w:t>
      </w:r>
      <w:r w:rsidRPr="00821953">
        <w:rPr>
          <w:i/>
          <w:iCs/>
          <w:sz w:val="26"/>
          <w:szCs w:val="26"/>
        </w:rPr>
        <w:t xml:space="preserve">Phát triển thị trường sản phẩm tiết kiệm năng lượng của </w:t>
      </w:r>
      <w:r w:rsidRPr="00821953">
        <w:rPr>
          <w:i/>
          <w:iCs/>
          <w:sz w:val="26"/>
          <w:szCs w:val="26"/>
        </w:rPr>
        <w:lastRenderedPageBreak/>
        <w:t xml:space="preserve">Việt Nam, </w:t>
      </w:r>
      <w:r w:rsidRPr="00821953">
        <w:rPr>
          <w:iCs/>
          <w:sz w:val="26"/>
          <w:szCs w:val="26"/>
        </w:rPr>
        <w:t>Luận án tiến sĩ, Đại Học Bách Khoa Hà Nội</w:t>
      </w:r>
    </w:p>
    <w:p w:rsidR="00821953" w:rsidRPr="00821953" w:rsidRDefault="00821953" w:rsidP="00821953">
      <w:pPr>
        <w:pStyle w:val="NormalWeb"/>
        <w:widowControl w:val="0"/>
        <w:numPr>
          <w:ilvl w:val="3"/>
          <w:numId w:val="3"/>
        </w:numPr>
        <w:shd w:val="clear" w:color="auto" w:fill="FFFFFF"/>
        <w:spacing w:before="60" w:beforeAutospacing="0" w:after="60" w:afterAutospacing="0" w:line="312" w:lineRule="auto"/>
        <w:ind w:left="567" w:hanging="567"/>
        <w:jc w:val="both"/>
        <w:rPr>
          <w:i/>
          <w:sz w:val="26"/>
          <w:szCs w:val="26"/>
        </w:rPr>
      </w:pPr>
      <w:r w:rsidRPr="00821953">
        <w:rPr>
          <w:sz w:val="26"/>
          <w:szCs w:val="26"/>
        </w:rPr>
        <w:t xml:space="preserve">Chính Phủ Việt Nam (2011), </w:t>
      </w:r>
      <w:r w:rsidRPr="00821953">
        <w:rPr>
          <w:i/>
          <w:sz w:val="26"/>
          <w:szCs w:val="26"/>
        </w:rPr>
        <w:t>Cơ chế hỗ trợ phát triển các dự án điện gió tại Việt Nam</w:t>
      </w:r>
      <w:r w:rsidRPr="00821953">
        <w:rPr>
          <w:sz w:val="26"/>
          <w:szCs w:val="26"/>
        </w:rPr>
        <w:t xml:space="preserve">, </w:t>
      </w:r>
      <w:r w:rsidRPr="00821953">
        <w:rPr>
          <w:i/>
          <w:sz w:val="26"/>
          <w:szCs w:val="26"/>
        </w:rPr>
        <w:t>Quyết định số 37/2011/QĐ-TTG, ngày 29/6/2011 của Thủ tướng Chính phủ.</w:t>
      </w:r>
    </w:p>
    <w:p w:rsidR="00821953" w:rsidRPr="00821953" w:rsidRDefault="00821953" w:rsidP="00821953">
      <w:pPr>
        <w:pStyle w:val="NormalWeb"/>
        <w:widowControl w:val="0"/>
        <w:numPr>
          <w:ilvl w:val="3"/>
          <w:numId w:val="3"/>
        </w:numPr>
        <w:shd w:val="clear" w:color="auto" w:fill="FFFFFF"/>
        <w:spacing w:before="60" w:beforeAutospacing="0" w:after="60" w:afterAutospacing="0" w:line="312" w:lineRule="auto"/>
        <w:ind w:left="567" w:hanging="567"/>
        <w:jc w:val="both"/>
        <w:rPr>
          <w:i/>
          <w:sz w:val="26"/>
          <w:szCs w:val="26"/>
        </w:rPr>
      </w:pPr>
      <w:r w:rsidRPr="00821953">
        <w:rPr>
          <w:sz w:val="26"/>
          <w:szCs w:val="26"/>
        </w:rPr>
        <w:t xml:space="preserve">Chính Phủ Việt Nam (2013), </w:t>
      </w:r>
      <w:r w:rsidRPr="00821953">
        <w:rPr>
          <w:i/>
          <w:sz w:val="26"/>
          <w:szCs w:val="26"/>
          <w:shd w:val="clear" w:color="auto" w:fill="FFFFFF"/>
        </w:rPr>
        <w:t xml:space="preserve">Phê duyệt Chương trình cấp điện nông thôn, miền núi và hải đảo giai đoạn 2013-2020, Quyết định số 2081/QĐ-TTg ngày 8/11/2013 của Thủ tướng Chính phủ </w:t>
      </w:r>
    </w:p>
    <w:p w:rsidR="00821953" w:rsidRPr="00821953" w:rsidRDefault="00821953" w:rsidP="00821953">
      <w:pPr>
        <w:pStyle w:val="NormalWeb"/>
        <w:widowControl w:val="0"/>
        <w:numPr>
          <w:ilvl w:val="3"/>
          <w:numId w:val="3"/>
        </w:numPr>
        <w:shd w:val="clear" w:color="auto" w:fill="FFFFFF"/>
        <w:spacing w:before="60" w:beforeAutospacing="0" w:after="60" w:afterAutospacing="0" w:line="312" w:lineRule="auto"/>
        <w:ind w:left="567" w:hanging="567"/>
        <w:jc w:val="both"/>
        <w:rPr>
          <w:sz w:val="26"/>
          <w:szCs w:val="26"/>
        </w:rPr>
      </w:pPr>
      <w:r w:rsidRPr="00821953">
        <w:rPr>
          <w:sz w:val="26"/>
          <w:szCs w:val="26"/>
        </w:rPr>
        <w:t xml:space="preserve">Chính Phủ Việt Nam (2014), </w:t>
      </w:r>
      <w:r w:rsidRPr="00821953">
        <w:rPr>
          <w:i/>
          <w:sz w:val="26"/>
          <w:szCs w:val="26"/>
        </w:rPr>
        <w:t>Cơ chế hỗ trợ phát triển các dự án điện sinh khối nối lưới tại Việt Nam, Quyết định số 24/2014/QĐ-TTg ngày 24/3/2014 của Thủ tướng Chính phủ.</w:t>
      </w:r>
    </w:p>
    <w:p w:rsidR="00821953" w:rsidRPr="00821953" w:rsidRDefault="00821953" w:rsidP="00821953">
      <w:pPr>
        <w:pStyle w:val="NormalWeb"/>
        <w:widowControl w:val="0"/>
        <w:numPr>
          <w:ilvl w:val="3"/>
          <w:numId w:val="3"/>
        </w:numPr>
        <w:shd w:val="clear" w:color="auto" w:fill="FFFFFF"/>
        <w:spacing w:before="60" w:beforeAutospacing="0" w:after="60" w:afterAutospacing="0" w:line="312" w:lineRule="auto"/>
        <w:ind w:left="567" w:hanging="567"/>
        <w:jc w:val="both"/>
        <w:rPr>
          <w:i/>
          <w:sz w:val="26"/>
          <w:szCs w:val="26"/>
        </w:rPr>
      </w:pPr>
      <w:r w:rsidRPr="00821953">
        <w:rPr>
          <w:sz w:val="26"/>
          <w:szCs w:val="26"/>
        </w:rPr>
        <w:t xml:space="preserve">Chính Phủ Việt Nam (2014), </w:t>
      </w:r>
      <w:r w:rsidRPr="00821953">
        <w:rPr>
          <w:i/>
          <w:sz w:val="26"/>
          <w:szCs w:val="26"/>
        </w:rPr>
        <w:t>Cơ chế hỗ trợ phát triển các dự án điện đốt rác thải rắ</w:t>
      </w:r>
      <w:r w:rsidRPr="00821953">
        <w:rPr>
          <w:sz w:val="26"/>
          <w:szCs w:val="26"/>
        </w:rPr>
        <w:t xml:space="preserve"> , </w:t>
      </w:r>
      <w:r w:rsidRPr="00821953">
        <w:rPr>
          <w:i/>
          <w:sz w:val="26"/>
          <w:szCs w:val="26"/>
        </w:rPr>
        <w:t>Quyết định số 31/2014/QĐ-TTg ngày 05/5/2014 của Thủ tướng Chính phủ.</w:t>
      </w:r>
    </w:p>
    <w:p w:rsidR="00821953" w:rsidRPr="00821953" w:rsidRDefault="00821953" w:rsidP="00821953">
      <w:pPr>
        <w:pStyle w:val="NormalWeb"/>
        <w:widowControl w:val="0"/>
        <w:numPr>
          <w:ilvl w:val="3"/>
          <w:numId w:val="3"/>
        </w:numPr>
        <w:shd w:val="clear" w:color="auto" w:fill="FFFFFF"/>
        <w:spacing w:before="60" w:beforeAutospacing="0" w:after="60" w:afterAutospacing="0" w:line="312" w:lineRule="auto"/>
        <w:ind w:left="567" w:hanging="567"/>
        <w:jc w:val="both"/>
        <w:rPr>
          <w:sz w:val="26"/>
          <w:szCs w:val="26"/>
        </w:rPr>
      </w:pPr>
      <w:r w:rsidRPr="00821953">
        <w:rPr>
          <w:sz w:val="26"/>
          <w:szCs w:val="26"/>
        </w:rPr>
        <w:t xml:space="preserve">Chính Phủ Việt Nam (2015), </w:t>
      </w:r>
      <w:r w:rsidRPr="00821953">
        <w:rPr>
          <w:i/>
          <w:sz w:val="26"/>
          <w:szCs w:val="26"/>
        </w:rPr>
        <w:t>Chiến lược phát triển năng lượng tái tạo của Việt Nam đến năm 2050</w:t>
      </w:r>
      <w:r w:rsidRPr="00821953">
        <w:rPr>
          <w:sz w:val="26"/>
          <w:szCs w:val="26"/>
        </w:rPr>
        <w:t xml:space="preserve">, </w:t>
      </w:r>
      <w:r w:rsidRPr="00821953">
        <w:rPr>
          <w:i/>
          <w:sz w:val="26"/>
          <w:szCs w:val="26"/>
        </w:rPr>
        <w:t>Quyết định số 2068/QĐ-TTg ngày 25/11/2015 của Thủ tướng Chính phủ.</w:t>
      </w:r>
    </w:p>
    <w:p w:rsidR="00821953" w:rsidRPr="00821953" w:rsidRDefault="00821953" w:rsidP="00821953">
      <w:pPr>
        <w:pStyle w:val="NormalWeb"/>
        <w:widowControl w:val="0"/>
        <w:numPr>
          <w:ilvl w:val="3"/>
          <w:numId w:val="3"/>
        </w:numPr>
        <w:shd w:val="clear" w:color="auto" w:fill="FFFFFF"/>
        <w:spacing w:before="60" w:beforeAutospacing="0" w:after="60" w:afterAutospacing="0" w:line="312" w:lineRule="auto"/>
        <w:ind w:left="567" w:hanging="567"/>
        <w:jc w:val="both"/>
        <w:rPr>
          <w:i/>
          <w:sz w:val="26"/>
          <w:szCs w:val="26"/>
        </w:rPr>
      </w:pPr>
      <w:r w:rsidRPr="00821953">
        <w:rPr>
          <w:sz w:val="26"/>
          <w:szCs w:val="26"/>
        </w:rPr>
        <w:t xml:space="preserve">Chính Phủ Việt Nam (2017), </w:t>
      </w:r>
      <w:r w:rsidRPr="00821953">
        <w:rPr>
          <w:i/>
          <w:sz w:val="26"/>
          <w:szCs w:val="26"/>
        </w:rPr>
        <w:t>Cơ chế khuyến khích phát triển điện mặt trời</w:t>
      </w:r>
      <w:r w:rsidRPr="00821953">
        <w:rPr>
          <w:sz w:val="26"/>
          <w:szCs w:val="26"/>
        </w:rPr>
        <w:t xml:space="preserve">, </w:t>
      </w:r>
      <w:r w:rsidRPr="00821953">
        <w:rPr>
          <w:i/>
          <w:sz w:val="26"/>
          <w:szCs w:val="26"/>
        </w:rPr>
        <w:t>Quyết định số 11/2017/QĐ-TTg ngày 11/4/2017 của Thủ tướng Chính phủ.</w:t>
      </w:r>
    </w:p>
    <w:p w:rsidR="00821953" w:rsidRPr="00821953" w:rsidRDefault="00821953" w:rsidP="00821953">
      <w:pPr>
        <w:pStyle w:val="NormalWeb"/>
        <w:widowControl w:val="0"/>
        <w:numPr>
          <w:ilvl w:val="3"/>
          <w:numId w:val="3"/>
        </w:numPr>
        <w:shd w:val="clear" w:color="auto" w:fill="FFFFFF"/>
        <w:spacing w:before="60" w:beforeAutospacing="0" w:after="60" w:afterAutospacing="0" w:line="312" w:lineRule="auto"/>
        <w:ind w:left="567" w:hanging="567"/>
        <w:jc w:val="both"/>
        <w:rPr>
          <w:i/>
          <w:sz w:val="26"/>
          <w:szCs w:val="26"/>
        </w:rPr>
      </w:pPr>
      <w:r w:rsidRPr="00821953">
        <w:rPr>
          <w:sz w:val="26"/>
          <w:szCs w:val="26"/>
        </w:rPr>
        <w:t xml:space="preserve">Chính Phủ Việt Nam (2018), </w:t>
      </w:r>
      <w:r w:rsidRPr="00821953">
        <w:rPr>
          <w:i/>
          <w:sz w:val="26"/>
          <w:szCs w:val="26"/>
        </w:rPr>
        <w:t>Cơ chế khuyến khích phát triển điện gió,</w:t>
      </w:r>
      <w:r w:rsidRPr="00821953">
        <w:rPr>
          <w:sz w:val="26"/>
          <w:szCs w:val="26"/>
        </w:rPr>
        <w:t xml:space="preserve"> </w:t>
      </w:r>
      <w:r w:rsidRPr="00821953">
        <w:rPr>
          <w:i/>
          <w:sz w:val="26"/>
          <w:szCs w:val="26"/>
        </w:rPr>
        <w:t>Quyết định số 39/2018/QĐ-TTg ngày 10/9/2018 của Thủ tướng Chính phủ.</w:t>
      </w:r>
    </w:p>
    <w:p w:rsidR="00821953" w:rsidRPr="00821953" w:rsidRDefault="00821953" w:rsidP="00821953">
      <w:pPr>
        <w:pStyle w:val="NormalWeb"/>
        <w:widowControl w:val="0"/>
        <w:numPr>
          <w:ilvl w:val="3"/>
          <w:numId w:val="3"/>
        </w:numPr>
        <w:shd w:val="clear" w:color="auto" w:fill="FFFFFF"/>
        <w:spacing w:before="60" w:beforeAutospacing="0" w:after="60" w:afterAutospacing="0" w:line="312" w:lineRule="auto"/>
        <w:ind w:left="567" w:hanging="567"/>
        <w:jc w:val="both"/>
        <w:rPr>
          <w:sz w:val="26"/>
          <w:szCs w:val="26"/>
          <w:shd w:val="clear" w:color="auto" w:fill="FFFFFF"/>
        </w:rPr>
      </w:pPr>
      <w:r w:rsidRPr="00821953">
        <w:rPr>
          <w:sz w:val="26"/>
          <w:szCs w:val="26"/>
        </w:rPr>
        <w:t xml:space="preserve">Chính Phủ Việt Nam (2018), </w:t>
      </w:r>
      <w:r w:rsidRPr="00821953">
        <w:rPr>
          <w:i/>
          <w:sz w:val="26"/>
          <w:szCs w:val="26"/>
        </w:rPr>
        <w:t>Phê duyệt chương trình mục tiêu cấp điện nông thôn, miền núi và hải đảo giai đoạn 2016-2020 từ nguồn năng lượng tái tạo, Quyết định số 1740/QĐ-TTg ngày 13/12/2018 của Thủ tướng Chính phủ.</w:t>
      </w:r>
      <w:r w:rsidRPr="00821953">
        <w:rPr>
          <w:sz w:val="26"/>
          <w:szCs w:val="26"/>
        </w:rPr>
        <w:t xml:space="preserve"> </w:t>
      </w:r>
    </w:p>
    <w:p w:rsidR="00821953" w:rsidRPr="00821953" w:rsidRDefault="00821953" w:rsidP="00821953">
      <w:pPr>
        <w:pStyle w:val="NormalWeb"/>
        <w:widowControl w:val="0"/>
        <w:numPr>
          <w:ilvl w:val="3"/>
          <w:numId w:val="3"/>
        </w:numPr>
        <w:shd w:val="clear" w:color="auto" w:fill="FFFFFF"/>
        <w:spacing w:before="60" w:beforeAutospacing="0" w:after="60" w:afterAutospacing="0" w:line="312" w:lineRule="auto"/>
        <w:ind w:left="567" w:hanging="567"/>
        <w:jc w:val="both"/>
        <w:rPr>
          <w:sz w:val="26"/>
          <w:szCs w:val="26"/>
        </w:rPr>
      </w:pPr>
      <w:r w:rsidRPr="00821953">
        <w:rPr>
          <w:sz w:val="26"/>
          <w:szCs w:val="26"/>
        </w:rPr>
        <w:t xml:space="preserve">Cơ quan năng lượng quốc tế (IEA,2012), </w:t>
      </w:r>
      <w:r w:rsidRPr="00821953">
        <w:rPr>
          <w:i/>
          <w:iCs/>
          <w:sz w:val="26"/>
          <w:szCs w:val="26"/>
        </w:rPr>
        <w:t>Triển vọng năng lượng thế giới</w:t>
      </w:r>
      <w:r w:rsidRPr="00821953">
        <w:rPr>
          <w:iCs/>
          <w:sz w:val="26"/>
          <w:szCs w:val="26"/>
        </w:rPr>
        <w:t>.</w:t>
      </w:r>
    </w:p>
    <w:p w:rsidR="00821953" w:rsidRPr="00821953" w:rsidRDefault="00821953" w:rsidP="00821953">
      <w:pPr>
        <w:pStyle w:val="ListParagraph"/>
        <w:widowControl w:val="0"/>
        <w:numPr>
          <w:ilvl w:val="3"/>
          <w:numId w:val="3"/>
        </w:numPr>
        <w:shd w:val="clear" w:color="auto" w:fill="FFFFFF"/>
        <w:autoSpaceDE w:val="0"/>
        <w:autoSpaceDN w:val="0"/>
        <w:adjustRightInd w:val="0"/>
        <w:spacing w:before="60" w:after="60" w:line="312" w:lineRule="auto"/>
        <w:ind w:left="567" w:hanging="567"/>
        <w:jc w:val="both"/>
        <w:rPr>
          <w:sz w:val="26"/>
          <w:szCs w:val="26"/>
        </w:rPr>
      </w:pPr>
      <w:r w:rsidRPr="00821953">
        <w:rPr>
          <w:sz w:val="26"/>
          <w:szCs w:val="26"/>
        </w:rPr>
        <w:t xml:space="preserve">Cơ quan năng lượng tái tạo quốc tế, (2013), </w:t>
      </w:r>
      <w:r w:rsidRPr="00821953">
        <w:rPr>
          <w:i/>
          <w:sz w:val="26"/>
          <w:szCs w:val="26"/>
        </w:rPr>
        <w:t xml:space="preserve">Đấu giá năng lượng tái tạo ở các nước đang phát triển, </w:t>
      </w:r>
      <w:r w:rsidRPr="00821953">
        <w:rPr>
          <w:sz w:val="26"/>
          <w:szCs w:val="26"/>
        </w:rPr>
        <w:t>Abu Dhabi, 2013.</w:t>
      </w:r>
    </w:p>
    <w:p w:rsidR="00821953" w:rsidRPr="00821953" w:rsidRDefault="00821953" w:rsidP="00821953">
      <w:pPr>
        <w:pStyle w:val="NormalWeb"/>
        <w:widowControl w:val="0"/>
        <w:numPr>
          <w:ilvl w:val="3"/>
          <w:numId w:val="3"/>
        </w:numPr>
        <w:shd w:val="clear" w:color="auto" w:fill="FFFFFF"/>
        <w:spacing w:before="60" w:beforeAutospacing="0" w:after="60" w:afterAutospacing="0" w:line="312" w:lineRule="auto"/>
        <w:ind w:left="567" w:hanging="567"/>
        <w:jc w:val="both"/>
        <w:rPr>
          <w:i/>
          <w:sz w:val="26"/>
          <w:szCs w:val="26"/>
          <w:shd w:val="clear" w:color="auto" w:fill="FFFFFF"/>
        </w:rPr>
      </w:pPr>
      <w:r w:rsidRPr="00821953">
        <w:rPr>
          <w:sz w:val="26"/>
          <w:szCs w:val="26"/>
        </w:rPr>
        <w:t xml:space="preserve">Cơ quan năng lượng quốc tế (IEA, 2015), </w:t>
      </w:r>
      <w:r w:rsidRPr="00821953">
        <w:rPr>
          <w:i/>
          <w:sz w:val="26"/>
          <w:szCs w:val="26"/>
        </w:rPr>
        <w:t>Tỷ trọng năng lượng tái tạo và thách thức.</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rPr>
      </w:pPr>
      <w:r w:rsidRPr="00821953">
        <w:rPr>
          <w:sz w:val="26"/>
          <w:szCs w:val="26"/>
        </w:rPr>
        <w:t xml:space="preserve">Cơ quan năng lượng tái tạo quốc tế, (ZEN21, 2017), </w:t>
      </w:r>
      <w:r w:rsidRPr="00821953">
        <w:rPr>
          <w:i/>
          <w:sz w:val="26"/>
          <w:szCs w:val="26"/>
        </w:rPr>
        <w:t>Thúc đẩy chuyển dịch năng lượng tái tạo toàn cầu</w:t>
      </w:r>
      <w:r w:rsidRPr="00821953">
        <w:rPr>
          <w:sz w:val="26"/>
          <w:szCs w:val="26"/>
        </w:rPr>
        <w:t>.</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rPr>
      </w:pPr>
      <w:r w:rsidRPr="00821953">
        <w:rPr>
          <w:sz w:val="26"/>
          <w:szCs w:val="26"/>
        </w:rPr>
        <w:t xml:space="preserve">Chu Văn Giáp (2018), </w:t>
      </w:r>
      <w:r w:rsidRPr="00821953">
        <w:rPr>
          <w:i/>
          <w:sz w:val="26"/>
          <w:szCs w:val="26"/>
        </w:rPr>
        <w:t>Nghiên cứu hành vi tiêu dùng sản phẩm Công nghiệp xanh ở Việt Nam</w:t>
      </w:r>
      <w:r w:rsidRPr="00821953">
        <w:rPr>
          <w:sz w:val="26"/>
          <w:szCs w:val="26"/>
        </w:rPr>
        <w:t>, Luận án tiến sỹ, Đại Học Kinh Tế Quốc Dân Hà Nội.</w:t>
      </w:r>
    </w:p>
    <w:p w:rsidR="00821953" w:rsidRPr="00821953" w:rsidRDefault="00821953" w:rsidP="00821953">
      <w:pPr>
        <w:pStyle w:val="NormalWeb"/>
        <w:widowControl w:val="0"/>
        <w:numPr>
          <w:ilvl w:val="3"/>
          <w:numId w:val="3"/>
        </w:numPr>
        <w:shd w:val="clear" w:color="auto" w:fill="FFFFFF"/>
        <w:spacing w:before="60" w:beforeAutospacing="0" w:after="60" w:afterAutospacing="0" w:line="312" w:lineRule="auto"/>
        <w:ind w:left="567" w:hanging="567"/>
        <w:jc w:val="both"/>
        <w:rPr>
          <w:sz w:val="26"/>
          <w:szCs w:val="26"/>
        </w:rPr>
      </w:pPr>
      <w:r w:rsidRPr="00821953">
        <w:rPr>
          <w:sz w:val="26"/>
          <w:szCs w:val="26"/>
        </w:rPr>
        <w:t xml:space="preserve">Đặng Đình Thống – Lê Danh Liên (2006), </w:t>
      </w:r>
      <w:r w:rsidRPr="00821953">
        <w:rPr>
          <w:i/>
          <w:sz w:val="26"/>
          <w:szCs w:val="26"/>
        </w:rPr>
        <w:t>Giáo trình Cơ sở năng lượng mới và Năng lượng tái tạo</w:t>
      </w:r>
      <w:r w:rsidRPr="00821953">
        <w:rPr>
          <w:sz w:val="26"/>
          <w:szCs w:val="26"/>
        </w:rPr>
        <w:t>, NXB Khoa Học Và Kỹ Thuật.</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rPr>
      </w:pPr>
      <w:r w:rsidRPr="00821953">
        <w:rPr>
          <w:sz w:val="26"/>
          <w:szCs w:val="26"/>
        </w:rPr>
        <w:lastRenderedPageBreak/>
        <w:t xml:space="preserve">Đỗ Văn Phức (2009), </w:t>
      </w:r>
      <w:r w:rsidRPr="00821953">
        <w:rPr>
          <w:i/>
          <w:sz w:val="26"/>
          <w:szCs w:val="26"/>
        </w:rPr>
        <w:t>Quản lý Doanh Nghiệp</w:t>
      </w:r>
      <w:r w:rsidRPr="00821953">
        <w:rPr>
          <w:sz w:val="26"/>
          <w:szCs w:val="26"/>
        </w:rPr>
        <w:t xml:space="preserve">. NXB Bách Khoa, Hà Nội. </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rPr>
      </w:pPr>
      <w:r w:rsidRPr="00821953">
        <w:rPr>
          <w:sz w:val="26"/>
          <w:szCs w:val="26"/>
        </w:rPr>
        <w:t xml:space="preserve">Đoàn Quang Thọ (2010), </w:t>
      </w:r>
      <w:r w:rsidRPr="00821953">
        <w:rPr>
          <w:i/>
          <w:sz w:val="26"/>
          <w:szCs w:val="26"/>
        </w:rPr>
        <w:t>Giáo trình Triết học</w:t>
      </w:r>
      <w:r w:rsidRPr="00821953">
        <w:rPr>
          <w:sz w:val="26"/>
          <w:szCs w:val="26"/>
        </w:rPr>
        <w:t>, NXB Chính trị Hành Chính.</w:t>
      </w:r>
    </w:p>
    <w:p w:rsidR="00821953" w:rsidRPr="00821953" w:rsidRDefault="00821953" w:rsidP="00821953">
      <w:pPr>
        <w:pStyle w:val="NormalWeb"/>
        <w:widowControl w:val="0"/>
        <w:numPr>
          <w:ilvl w:val="3"/>
          <w:numId w:val="3"/>
        </w:numPr>
        <w:shd w:val="clear" w:color="auto" w:fill="FFFFFF"/>
        <w:spacing w:before="60" w:beforeAutospacing="0" w:after="60" w:afterAutospacing="0" w:line="312" w:lineRule="auto"/>
        <w:ind w:left="567" w:hanging="567"/>
        <w:jc w:val="both"/>
        <w:rPr>
          <w:sz w:val="26"/>
          <w:szCs w:val="26"/>
        </w:rPr>
      </w:pPr>
      <w:r w:rsidRPr="00821953">
        <w:rPr>
          <w:sz w:val="26"/>
          <w:szCs w:val="26"/>
        </w:rPr>
        <w:t xml:space="preserve">Đỗ Quang Vinh, Vũ Thanh Sơn (2011), </w:t>
      </w:r>
      <w:r w:rsidRPr="00821953">
        <w:rPr>
          <w:i/>
          <w:sz w:val="26"/>
          <w:szCs w:val="26"/>
        </w:rPr>
        <w:t>Kinh tế chính trị học</w:t>
      </w:r>
      <w:r w:rsidRPr="00821953">
        <w:rPr>
          <w:sz w:val="26"/>
          <w:szCs w:val="26"/>
        </w:rPr>
        <w:t>, NXB Thông tin và Truyền Thông.</w:t>
      </w:r>
    </w:p>
    <w:p w:rsidR="00821953" w:rsidRPr="00821953" w:rsidRDefault="00821953" w:rsidP="00821953">
      <w:pPr>
        <w:pStyle w:val="NormalWeb"/>
        <w:widowControl w:val="0"/>
        <w:numPr>
          <w:ilvl w:val="3"/>
          <w:numId w:val="3"/>
        </w:numPr>
        <w:shd w:val="clear" w:color="auto" w:fill="FFFFFF"/>
        <w:spacing w:before="60" w:beforeAutospacing="0" w:after="60" w:afterAutospacing="0" w:line="312" w:lineRule="auto"/>
        <w:ind w:left="567" w:hanging="567"/>
        <w:jc w:val="both"/>
        <w:rPr>
          <w:i/>
          <w:sz w:val="26"/>
          <w:szCs w:val="26"/>
        </w:rPr>
      </w:pPr>
      <w:r w:rsidRPr="00821953">
        <w:rPr>
          <w:sz w:val="26"/>
          <w:szCs w:val="26"/>
        </w:rPr>
        <w:t>Đặng Đình Thống (2017),</w:t>
      </w:r>
      <w:r w:rsidRPr="00821953">
        <w:rPr>
          <w:b/>
          <w:bCs/>
          <w:sz w:val="26"/>
          <w:szCs w:val="26"/>
        </w:rPr>
        <w:t xml:space="preserve"> </w:t>
      </w:r>
      <w:r w:rsidRPr="00821953">
        <w:rPr>
          <w:i/>
          <w:sz w:val="26"/>
          <w:szCs w:val="26"/>
        </w:rPr>
        <w:t xml:space="preserve">Phát triển thủy điện ở Việt Nam tiềm năng và thách thức, </w:t>
      </w:r>
      <w:r w:rsidRPr="00821953">
        <w:rPr>
          <w:sz w:val="26"/>
          <w:szCs w:val="26"/>
        </w:rPr>
        <w:t>Tạp chí năng lượng Việt Nam</w:t>
      </w:r>
      <w:r w:rsidRPr="00821953">
        <w:rPr>
          <w:i/>
          <w:sz w:val="26"/>
          <w:szCs w:val="26"/>
        </w:rPr>
        <w:t xml:space="preserve">, </w:t>
      </w:r>
      <w:r w:rsidRPr="00821953">
        <w:rPr>
          <w:sz w:val="26"/>
          <w:szCs w:val="26"/>
        </w:rPr>
        <w:t>20/10/2017.</w:t>
      </w:r>
    </w:p>
    <w:p w:rsidR="00821953" w:rsidRPr="00821953" w:rsidRDefault="00821953" w:rsidP="00821953">
      <w:pPr>
        <w:pStyle w:val="NormalWeb"/>
        <w:widowControl w:val="0"/>
        <w:numPr>
          <w:ilvl w:val="3"/>
          <w:numId w:val="3"/>
        </w:numPr>
        <w:shd w:val="clear" w:color="auto" w:fill="FFFFFF"/>
        <w:spacing w:before="60" w:beforeAutospacing="0" w:after="60" w:afterAutospacing="0" w:line="312" w:lineRule="auto"/>
        <w:ind w:left="567" w:hanging="567"/>
        <w:jc w:val="both"/>
        <w:rPr>
          <w:i/>
          <w:sz w:val="26"/>
          <w:szCs w:val="26"/>
        </w:rPr>
      </w:pPr>
      <w:r w:rsidRPr="00821953">
        <w:rPr>
          <w:sz w:val="26"/>
          <w:szCs w:val="26"/>
        </w:rPr>
        <w:t xml:space="preserve">Đinh Thị Trang, Nguyễn Lâm Mỹ Anh &amp; Bùi Hiểu Ly (2021), </w:t>
      </w:r>
      <w:r w:rsidRPr="00821953">
        <w:rPr>
          <w:i/>
          <w:sz w:val="26"/>
          <w:szCs w:val="26"/>
        </w:rPr>
        <w:t>Tại sao sản phẩm năng lượng mặt trời không phổ biến tại Việt Nam</w:t>
      </w:r>
      <w:r w:rsidRPr="00821953">
        <w:rPr>
          <w:sz w:val="26"/>
          <w:szCs w:val="26"/>
        </w:rPr>
        <w:t>, Đại học Quốc gia Hà Nội.</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rPr>
      </w:pPr>
      <w:r w:rsidRPr="00821953">
        <w:rPr>
          <w:sz w:val="26"/>
          <w:szCs w:val="26"/>
        </w:rPr>
        <w:t xml:space="preserve">Hoàng Văn Hải (2010), </w:t>
      </w:r>
      <w:r w:rsidRPr="00821953">
        <w:rPr>
          <w:i/>
          <w:sz w:val="26"/>
          <w:szCs w:val="26"/>
        </w:rPr>
        <w:t>Quản trị chiến lược</w:t>
      </w:r>
      <w:r w:rsidRPr="00821953">
        <w:rPr>
          <w:sz w:val="26"/>
          <w:szCs w:val="26"/>
        </w:rPr>
        <w:t xml:space="preserve">, NXB Đại Học Quốc Gia Hà Nội. </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shd w:val="clear" w:color="auto" w:fill="FFFFFF"/>
        </w:rPr>
      </w:pPr>
      <w:r w:rsidRPr="00821953">
        <w:rPr>
          <w:sz w:val="26"/>
          <w:szCs w:val="26"/>
          <w:lang w:val="nl-NL"/>
        </w:rPr>
        <w:t xml:space="preserve">Nghị quyết số 55-NQ/TW ngày 11 tháng 02 năm 2020 của Bộ Chính trị </w:t>
      </w:r>
      <w:r w:rsidRPr="00821953">
        <w:rPr>
          <w:i/>
          <w:sz w:val="26"/>
          <w:szCs w:val="26"/>
          <w:lang w:val="nl-NL"/>
        </w:rPr>
        <w:t xml:space="preserve">về định hướng Chiến lược phát triển năng lượng quốc gia của Việt Nam đến năm 2030, tầm nhìn đến năm 2045 </w:t>
      </w:r>
      <w:r w:rsidRPr="00821953">
        <w:rPr>
          <w:sz w:val="26"/>
          <w:szCs w:val="26"/>
          <w:lang w:val="nl-NL"/>
        </w:rPr>
        <w:t>(Nghị quyết số 55-NQ/TW).</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shd w:val="clear" w:color="auto" w:fill="FFFFFF"/>
        </w:rPr>
      </w:pPr>
      <w:r w:rsidRPr="00821953">
        <w:rPr>
          <w:sz w:val="26"/>
          <w:szCs w:val="26"/>
          <w:shd w:val="clear" w:color="auto" w:fill="FFFFFF"/>
        </w:rPr>
        <w:t xml:space="preserve">Nghị định thư Kyoto (1997), </w:t>
      </w:r>
      <w:r w:rsidRPr="00821953">
        <w:rPr>
          <w:i/>
          <w:sz w:val="26"/>
          <w:szCs w:val="26"/>
          <w:shd w:val="clear" w:color="auto" w:fill="FFFFFF"/>
        </w:rPr>
        <w:t>Mở ký ngày 11/12/1997 có hiệu lực</w:t>
      </w:r>
      <w:r w:rsidRPr="00821953">
        <w:rPr>
          <w:sz w:val="26"/>
          <w:szCs w:val="26"/>
          <w:shd w:val="clear" w:color="auto" w:fill="FFFFFF"/>
        </w:rPr>
        <w:t xml:space="preserve"> 16/2/2005.</w:t>
      </w:r>
    </w:p>
    <w:p w:rsidR="00821953" w:rsidRPr="00821953" w:rsidRDefault="00821953" w:rsidP="00821953">
      <w:pPr>
        <w:pStyle w:val="NormalWeb"/>
        <w:widowControl w:val="0"/>
        <w:numPr>
          <w:ilvl w:val="3"/>
          <w:numId w:val="3"/>
        </w:numPr>
        <w:shd w:val="clear" w:color="auto" w:fill="FFFFFF"/>
        <w:spacing w:before="60" w:beforeAutospacing="0" w:after="60" w:afterAutospacing="0" w:line="312" w:lineRule="auto"/>
        <w:ind w:left="567" w:hanging="567"/>
        <w:jc w:val="both"/>
        <w:rPr>
          <w:sz w:val="26"/>
          <w:szCs w:val="26"/>
          <w:shd w:val="clear" w:color="auto" w:fill="FFFFFF"/>
        </w:rPr>
      </w:pPr>
      <w:r w:rsidRPr="00821953">
        <w:rPr>
          <w:iCs/>
          <w:sz w:val="26"/>
          <w:szCs w:val="26"/>
        </w:rPr>
        <w:t xml:space="preserve">Nguyễn Đức Cường (2012), </w:t>
      </w:r>
      <w:r w:rsidRPr="00821953">
        <w:rPr>
          <w:i/>
          <w:iCs/>
          <w:sz w:val="26"/>
          <w:szCs w:val="26"/>
        </w:rPr>
        <w:t xml:space="preserve">Tổng quan về hiện trạng và xu hướng của thị trường năng lượng tái tạo của Việt Nam, </w:t>
      </w:r>
      <w:r w:rsidRPr="00821953">
        <w:rPr>
          <w:iCs/>
          <w:sz w:val="26"/>
          <w:szCs w:val="26"/>
        </w:rPr>
        <w:t>Viện Năng lượng, Bộ Công Thương, 02/5/2012.</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rPr>
      </w:pPr>
      <w:r w:rsidRPr="00821953">
        <w:rPr>
          <w:sz w:val="26"/>
          <w:szCs w:val="26"/>
        </w:rPr>
        <w:t xml:space="preserve">Nguyễn Ái Đoàn (2008), </w:t>
      </w:r>
      <w:r w:rsidRPr="00821953">
        <w:rPr>
          <w:i/>
          <w:sz w:val="26"/>
          <w:szCs w:val="26"/>
        </w:rPr>
        <w:t xml:space="preserve">Giáo trình kinh tế học Vi Mô, </w:t>
      </w:r>
      <w:r w:rsidRPr="00821953">
        <w:rPr>
          <w:sz w:val="26"/>
          <w:szCs w:val="26"/>
        </w:rPr>
        <w:t xml:space="preserve">NXB Bách Khoa Hà Nội. </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rPr>
      </w:pPr>
      <w:r w:rsidRPr="00821953">
        <w:rPr>
          <w:rStyle w:val="Strong"/>
          <w:b w:val="0"/>
          <w:sz w:val="26"/>
          <w:szCs w:val="26"/>
          <w:shd w:val="clear" w:color="auto" w:fill="FFFFFF"/>
        </w:rPr>
        <w:t xml:space="preserve">Nguyễn </w:t>
      </w:r>
      <w:r w:rsidRPr="00821953">
        <w:rPr>
          <w:bCs/>
          <w:sz w:val="26"/>
          <w:szCs w:val="26"/>
        </w:rPr>
        <w:t xml:space="preserve">Thanh Hải (2014), </w:t>
      </w:r>
      <w:r w:rsidRPr="00821953">
        <w:rPr>
          <w:i/>
          <w:sz w:val="26"/>
          <w:szCs w:val="26"/>
        </w:rPr>
        <w:t>Phát triển nông nghiệp các tỉnh trung du miền núi phía Bắc Việt Nam theo hướng bền vững</w:t>
      </w:r>
      <w:r w:rsidRPr="00821953">
        <w:rPr>
          <w:sz w:val="26"/>
          <w:szCs w:val="26"/>
        </w:rPr>
        <w:t>, Luận án tiến sỹ, Viện Chiến lược phát triển – Bộ Kế hoạch và Đầu tư.</w:t>
      </w:r>
    </w:p>
    <w:p w:rsidR="00821953" w:rsidRPr="00821953" w:rsidRDefault="00821953" w:rsidP="00821953">
      <w:pPr>
        <w:pStyle w:val="NormalWeb"/>
        <w:widowControl w:val="0"/>
        <w:numPr>
          <w:ilvl w:val="3"/>
          <w:numId w:val="3"/>
        </w:numPr>
        <w:shd w:val="clear" w:color="auto" w:fill="FFFFFF"/>
        <w:spacing w:before="60" w:beforeAutospacing="0" w:after="60" w:afterAutospacing="0" w:line="312" w:lineRule="auto"/>
        <w:ind w:left="567" w:hanging="567"/>
        <w:jc w:val="both"/>
        <w:rPr>
          <w:sz w:val="26"/>
          <w:szCs w:val="26"/>
        </w:rPr>
      </w:pPr>
      <w:r w:rsidRPr="00821953">
        <w:rPr>
          <w:sz w:val="26"/>
          <w:szCs w:val="26"/>
        </w:rPr>
        <w:t xml:space="preserve">Nguyễn Hoài Nam (2018), </w:t>
      </w:r>
      <w:r w:rsidRPr="00821953">
        <w:rPr>
          <w:i/>
          <w:sz w:val="26"/>
          <w:szCs w:val="26"/>
        </w:rPr>
        <w:t xml:space="preserve">Phát triển thị trường điện lực tại Việt Nam, </w:t>
      </w:r>
      <w:r w:rsidRPr="00821953">
        <w:rPr>
          <w:sz w:val="26"/>
          <w:szCs w:val="26"/>
        </w:rPr>
        <w:t>Luận án Tiến sĩ, Học Viện Chính Trị Quốc Gia Hồ Chí Minh.</w:t>
      </w:r>
    </w:p>
    <w:p w:rsidR="00821953" w:rsidRPr="00821953" w:rsidRDefault="00821953" w:rsidP="00821953">
      <w:pPr>
        <w:pStyle w:val="NormalWeb"/>
        <w:widowControl w:val="0"/>
        <w:numPr>
          <w:ilvl w:val="3"/>
          <w:numId w:val="3"/>
        </w:numPr>
        <w:shd w:val="clear" w:color="auto" w:fill="FFFFFF"/>
        <w:spacing w:before="60" w:beforeAutospacing="0" w:after="60" w:afterAutospacing="0" w:line="312" w:lineRule="auto"/>
        <w:ind w:left="567" w:hanging="567"/>
        <w:jc w:val="both"/>
        <w:rPr>
          <w:i/>
          <w:sz w:val="26"/>
          <w:szCs w:val="26"/>
        </w:rPr>
      </w:pPr>
      <w:r w:rsidRPr="00821953">
        <w:rPr>
          <w:sz w:val="26"/>
          <w:szCs w:val="26"/>
        </w:rPr>
        <w:t xml:space="preserve">Nguyễn Thành Sơn (2018), </w:t>
      </w:r>
      <w:r w:rsidRPr="00821953">
        <w:rPr>
          <w:i/>
          <w:sz w:val="26"/>
          <w:szCs w:val="26"/>
        </w:rPr>
        <w:t xml:space="preserve">Vì sao năng lượng tái tạo chưa thể thay thế nhiệt điện than, </w:t>
      </w:r>
      <w:r w:rsidRPr="00821953">
        <w:rPr>
          <w:sz w:val="26"/>
          <w:szCs w:val="26"/>
        </w:rPr>
        <w:t>Tạp Chí năng lượng Việt Nam, 16/7/2018.</w:t>
      </w:r>
      <w:r w:rsidRPr="00821953">
        <w:rPr>
          <w:i/>
          <w:sz w:val="26"/>
          <w:szCs w:val="26"/>
        </w:rPr>
        <w:t xml:space="preserve"> </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i/>
          <w:sz w:val="26"/>
          <w:szCs w:val="26"/>
        </w:rPr>
      </w:pPr>
      <w:r w:rsidRPr="00821953">
        <w:rPr>
          <w:iCs/>
          <w:sz w:val="26"/>
          <w:szCs w:val="26"/>
        </w:rPr>
        <w:t xml:space="preserve">Nguyễn Mạnh Hiến (2019), </w:t>
      </w:r>
      <w:r w:rsidRPr="00821953">
        <w:rPr>
          <w:i/>
          <w:iCs/>
          <w:sz w:val="26"/>
          <w:szCs w:val="26"/>
        </w:rPr>
        <w:t xml:space="preserve">Tổng quan tiềm năng và triển vọng phát triển năng lượng tái tạo Việt Nam, </w:t>
      </w:r>
      <w:r w:rsidRPr="00821953">
        <w:rPr>
          <w:iCs/>
          <w:sz w:val="26"/>
          <w:szCs w:val="26"/>
        </w:rPr>
        <w:t>Tạp chí Năng lượng Việt Nam, 18/2/2019.</w:t>
      </w:r>
    </w:p>
    <w:p w:rsidR="00821953" w:rsidRPr="00821953" w:rsidRDefault="00821953" w:rsidP="00821953">
      <w:pPr>
        <w:pStyle w:val="NormalWeb"/>
        <w:widowControl w:val="0"/>
        <w:numPr>
          <w:ilvl w:val="3"/>
          <w:numId w:val="3"/>
        </w:numPr>
        <w:shd w:val="clear" w:color="auto" w:fill="FFFFFF"/>
        <w:spacing w:before="60" w:beforeAutospacing="0" w:after="60" w:afterAutospacing="0" w:line="312" w:lineRule="auto"/>
        <w:ind w:left="567" w:hanging="567"/>
        <w:jc w:val="both"/>
        <w:rPr>
          <w:sz w:val="26"/>
          <w:szCs w:val="26"/>
        </w:rPr>
      </w:pPr>
      <w:r w:rsidRPr="00821953">
        <w:rPr>
          <w:sz w:val="26"/>
          <w:szCs w:val="26"/>
        </w:rPr>
        <w:t xml:space="preserve">Nguyễn Cảnh Nam (2020), </w:t>
      </w:r>
      <w:r w:rsidRPr="00821953">
        <w:rPr>
          <w:i/>
          <w:sz w:val="26"/>
          <w:szCs w:val="26"/>
        </w:rPr>
        <w:t>Năng lượng tái tạo phi thủy điện trên thế giới và vấn đề tham khảo cho Việt Nam</w:t>
      </w:r>
      <w:r w:rsidRPr="00821953">
        <w:rPr>
          <w:sz w:val="26"/>
          <w:szCs w:val="26"/>
        </w:rPr>
        <w:t>, Tạp Chí năng lượng Việt Nam, 13/7/2020.</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i/>
          <w:sz w:val="26"/>
          <w:szCs w:val="26"/>
        </w:rPr>
      </w:pPr>
      <w:r w:rsidRPr="00821953">
        <w:rPr>
          <w:sz w:val="26"/>
          <w:szCs w:val="26"/>
        </w:rPr>
        <w:t xml:space="preserve">Phạm Nguyên Minh (2012), </w:t>
      </w:r>
      <w:r w:rsidRPr="00821953">
        <w:rPr>
          <w:i/>
          <w:sz w:val="26"/>
          <w:szCs w:val="26"/>
        </w:rPr>
        <w:t xml:space="preserve">Giải pháp phát triển thị trường xuất khẩu hàng thủ công mỹ nghệ của Việt Nam, </w:t>
      </w:r>
      <w:r w:rsidRPr="00821953">
        <w:rPr>
          <w:sz w:val="26"/>
          <w:szCs w:val="26"/>
        </w:rPr>
        <w:t>Luận án Tiến sỹ, Viện Nghiên cứu Thương mại.</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i/>
          <w:sz w:val="26"/>
          <w:szCs w:val="26"/>
        </w:rPr>
      </w:pPr>
      <w:r w:rsidRPr="00821953">
        <w:rPr>
          <w:sz w:val="26"/>
          <w:szCs w:val="26"/>
          <w:shd w:val="clear" w:color="auto" w:fill="FFFFFF"/>
        </w:rPr>
        <w:t xml:space="preserve">Phạm Thị Thanh Mai (2017), </w:t>
      </w:r>
      <w:r w:rsidRPr="00821953">
        <w:rPr>
          <w:i/>
          <w:sz w:val="26"/>
          <w:szCs w:val="26"/>
          <w:shd w:val="clear" w:color="auto" w:fill="FFFFFF"/>
        </w:rPr>
        <w:t>Nghiên cứu phát triển nguồn điện từ năng lượng tái tạo trong quy hoạch nguồn điện Việt Nam đến năm 2030</w:t>
      </w:r>
      <w:r w:rsidRPr="00821953">
        <w:rPr>
          <w:sz w:val="26"/>
          <w:szCs w:val="26"/>
          <w:shd w:val="clear" w:color="auto" w:fill="FFFFFF"/>
        </w:rPr>
        <w:t>, Luận án Tiến sĩ Đại học Bách khoa Hà Nội.</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i/>
          <w:sz w:val="26"/>
          <w:szCs w:val="26"/>
        </w:rPr>
      </w:pPr>
      <w:r w:rsidRPr="00821953">
        <w:rPr>
          <w:iCs/>
          <w:sz w:val="26"/>
          <w:szCs w:val="26"/>
        </w:rPr>
        <w:lastRenderedPageBreak/>
        <w:t xml:space="preserve">Phạm Cảnh Huy (2018), </w:t>
      </w:r>
      <w:r w:rsidRPr="00821953">
        <w:rPr>
          <w:i/>
          <w:iCs/>
          <w:sz w:val="26"/>
          <w:szCs w:val="26"/>
        </w:rPr>
        <w:t xml:space="preserve">Triển vọng phát triển năng lượng gió, mặt trời tại Việt Nam, Tạp chí Năng Lượng Việt Nam, </w:t>
      </w:r>
      <w:r w:rsidRPr="00821953">
        <w:rPr>
          <w:iCs/>
          <w:sz w:val="26"/>
          <w:szCs w:val="26"/>
        </w:rPr>
        <w:t>25/6/2018.</w:t>
      </w:r>
    </w:p>
    <w:p w:rsidR="00821953" w:rsidRPr="00821953" w:rsidRDefault="00821953" w:rsidP="00821953">
      <w:pPr>
        <w:pStyle w:val="NormalWeb"/>
        <w:widowControl w:val="0"/>
        <w:numPr>
          <w:ilvl w:val="3"/>
          <w:numId w:val="3"/>
        </w:numPr>
        <w:shd w:val="clear" w:color="auto" w:fill="FFFFFF"/>
        <w:spacing w:before="60" w:beforeAutospacing="0" w:after="60" w:afterAutospacing="0" w:line="312" w:lineRule="auto"/>
        <w:ind w:left="567" w:hanging="567"/>
        <w:jc w:val="both"/>
        <w:rPr>
          <w:sz w:val="26"/>
          <w:szCs w:val="26"/>
        </w:rPr>
      </w:pPr>
      <w:r w:rsidRPr="00821953">
        <w:rPr>
          <w:iCs/>
          <w:sz w:val="26"/>
          <w:szCs w:val="26"/>
        </w:rPr>
        <w:t xml:space="preserve">Trần Minh (2015), </w:t>
      </w:r>
      <w:r w:rsidRPr="00821953">
        <w:rPr>
          <w:i/>
          <w:iCs/>
          <w:sz w:val="26"/>
          <w:szCs w:val="26"/>
        </w:rPr>
        <w:t xml:space="preserve">Việt Nam Chính phủ hướng đến nguồn năng lượng tái tạo, Báo Vietnamnet, </w:t>
      </w:r>
      <w:r w:rsidRPr="00821953">
        <w:rPr>
          <w:iCs/>
          <w:sz w:val="26"/>
          <w:szCs w:val="26"/>
        </w:rPr>
        <w:t>02/6/2016.</w:t>
      </w:r>
    </w:p>
    <w:p w:rsidR="00821953" w:rsidRPr="00821953" w:rsidRDefault="00821953" w:rsidP="00821953">
      <w:pPr>
        <w:pStyle w:val="NormalWeb"/>
        <w:widowControl w:val="0"/>
        <w:numPr>
          <w:ilvl w:val="3"/>
          <w:numId w:val="3"/>
        </w:numPr>
        <w:shd w:val="clear" w:color="auto" w:fill="FFFFFF"/>
        <w:spacing w:before="60" w:beforeAutospacing="0" w:after="60" w:afterAutospacing="0" w:line="312" w:lineRule="auto"/>
        <w:ind w:left="567" w:hanging="567"/>
        <w:jc w:val="both"/>
        <w:rPr>
          <w:i/>
          <w:sz w:val="26"/>
          <w:szCs w:val="26"/>
        </w:rPr>
      </w:pPr>
      <w:r w:rsidRPr="00821953">
        <w:rPr>
          <w:rStyle w:val="Strong"/>
          <w:b w:val="0"/>
          <w:sz w:val="26"/>
          <w:szCs w:val="26"/>
          <w:shd w:val="clear" w:color="auto" w:fill="FFFFFF"/>
        </w:rPr>
        <w:t xml:space="preserve">Trần Trọng Thắng, Vũ Văn Tích, Đặng Mai, Hoàng Văn Hiệp, Phạm Hùng Thanh, Phạm Xuân Ánh (2016), </w:t>
      </w:r>
      <w:r w:rsidRPr="00821953">
        <w:rPr>
          <w:rStyle w:val="Strong"/>
          <w:b w:val="0"/>
          <w:i/>
          <w:sz w:val="26"/>
          <w:szCs w:val="26"/>
          <w:shd w:val="clear" w:color="auto" w:fill="FFFFFF"/>
        </w:rPr>
        <w:t>Một số kết quả đánh giá tiềm năng năng lượng của các nguồn địa nhiệt triển vọng ở vùng Trung du và miền núi phía Bắc Việt Nam</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i/>
          <w:sz w:val="26"/>
          <w:szCs w:val="26"/>
        </w:rPr>
      </w:pPr>
      <w:r w:rsidRPr="00821953">
        <w:rPr>
          <w:iCs/>
          <w:sz w:val="26"/>
          <w:szCs w:val="26"/>
        </w:rPr>
        <w:t xml:space="preserve">Tổng cục Thống kê, </w:t>
      </w:r>
      <w:r w:rsidRPr="00821953">
        <w:rPr>
          <w:i/>
          <w:iCs/>
          <w:sz w:val="26"/>
          <w:szCs w:val="26"/>
        </w:rPr>
        <w:t>Niêm giám thống kê các tỉnh vùng trung du miền núi phía bắc Việt Nam các năm 2019, 2018, 2017, 2016</w:t>
      </w:r>
      <w:r w:rsidRPr="00821953">
        <w:rPr>
          <w:iCs/>
          <w:sz w:val="26"/>
          <w:szCs w:val="26"/>
        </w:rPr>
        <w:t>. NXB Thống kê.</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shd w:val="clear" w:color="auto" w:fill="FFFFFF"/>
        </w:rPr>
      </w:pPr>
      <w:r w:rsidRPr="00821953">
        <w:rPr>
          <w:iCs/>
          <w:sz w:val="26"/>
          <w:szCs w:val="26"/>
        </w:rPr>
        <w:t xml:space="preserve">Trương Đình Chiến (2014), </w:t>
      </w:r>
      <w:r w:rsidRPr="00821953">
        <w:rPr>
          <w:i/>
          <w:sz w:val="26"/>
          <w:szCs w:val="26"/>
        </w:rPr>
        <w:t xml:space="preserve">Giáo trình Quản trị marketing, </w:t>
      </w:r>
      <w:r w:rsidRPr="00821953">
        <w:rPr>
          <w:sz w:val="26"/>
          <w:szCs w:val="26"/>
        </w:rPr>
        <w:t xml:space="preserve">NXB Đại Học Kinh Tế Quốc Dân, Hà Nội. </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rPr>
      </w:pPr>
      <w:r w:rsidRPr="00821953">
        <w:rPr>
          <w:sz w:val="26"/>
          <w:szCs w:val="26"/>
          <w:shd w:val="clear" w:color="auto" w:fill="FFFFFF"/>
        </w:rPr>
        <w:t xml:space="preserve">Trịnh Thị Thanh Thủy (2020), </w:t>
      </w:r>
      <w:r w:rsidRPr="00821953">
        <w:rPr>
          <w:i/>
          <w:sz w:val="26"/>
          <w:szCs w:val="26"/>
          <w:shd w:val="clear" w:color="auto" w:fill="FFFFFF"/>
        </w:rPr>
        <w:t>Các giải pháp cơ bản, cấp bách nhằm phát triển thị trường ở Vùng dân tộc thiểu số và miền núi Việt Nam</w:t>
      </w:r>
      <w:r w:rsidRPr="00821953">
        <w:rPr>
          <w:sz w:val="26"/>
          <w:szCs w:val="26"/>
          <w:shd w:val="clear" w:color="auto" w:fill="FFFFFF"/>
        </w:rPr>
        <w:t>, đề tài nghiên cứu khoa học công nghệ cấp quốc gia.</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shd w:val="clear" w:color="auto" w:fill="FFFFFF"/>
        </w:rPr>
      </w:pPr>
      <w:r w:rsidRPr="00821953">
        <w:rPr>
          <w:sz w:val="26"/>
          <w:szCs w:val="26"/>
        </w:rPr>
        <w:t xml:space="preserve">Vũ Kim Dũng (2014), </w:t>
      </w:r>
      <w:r w:rsidRPr="00821953">
        <w:rPr>
          <w:i/>
          <w:sz w:val="26"/>
          <w:szCs w:val="26"/>
        </w:rPr>
        <w:t>Giáo trình kinh tế học Vi mô</w:t>
      </w:r>
      <w:r w:rsidRPr="00821953">
        <w:rPr>
          <w:sz w:val="26"/>
          <w:szCs w:val="26"/>
        </w:rPr>
        <w:t xml:space="preserve">, NXB Đại Học Kinh Tế Quốc Dân, Hà Nội. </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rPr>
      </w:pPr>
      <w:r w:rsidRPr="00821953">
        <w:rPr>
          <w:sz w:val="26"/>
          <w:szCs w:val="26"/>
        </w:rPr>
        <w:t xml:space="preserve">Vũ Trọng Phụng, Lê Doãn Tá, Lê Thị Thủy (2011), </w:t>
      </w:r>
      <w:r w:rsidRPr="00821953">
        <w:rPr>
          <w:i/>
          <w:sz w:val="26"/>
          <w:szCs w:val="26"/>
        </w:rPr>
        <w:t>Giáo trình Triết học Mác – Lê Ninh (Trọn bộ 3 tập)</w:t>
      </w:r>
      <w:r w:rsidRPr="00821953">
        <w:rPr>
          <w:sz w:val="26"/>
          <w:szCs w:val="26"/>
        </w:rPr>
        <w:t xml:space="preserve">. NXB Giáo dục Việt Nam.  </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rPr>
      </w:pPr>
      <w:r w:rsidRPr="00821953">
        <w:rPr>
          <w:sz w:val="26"/>
          <w:szCs w:val="26"/>
        </w:rPr>
        <w:t xml:space="preserve">Viện Năng Lượng (2013), </w:t>
      </w:r>
      <w:r w:rsidRPr="00821953">
        <w:rPr>
          <w:i/>
          <w:sz w:val="26"/>
          <w:szCs w:val="26"/>
        </w:rPr>
        <w:t xml:space="preserve">Quy hoạch phát triển năng lượng tái tạo vùng đồng bằng, trung du Bắc Bộ đến năm 2020, tầm nhìn đến năm 2030. </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rPr>
      </w:pPr>
      <w:r w:rsidRPr="00821953">
        <w:rPr>
          <w:sz w:val="26"/>
          <w:szCs w:val="26"/>
        </w:rPr>
        <w:t xml:space="preserve">Viện Năng Lượng (2016), </w:t>
      </w:r>
      <w:r w:rsidRPr="00821953">
        <w:rPr>
          <w:i/>
          <w:sz w:val="26"/>
          <w:szCs w:val="26"/>
        </w:rPr>
        <w:t>Báo cáo đánh giá hiệu quả và tiềm năng tiết kiệm năng lượng từ các nhiệm vụ đã triển khai của Chương trình mục tiêu quốc gia về sử dụng năng lượng tiết kiệm và hiệu quả giai đoạn 2011-2015</w:t>
      </w:r>
      <w:r w:rsidRPr="00821953">
        <w:rPr>
          <w:sz w:val="26"/>
          <w:szCs w:val="26"/>
        </w:rPr>
        <w:t>. Hà Nội.</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rPr>
      </w:pPr>
      <w:r w:rsidRPr="00821953">
        <w:rPr>
          <w:sz w:val="26"/>
          <w:szCs w:val="26"/>
        </w:rPr>
        <w:t xml:space="preserve">Viện Năng Lượng (2017), </w:t>
      </w:r>
      <w:r w:rsidRPr="00821953">
        <w:rPr>
          <w:i/>
          <w:sz w:val="26"/>
          <w:szCs w:val="26"/>
        </w:rPr>
        <w:t>Quy hoạch phát triển điện lực các tỉnh thuộc vùng trung du miền núi phía bắc giai đoạn 2015-2025 có xét đến 2035.</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rPr>
      </w:pPr>
      <w:r w:rsidRPr="00821953">
        <w:rPr>
          <w:sz w:val="26"/>
          <w:szCs w:val="26"/>
        </w:rPr>
        <w:t xml:space="preserve">Viện Năng Lượng (2017), </w:t>
      </w:r>
      <w:r w:rsidRPr="00821953">
        <w:rPr>
          <w:i/>
          <w:sz w:val="26"/>
          <w:szCs w:val="26"/>
        </w:rPr>
        <w:t>Quy hoạch phát triển điện lực các tỉnh thuộc vùng trung du miền núi phía bắc giai đoạn 2015-2025 có xét đến 2035.</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rPr>
      </w:pPr>
      <w:r w:rsidRPr="00821953">
        <w:rPr>
          <w:sz w:val="26"/>
          <w:szCs w:val="26"/>
        </w:rPr>
        <w:t xml:space="preserve">Viện Năng Lượng (2021), </w:t>
      </w:r>
      <w:r w:rsidRPr="00821953">
        <w:rPr>
          <w:i/>
          <w:sz w:val="26"/>
          <w:szCs w:val="26"/>
        </w:rPr>
        <w:t>Dự thảo</w:t>
      </w:r>
      <w:r w:rsidRPr="00821953">
        <w:rPr>
          <w:sz w:val="26"/>
          <w:szCs w:val="26"/>
        </w:rPr>
        <w:t xml:space="preserve"> </w:t>
      </w:r>
      <w:r w:rsidRPr="00821953">
        <w:rPr>
          <w:i/>
          <w:sz w:val="26"/>
          <w:szCs w:val="26"/>
        </w:rPr>
        <w:t xml:space="preserve">Quy hoạch phát triển điện lực Quốc gia giai đoạn 2021-2030, tầm nhìn 2045 (Quy hoạch điện VIII). </w:t>
      </w:r>
    </w:p>
    <w:p w:rsidR="00821953" w:rsidRPr="00821953" w:rsidRDefault="00821953" w:rsidP="00821953">
      <w:pPr>
        <w:widowControl w:val="0"/>
        <w:shd w:val="clear" w:color="auto" w:fill="FFFFFF"/>
        <w:spacing w:before="60" w:after="60" w:line="312" w:lineRule="auto"/>
        <w:jc w:val="both"/>
        <w:rPr>
          <w:b/>
          <w:sz w:val="26"/>
          <w:szCs w:val="26"/>
        </w:rPr>
      </w:pPr>
      <w:r w:rsidRPr="00821953">
        <w:rPr>
          <w:b/>
          <w:sz w:val="26"/>
          <w:szCs w:val="26"/>
        </w:rPr>
        <w:t>Tiếng Anh</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lang w:eastAsia="vi-VN"/>
        </w:rPr>
      </w:pPr>
      <w:r w:rsidRPr="00821953">
        <w:rPr>
          <w:sz w:val="26"/>
          <w:szCs w:val="26"/>
        </w:rPr>
        <w:t xml:space="preserve">L. Suganthi and A. A. Samuel (2012), </w:t>
      </w:r>
      <w:r w:rsidRPr="00821953">
        <w:rPr>
          <w:i/>
          <w:sz w:val="26"/>
          <w:szCs w:val="26"/>
        </w:rPr>
        <w:t>“Energy models for demand forecasting—a review,” Renewable and Sustainable Energy Reviews, vol. 16,</w:t>
      </w:r>
      <w:r w:rsidRPr="00821953">
        <w:rPr>
          <w:sz w:val="26"/>
          <w:szCs w:val="26"/>
        </w:rPr>
        <w:t xml:space="preserve"> no. 2, pp. 1223–1240.</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lang w:eastAsia="vi-VN"/>
        </w:rPr>
      </w:pPr>
      <w:r w:rsidRPr="00821953">
        <w:rPr>
          <w:sz w:val="26"/>
          <w:szCs w:val="26"/>
        </w:rPr>
        <w:lastRenderedPageBreak/>
        <w:t xml:space="preserve">V. S. Ediger and S. Akar (2007), </w:t>
      </w:r>
      <w:r w:rsidRPr="00821953">
        <w:rPr>
          <w:i/>
          <w:sz w:val="26"/>
          <w:szCs w:val="26"/>
        </w:rPr>
        <w:t xml:space="preserve">“ARIMA forecasting of primary energy demand by fuel in Turkey,” </w:t>
      </w:r>
      <w:r w:rsidRPr="00821953">
        <w:rPr>
          <w:sz w:val="26"/>
          <w:szCs w:val="26"/>
        </w:rPr>
        <w:t xml:space="preserve">Energy Policy, vol. 35, no. 3, pp. 1701– 1708. </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lang w:eastAsia="vi-VN"/>
        </w:rPr>
      </w:pPr>
      <w:r w:rsidRPr="00821953">
        <w:rPr>
          <w:sz w:val="26"/>
          <w:szCs w:val="26"/>
        </w:rPr>
        <w:t xml:space="preserve">S. H. Mohr and G. M. Evans (2009), </w:t>
      </w:r>
      <w:r w:rsidRPr="00821953">
        <w:rPr>
          <w:i/>
          <w:sz w:val="26"/>
          <w:szCs w:val="26"/>
        </w:rPr>
        <w:t xml:space="preserve">“Forecasting coal production until 2100,” </w:t>
      </w:r>
      <w:r w:rsidRPr="00821953">
        <w:rPr>
          <w:sz w:val="26"/>
          <w:szCs w:val="26"/>
        </w:rPr>
        <w:t xml:space="preserve">Fuel, vol. 88, no. 11, pp. 2059–2067. </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lang w:eastAsia="vi-VN"/>
        </w:rPr>
      </w:pPr>
      <w:r w:rsidRPr="00821953">
        <w:rPr>
          <w:sz w:val="26"/>
          <w:szCs w:val="26"/>
        </w:rPr>
        <w:t xml:space="preserve">A. Unler (2008), </w:t>
      </w:r>
      <w:r w:rsidRPr="00821953">
        <w:rPr>
          <w:i/>
          <w:sz w:val="26"/>
          <w:szCs w:val="26"/>
        </w:rPr>
        <w:t>“Improvement of energy demand forecasts using swarm intelligence: the case of Turkey with projections to 2025,”</w:t>
      </w:r>
      <w:r w:rsidRPr="00821953">
        <w:rPr>
          <w:sz w:val="26"/>
          <w:szCs w:val="26"/>
        </w:rPr>
        <w:t xml:space="preserve"> Energy Policy, vol. 36, no. 6, pp. 1937–1944. </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lang w:eastAsia="vi-VN"/>
        </w:rPr>
      </w:pPr>
      <w:r w:rsidRPr="00821953">
        <w:rPr>
          <w:sz w:val="26"/>
          <w:szCs w:val="26"/>
          <w:lang w:eastAsia="vi-VN"/>
        </w:rPr>
        <w:t>Bühler, (R.,2010) </w:t>
      </w:r>
      <w:r w:rsidRPr="00821953">
        <w:rPr>
          <w:i/>
          <w:iCs/>
          <w:sz w:val="26"/>
          <w:szCs w:val="26"/>
          <w:lang w:eastAsia="vi-VN"/>
        </w:rPr>
        <w:t>Tích hợp các nguồn năng lượng tái tạo sử dụng Microgrids, Virtual và phương pháp tiếp cận năng lượng trung tâm, </w:t>
      </w:r>
      <w:r w:rsidRPr="00821953">
        <w:rPr>
          <w:sz w:val="26"/>
          <w:szCs w:val="26"/>
          <w:lang w:eastAsia="vi-VN"/>
        </w:rPr>
        <w:t>Viện Công nghệ liên bang Thụy Sĩ, Zurich.</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lang w:eastAsia="vi-VN"/>
        </w:rPr>
      </w:pPr>
      <w:r w:rsidRPr="00821953">
        <w:rPr>
          <w:sz w:val="26"/>
          <w:szCs w:val="26"/>
          <w:lang w:eastAsia="vi-VN"/>
        </w:rPr>
        <w:t xml:space="preserve">BP (2019a), </w:t>
      </w:r>
      <w:r w:rsidRPr="00821953">
        <w:rPr>
          <w:i/>
          <w:sz w:val="26"/>
          <w:szCs w:val="26"/>
          <w:lang w:eastAsia="vi-VN"/>
        </w:rPr>
        <w:t>BP Statistical Review 2019</w:t>
      </w:r>
      <w:r w:rsidRPr="00821953">
        <w:rPr>
          <w:sz w:val="26"/>
          <w:szCs w:val="26"/>
          <w:lang w:eastAsia="vi-VN"/>
        </w:rPr>
        <w:t>. Pureprint Group Limited, United Kingdom.</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lang w:eastAsia="vi-VN"/>
        </w:rPr>
      </w:pPr>
      <w:r w:rsidRPr="00821953">
        <w:rPr>
          <w:sz w:val="26"/>
          <w:szCs w:val="26"/>
          <w:lang w:eastAsia="vi-VN"/>
        </w:rPr>
        <w:t xml:space="preserve">Bp (2019b), </w:t>
      </w:r>
      <w:r w:rsidRPr="00821953">
        <w:rPr>
          <w:i/>
          <w:sz w:val="26"/>
          <w:szCs w:val="26"/>
          <w:lang w:eastAsia="vi-VN"/>
        </w:rPr>
        <w:t>Energy Outlook: 2019 edition.</w:t>
      </w:r>
      <w:r w:rsidRPr="00821953">
        <w:rPr>
          <w:sz w:val="26"/>
          <w:szCs w:val="26"/>
          <w:lang w:eastAsia="vi-VN"/>
        </w:rPr>
        <w:t xml:space="preserve"> London, United Kingdom.</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lang w:eastAsia="vi-VN"/>
        </w:rPr>
      </w:pPr>
      <w:r w:rsidRPr="00821953">
        <w:rPr>
          <w:sz w:val="26"/>
          <w:szCs w:val="26"/>
        </w:rPr>
        <w:t xml:space="preserve">C.-C. Lee and Y.-B. Chiu (2013), </w:t>
      </w:r>
      <w:r w:rsidRPr="00821953">
        <w:rPr>
          <w:i/>
          <w:sz w:val="26"/>
          <w:szCs w:val="26"/>
        </w:rPr>
        <w:t>“Modeling OECD energy demand: an international panel smooth transition error-correction model,”</w:t>
      </w:r>
      <w:r w:rsidRPr="00821953">
        <w:rPr>
          <w:sz w:val="26"/>
          <w:szCs w:val="26"/>
        </w:rPr>
        <w:t xml:space="preserve"> International Review of Economics &amp; Finance, vol. 25, pp. 372– 383.</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lang w:eastAsia="vi-VN"/>
        </w:rPr>
      </w:pPr>
      <w:r w:rsidRPr="00821953">
        <w:rPr>
          <w:sz w:val="26"/>
          <w:szCs w:val="26"/>
        </w:rPr>
        <w:t xml:space="preserve">H. Chan and S. Lee (1996), </w:t>
      </w:r>
      <w:r w:rsidRPr="00821953">
        <w:rPr>
          <w:i/>
          <w:sz w:val="26"/>
          <w:szCs w:val="26"/>
        </w:rPr>
        <w:t>“Forecasting the demand for energy in China,”</w:t>
      </w:r>
      <w:r w:rsidRPr="00821953">
        <w:rPr>
          <w:sz w:val="26"/>
          <w:szCs w:val="26"/>
        </w:rPr>
        <w:t xml:space="preserve"> Energy Journal, vol. 17, no. 1, pp. 19–30. </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lang w:eastAsia="vi-VN"/>
        </w:rPr>
      </w:pPr>
      <w:r w:rsidRPr="00821953">
        <w:rPr>
          <w:sz w:val="26"/>
          <w:szCs w:val="26"/>
        </w:rPr>
        <w:t xml:space="preserve">C. V. Hirschhausen and M. Andres (2000), </w:t>
      </w:r>
      <w:r w:rsidRPr="00821953">
        <w:rPr>
          <w:i/>
          <w:sz w:val="26"/>
          <w:szCs w:val="26"/>
        </w:rPr>
        <w:t>“Long-term electricity demand in China—from quantitative to qualitative growth?”</w:t>
      </w:r>
      <w:r w:rsidRPr="00821953">
        <w:rPr>
          <w:sz w:val="26"/>
          <w:szCs w:val="26"/>
        </w:rPr>
        <w:t xml:space="preserve"> Energy Policy, vol. 28, no. 4, pp. 231–241.</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lang w:eastAsia="vi-VN"/>
        </w:rPr>
      </w:pPr>
      <w:r w:rsidRPr="00821953">
        <w:rPr>
          <w:sz w:val="26"/>
          <w:szCs w:val="26"/>
        </w:rPr>
        <w:t xml:space="preserve">P. Crompton and Y. R. Wu (2005), </w:t>
      </w:r>
      <w:r w:rsidRPr="00821953">
        <w:rPr>
          <w:i/>
          <w:sz w:val="26"/>
          <w:szCs w:val="26"/>
        </w:rPr>
        <w:t>“Energy consumption in China: past trends and future directions,”</w:t>
      </w:r>
      <w:r w:rsidRPr="00821953">
        <w:rPr>
          <w:sz w:val="26"/>
          <w:szCs w:val="26"/>
        </w:rPr>
        <w:t xml:space="preserve"> Energy Economics, vol. 27, no. 1, pp. 195–208. </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lang w:eastAsia="vi-VN"/>
        </w:rPr>
      </w:pPr>
      <w:r w:rsidRPr="00821953">
        <w:rPr>
          <w:sz w:val="26"/>
          <w:szCs w:val="26"/>
        </w:rPr>
        <w:t xml:space="preserve">J. Chai, Z. Y. Zhang, J. L. Fu, J. E. Guo, and S. Y. Wang (2014), </w:t>
      </w:r>
      <w:r w:rsidRPr="00821953">
        <w:rPr>
          <w:i/>
          <w:sz w:val="26"/>
          <w:szCs w:val="26"/>
        </w:rPr>
        <w:t>“Identification and analysis of the structural mutations in oil price system,”</w:t>
      </w:r>
      <w:r w:rsidRPr="00821953">
        <w:rPr>
          <w:sz w:val="26"/>
          <w:szCs w:val="26"/>
        </w:rPr>
        <w:t xml:space="preserve"> Journal of Management Sciences, vol. 27, no. 2, pp. 133–144. </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lang w:eastAsia="vi-VN"/>
        </w:rPr>
      </w:pPr>
      <w:r w:rsidRPr="00821953">
        <w:rPr>
          <w:sz w:val="26"/>
          <w:szCs w:val="26"/>
        </w:rPr>
        <w:t xml:space="preserve">B. M. Francis, L. Moseley, and S. O. Iyare (2007), </w:t>
      </w:r>
      <w:r w:rsidRPr="00821953">
        <w:rPr>
          <w:i/>
          <w:sz w:val="26"/>
          <w:szCs w:val="26"/>
        </w:rPr>
        <w:t xml:space="preserve">“Energy consumption and projected growth in selected Caribbean countries,” </w:t>
      </w:r>
      <w:r w:rsidRPr="00821953">
        <w:rPr>
          <w:sz w:val="26"/>
          <w:szCs w:val="26"/>
        </w:rPr>
        <w:t xml:space="preserve">Energy Economics, vol. 29, no. 6, pp. 1224–1232. </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lang w:eastAsia="vi-VN"/>
        </w:rPr>
      </w:pPr>
      <w:r w:rsidRPr="00821953">
        <w:rPr>
          <w:sz w:val="26"/>
          <w:szCs w:val="26"/>
        </w:rPr>
        <w:t xml:space="preserve">L. M. Saini (2008), </w:t>
      </w:r>
      <w:r w:rsidRPr="00821953">
        <w:rPr>
          <w:i/>
          <w:sz w:val="26"/>
          <w:szCs w:val="26"/>
        </w:rPr>
        <w:t>“Peak load forecasting using Bayesian regularization, Resilient and adaptive backpropagation learning based artificial neural networks,”</w:t>
      </w:r>
      <w:r w:rsidRPr="00821953">
        <w:rPr>
          <w:sz w:val="26"/>
          <w:szCs w:val="26"/>
        </w:rPr>
        <w:t xml:space="preserve"> Electric Power Systems Research, vol. 78, no. 7, pp. 1302–1310. </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lang w:eastAsia="vi-VN"/>
        </w:rPr>
      </w:pPr>
      <w:r w:rsidRPr="00821953">
        <w:rPr>
          <w:sz w:val="26"/>
          <w:szCs w:val="26"/>
        </w:rPr>
        <w:t xml:space="preserve">P. Lauret, E. Fock, R. N. Randrianarivony, and J.-F. Manicom Ramsamy (2008), </w:t>
      </w:r>
      <w:r w:rsidRPr="00821953">
        <w:rPr>
          <w:i/>
          <w:sz w:val="26"/>
          <w:szCs w:val="26"/>
        </w:rPr>
        <w:t>“Bayesian neural network approach to short time load forecasting,”</w:t>
      </w:r>
      <w:r w:rsidRPr="00821953">
        <w:rPr>
          <w:sz w:val="26"/>
          <w:szCs w:val="26"/>
        </w:rPr>
        <w:t xml:space="preserve"> Energy </w:t>
      </w:r>
      <w:r w:rsidRPr="00821953">
        <w:rPr>
          <w:sz w:val="26"/>
          <w:szCs w:val="26"/>
        </w:rPr>
        <w:lastRenderedPageBreak/>
        <w:t xml:space="preserve">Conversion and Management, vol. 49, no. 5, pp. 1156–1166. </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lang w:eastAsia="vi-VN"/>
        </w:rPr>
      </w:pPr>
      <w:r w:rsidRPr="00821953">
        <w:rPr>
          <w:sz w:val="26"/>
          <w:szCs w:val="26"/>
        </w:rPr>
        <w:t xml:space="preserve"> R. J. Hyndman and Y. Khandakar (2008), </w:t>
      </w:r>
      <w:r w:rsidRPr="00821953">
        <w:rPr>
          <w:i/>
          <w:sz w:val="26"/>
          <w:szCs w:val="26"/>
        </w:rPr>
        <w:t xml:space="preserve">“Automatic time series forecasting: the forecast package for R,” </w:t>
      </w:r>
      <w:r w:rsidRPr="00821953">
        <w:rPr>
          <w:sz w:val="26"/>
          <w:szCs w:val="26"/>
        </w:rPr>
        <w:t>Journal of Statistical Software, vol. 27, no. 3, pp. 1–22.</w:t>
      </w:r>
    </w:p>
    <w:p w:rsidR="00821953" w:rsidRPr="00821953" w:rsidRDefault="00821953" w:rsidP="00821953">
      <w:pPr>
        <w:pStyle w:val="ListParagraph"/>
        <w:widowControl w:val="0"/>
        <w:numPr>
          <w:ilvl w:val="3"/>
          <w:numId w:val="3"/>
        </w:numPr>
        <w:shd w:val="clear" w:color="auto" w:fill="FFFFFF"/>
        <w:spacing w:before="60" w:after="60" w:line="312" w:lineRule="auto"/>
        <w:ind w:left="567" w:hanging="567"/>
        <w:jc w:val="both"/>
        <w:rPr>
          <w:sz w:val="26"/>
          <w:szCs w:val="26"/>
        </w:rPr>
      </w:pPr>
      <w:r w:rsidRPr="00821953">
        <w:rPr>
          <w:sz w:val="26"/>
          <w:szCs w:val="26"/>
        </w:rPr>
        <w:t xml:space="preserve">Christopher Flavin, Milena Gonzalez, Ana Maria Majano, Alexander Ochs, Maria da Rocha, Philipp Tagwerker (2014), </w:t>
      </w:r>
      <w:r w:rsidRPr="00821953">
        <w:rPr>
          <w:i/>
          <w:sz w:val="26"/>
          <w:szCs w:val="26"/>
        </w:rPr>
        <w:t>Nghiên cứu về sự phát triển của thị trường năng lượng tái tạo ở Mỹ Latinh và Caribbean</w:t>
      </w:r>
      <w:r w:rsidRPr="00821953">
        <w:rPr>
          <w:sz w:val="26"/>
          <w:szCs w:val="26"/>
        </w:rPr>
        <w:t>, Viện Worldwatch, tháng 11/2014.</w:t>
      </w:r>
    </w:p>
    <w:p w:rsidR="00821953" w:rsidRPr="00821953" w:rsidRDefault="00821953" w:rsidP="00821953">
      <w:pPr>
        <w:pStyle w:val="ListParagraph"/>
        <w:widowControl w:val="0"/>
        <w:numPr>
          <w:ilvl w:val="3"/>
          <w:numId w:val="3"/>
        </w:numPr>
        <w:autoSpaceDE w:val="0"/>
        <w:autoSpaceDN w:val="0"/>
        <w:adjustRightInd w:val="0"/>
        <w:spacing w:before="60" w:after="60" w:line="312" w:lineRule="auto"/>
        <w:ind w:left="567" w:hanging="567"/>
        <w:jc w:val="both"/>
        <w:rPr>
          <w:sz w:val="26"/>
          <w:szCs w:val="26"/>
        </w:rPr>
      </w:pPr>
      <w:r w:rsidRPr="00821953">
        <w:rPr>
          <w:sz w:val="26"/>
          <w:szCs w:val="26"/>
        </w:rPr>
        <w:t xml:space="preserve">G.M. Shafiullah và cộng sự (2013), </w:t>
      </w:r>
      <w:r w:rsidRPr="00821953">
        <w:rPr>
          <w:i/>
          <w:sz w:val="26"/>
          <w:szCs w:val="26"/>
        </w:rPr>
        <w:t>Những thách thức của việc tích hợp tiềm năng năng lượng gió quy mô lớn vào lưới điện</w:t>
      </w:r>
      <w:r w:rsidRPr="00821953">
        <w:rPr>
          <w:sz w:val="26"/>
          <w:szCs w:val="26"/>
        </w:rPr>
        <w:t>, Tạp chí Đánh giá năng lượng tái tạo và bền vững, tháng 4 năm 2013.</w:t>
      </w:r>
    </w:p>
    <w:p w:rsidR="00821953" w:rsidRPr="00821953" w:rsidRDefault="00821953" w:rsidP="00821953">
      <w:pPr>
        <w:pStyle w:val="ListParagraph"/>
        <w:widowControl w:val="0"/>
        <w:numPr>
          <w:ilvl w:val="3"/>
          <w:numId w:val="3"/>
        </w:numPr>
        <w:autoSpaceDE w:val="0"/>
        <w:autoSpaceDN w:val="0"/>
        <w:adjustRightInd w:val="0"/>
        <w:spacing w:before="60" w:after="60" w:line="312" w:lineRule="auto"/>
        <w:ind w:left="567" w:hanging="567"/>
        <w:jc w:val="both"/>
        <w:rPr>
          <w:sz w:val="26"/>
          <w:szCs w:val="26"/>
        </w:rPr>
      </w:pPr>
      <w:r w:rsidRPr="00821953">
        <w:rPr>
          <w:sz w:val="26"/>
          <w:szCs w:val="26"/>
        </w:rPr>
        <w:t>IRENA (2014), Renewable Generation costs in 2014.</w:t>
      </w:r>
    </w:p>
    <w:p w:rsidR="00821953" w:rsidRPr="00821953" w:rsidRDefault="00821953" w:rsidP="00821953">
      <w:pPr>
        <w:pStyle w:val="ListParagraph"/>
        <w:widowControl w:val="0"/>
        <w:numPr>
          <w:ilvl w:val="3"/>
          <w:numId w:val="3"/>
        </w:numPr>
        <w:autoSpaceDE w:val="0"/>
        <w:autoSpaceDN w:val="0"/>
        <w:adjustRightInd w:val="0"/>
        <w:spacing w:before="60" w:after="60" w:line="312" w:lineRule="auto"/>
        <w:ind w:left="567" w:hanging="567"/>
        <w:jc w:val="both"/>
        <w:rPr>
          <w:i/>
          <w:sz w:val="26"/>
          <w:szCs w:val="26"/>
        </w:rPr>
      </w:pPr>
      <w:r w:rsidRPr="00821953">
        <w:rPr>
          <w:sz w:val="26"/>
          <w:szCs w:val="26"/>
        </w:rPr>
        <w:t xml:space="preserve">IRENA (2016), </w:t>
      </w:r>
      <w:r w:rsidRPr="00821953">
        <w:rPr>
          <w:i/>
          <w:sz w:val="26"/>
          <w:szCs w:val="26"/>
        </w:rPr>
        <w:t>The power to change, Solar and Wind cost reduction potential to 2025.</w:t>
      </w:r>
    </w:p>
    <w:p w:rsidR="00821953" w:rsidRPr="00821953" w:rsidRDefault="00821953" w:rsidP="00821953">
      <w:pPr>
        <w:pStyle w:val="ListParagraph"/>
        <w:widowControl w:val="0"/>
        <w:numPr>
          <w:ilvl w:val="3"/>
          <w:numId w:val="3"/>
        </w:numPr>
        <w:autoSpaceDE w:val="0"/>
        <w:autoSpaceDN w:val="0"/>
        <w:adjustRightInd w:val="0"/>
        <w:spacing w:before="60" w:after="60" w:line="312" w:lineRule="auto"/>
        <w:ind w:left="567" w:hanging="567"/>
        <w:jc w:val="both"/>
        <w:rPr>
          <w:sz w:val="26"/>
          <w:szCs w:val="26"/>
        </w:rPr>
      </w:pPr>
      <w:r w:rsidRPr="00821953">
        <w:rPr>
          <w:sz w:val="26"/>
          <w:szCs w:val="26"/>
        </w:rPr>
        <w:t xml:space="preserve">Jane Ebinger và Walter Vergara, (2011), </w:t>
      </w:r>
      <w:r w:rsidRPr="00821953">
        <w:rPr>
          <w:i/>
          <w:sz w:val="26"/>
          <w:szCs w:val="26"/>
        </w:rPr>
        <w:t>Washington, DC: World Bank, 2011</w:t>
      </w:r>
      <w:r w:rsidRPr="00821953">
        <w:rPr>
          <w:sz w:val="26"/>
          <w:szCs w:val="26"/>
        </w:rPr>
        <w:t>.</w:t>
      </w:r>
    </w:p>
    <w:p w:rsidR="00821953" w:rsidRPr="00821953" w:rsidRDefault="00821953" w:rsidP="00821953">
      <w:pPr>
        <w:pStyle w:val="ListParagraph"/>
        <w:widowControl w:val="0"/>
        <w:autoSpaceDE w:val="0"/>
        <w:autoSpaceDN w:val="0"/>
        <w:adjustRightInd w:val="0"/>
        <w:spacing w:before="60" w:after="60" w:line="312" w:lineRule="auto"/>
        <w:ind w:left="567" w:hanging="567"/>
        <w:jc w:val="both"/>
        <w:rPr>
          <w:b/>
          <w:sz w:val="26"/>
          <w:szCs w:val="26"/>
        </w:rPr>
      </w:pPr>
      <w:r>
        <w:rPr>
          <w:b/>
          <w:sz w:val="26"/>
          <w:szCs w:val="26"/>
        </w:rPr>
        <w:t>Web site</w:t>
      </w:r>
    </w:p>
    <w:p w:rsidR="00821953" w:rsidRPr="00821953" w:rsidRDefault="00974DFA" w:rsidP="00821953">
      <w:pPr>
        <w:pStyle w:val="ListParagraph"/>
        <w:widowControl w:val="0"/>
        <w:numPr>
          <w:ilvl w:val="3"/>
          <w:numId w:val="3"/>
        </w:numPr>
        <w:autoSpaceDE w:val="0"/>
        <w:autoSpaceDN w:val="0"/>
        <w:adjustRightInd w:val="0"/>
        <w:spacing w:before="60" w:after="60" w:line="312" w:lineRule="auto"/>
        <w:ind w:left="567" w:hanging="567"/>
        <w:jc w:val="both"/>
        <w:rPr>
          <w:b/>
          <w:bCs/>
          <w:sz w:val="26"/>
          <w:szCs w:val="26"/>
        </w:rPr>
      </w:pPr>
      <w:hyperlink r:id="rId67" w:history="1">
        <w:r w:rsidR="00821953" w:rsidRPr="00821953">
          <w:rPr>
            <w:rStyle w:val="Hyperlink"/>
            <w:color w:val="auto"/>
            <w:sz w:val="26"/>
            <w:szCs w:val="26"/>
            <w:u w:val="none"/>
          </w:rPr>
          <w:t>http://nangluongvietnam.vn/news/vn/nhan-dinh-phan-bien-kien-nghi/bieu-gia-fit-2-co-hoi-thach-thuc-phat-trien-dien-mat-troi-viet-nam.html</w:t>
        </w:r>
      </w:hyperlink>
      <w:r w:rsidR="00821953" w:rsidRPr="00821953">
        <w:rPr>
          <w:rStyle w:val="Hyperlink"/>
          <w:color w:val="auto"/>
          <w:sz w:val="26"/>
          <w:szCs w:val="26"/>
          <w:u w:val="none"/>
        </w:rPr>
        <w:t>.</w:t>
      </w:r>
      <w:r w:rsidR="00821953" w:rsidRPr="00821953">
        <w:rPr>
          <w:sz w:val="26"/>
          <w:szCs w:val="26"/>
        </w:rPr>
        <w:t xml:space="preserve"> Xem ngày 10 tháng 5 năm 2021.</w:t>
      </w:r>
    </w:p>
    <w:p w:rsidR="00821953" w:rsidRPr="00821953" w:rsidRDefault="00974DFA" w:rsidP="00821953">
      <w:pPr>
        <w:pStyle w:val="NormalWeb"/>
        <w:numPr>
          <w:ilvl w:val="3"/>
          <w:numId w:val="3"/>
        </w:numPr>
        <w:shd w:val="clear" w:color="auto" w:fill="FFFFFF"/>
        <w:spacing w:before="60" w:beforeAutospacing="0" w:after="60" w:afterAutospacing="0" w:line="312" w:lineRule="auto"/>
        <w:ind w:left="567" w:hanging="567"/>
        <w:jc w:val="both"/>
        <w:rPr>
          <w:sz w:val="26"/>
          <w:szCs w:val="26"/>
        </w:rPr>
      </w:pPr>
      <w:hyperlink r:id="rId68" w:history="1">
        <w:r w:rsidR="00821953" w:rsidRPr="00821953">
          <w:rPr>
            <w:rStyle w:val="Hyperlink"/>
            <w:color w:val="auto"/>
            <w:sz w:val="26"/>
            <w:szCs w:val="26"/>
            <w:u w:val="none"/>
          </w:rPr>
          <w:t>https://aimacademy.vn/blog/cach-lap-bang-cau-hoi-phong-van-trong-nghien-cuu-thi-truong-phan-1/</w:t>
        </w:r>
      </w:hyperlink>
      <w:r w:rsidR="00821953" w:rsidRPr="00821953">
        <w:rPr>
          <w:rStyle w:val="Hyperlink"/>
          <w:color w:val="auto"/>
          <w:sz w:val="26"/>
          <w:szCs w:val="26"/>
          <w:u w:val="none"/>
        </w:rPr>
        <w:t>.</w:t>
      </w:r>
      <w:r w:rsidR="00821953" w:rsidRPr="00821953">
        <w:rPr>
          <w:sz w:val="26"/>
          <w:szCs w:val="26"/>
        </w:rPr>
        <w:t xml:space="preserve">  xem ngày 01/07/2021.</w:t>
      </w:r>
    </w:p>
    <w:p w:rsidR="00821953" w:rsidRPr="00821953" w:rsidRDefault="00974DFA" w:rsidP="00821953">
      <w:pPr>
        <w:pStyle w:val="NormalWeb"/>
        <w:numPr>
          <w:ilvl w:val="3"/>
          <w:numId w:val="3"/>
        </w:numPr>
        <w:shd w:val="clear" w:color="auto" w:fill="FFFFFF"/>
        <w:spacing w:before="60" w:beforeAutospacing="0" w:after="60" w:afterAutospacing="0" w:line="312" w:lineRule="auto"/>
        <w:ind w:left="567" w:hanging="567"/>
        <w:jc w:val="both"/>
        <w:rPr>
          <w:sz w:val="26"/>
          <w:szCs w:val="26"/>
        </w:rPr>
      </w:pPr>
      <w:hyperlink r:id="rId69" w:history="1">
        <w:r w:rsidR="00821953" w:rsidRPr="00821953">
          <w:rPr>
            <w:rStyle w:val="Hyperlink"/>
            <w:color w:val="auto"/>
            <w:sz w:val="26"/>
            <w:szCs w:val="26"/>
            <w:u w:val="none"/>
          </w:rPr>
          <w:t>https://khaosat.me/blog/nghien-cuu-thi-truong-la-gi/</w:t>
        </w:r>
      </w:hyperlink>
      <w:r w:rsidR="00821953" w:rsidRPr="00821953">
        <w:rPr>
          <w:sz w:val="26"/>
          <w:szCs w:val="26"/>
        </w:rPr>
        <w:t xml:space="preserve"> xem ngày 04/07/2021.</w:t>
      </w:r>
    </w:p>
    <w:p w:rsidR="00821953" w:rsidRPr="00821953" w:rsidRDefault="00821953" w:rsidP="00821953">
      <w:pPr>
        <w:pStyle w:val="NormalWeb"/>
        <w:numPr>
          <w:ilvl w:val="3"/>
          <w:numId w:val="3"/>
        </w:numPr>
        <w:shd w:val="clear" w:color="auto" w:fill="FFFFFF"/>
        <w:spacing w:before="60" w:beforeAutospacing="0" w:after="60" w:afterAutospacing="0" w:line="312" w:lineRule="auto"/>
        <w:ind w:left="567" w:hanging="567"/>
        <w:jc w:val="both"/>
        <w:rPr>
          <w:spacing w:val="8"/>
          <w:sz w:val="26"/>
          <w:szCs w:val="26"/>
        </w:rPr>
      </w:pPr>
      <w:r w:rsidRPr="00821953">
        <w:rPr>
          <w:rStyle w:val="Hyperlink"/>
          <w:color w:val="auto"/>
          <w:sz w:val="26"/>
          <w:szCs w:val="26"/>
          <w:u w:val="none"/>
        </w:rPr>
        <w:t>https://ocd.vn/do-luong-quy-mo-thi-truong/</w:t>
      </w:r>
      <w:r w:rsidRPr="00821953">
        <w:rPr>
          <w:sz w:val="26"/>
          <w:szCs w:val="26"/>
        </w:rPr>
        <w:t xml:space="preserve">   xem ngày 09/07/2021.</w:t>
      </w:r>
    </w:p>
    <w:p w:rsidR="00821953" w:rsidRPr="00821953" w:rsidRDefault="00974DFA" w:rsidP="00821953">
      <w:pPr>
        <w:pStyle w:val="NormalWeb"/>
        <w:numPr>
          <w:ilvl w:val="3"/>
          <w:numId w:val="3"/>
        </w:numPr>
        <w:shd w:val="clear" w:color="auto" w:fill="FFFFFF"/>
        <w:spacing w:before="60" w:beforeAutospacing="0" w:after="60" w:afterAutospacing="0" w:line="312" w:lineRule="auto"/>
        <w:ind w:left="567" w:hanging="567"/>
        <w:jc w:val="both"/>
        <w:rPr>
          <w:sz w:val="26"/>
          <w:szCs w:val="26"/>
        </w:rPr>
      </w:pPr>
      <w:hyperlink r:id="rId70" w:history="1">
        <w:r w:rsidR="00821953" w:rsidRPr="00821953">
          <w:rPr>
            <w:rStyle w:val="Hyperlink"/>
            <w:color w:val="auto"/>
            <w:sz w:val="26"/>
            <w:szCs w:val="26"/>
            <w:u w:val="none"/>
          </w:rPr>
          <w:t>http://nangluongvietnam.vn/news/vn/dien-luc-viet-nam/phat-trien-thuy-dien-o-viet-nam-tiem-nang-va-thach-thuc.html</w:t>
        </w:r>
      </w:hyperlink>
      <w:r w:rsidR="00821953" w:rsidRPr="00821953">
        <w:rPr>
          <w:rStyle w:val="Hyperlink"/>
          <w:color w:val="auto"/>
          <w:sz w:val="26"/>
          <w:szCs w:val="26"/>
          <w:u w:val="none"/>
        </w:rPr>
        <w:t>.</w:t>
      </w:r>
      <w:r w:rsidR="00821953" w:rsidRPr="00821953">
        <w:rPr>
          <w:sz w:val="26"/>
          <w:szCs w:val="26"/>
        </w:rPr>
        <w:t xml:space="preserve"> Xem ngày 15 tháng 5 năm 2021.</w:t>
      </w:r>
    </w:p>
    <w:p w:rsidR="00821953" w:rsidRPr="00821953" w:rsidRDefault="00974DFA" w:rsidP="00821953">
      <w:pPr>
        <w:pStyle w:val="NormalWeb"/>
        <w:numPr>
          <w:ilvl w:val="3"/>
          <w:numId w:val="3"/>
        </w:numPr>
        <w:shd w:val="clear" w:color="auto" w:fill="FFFFFF"/>
        <w:spacing w:before="60" w:beforeAutospacing="0" w:after="60" w:afterAutospacing="0" w:line="312" w:lineRule="auto"/>
        <w:ind w:left="567" w:hanging="567"/>
        <w:jc w:val="both"/>
        <w:rPr>
          <w:sz w:val="26"/>
          <w:szCs w:val="26"/>
        </w:rPr>
      </w:pPr>
      <w:hyperlink r:id="rId71" w:history="1">
        <w:r w:rsidR="00821953" w:rsidRPr="00821953">
          <w:rPr>
            <w:rStyle w:val="Hyperlink"/>
            <w:color w:val="auto"/>
            <w:sz w:val="26"/>
            <w:szCs w:val="26"/>
            <w:u w:val="none"/>
          </w:rPr>
          <w:t>http://nangluongvietnam.vn/news/vn/nhan-dinh-phan-bien-kien-nghi/nang-luong-tai-tao-phi-thuy-dien-the-gioi-va-van-de-tham-khao-cho-viet-nam.html</w:t>
        </w:r>
      </w:hyperlink>
      <w:r w:rsidR="00821953" w:rsidRPr="00821953">
        <w:rPr>
          <w:rStyle w:val="Hyperlink"/>
          <w:color w:val="auto"/>
          <w:sz w:val="26"/>
          <w:szCs w:val="26"/>
          <w:u w:val="none"/>
        </w:rPr>
        <w:t>.</w:t>
      </w:r>
      <w:r w:rsidR="00821953" w:rsidRPr="00821953">
        <w:rPr>
          <w:sz w:val="26"/>
          <w:szCs w:val="26"/>
        </w:rPr>
        <w:t>Xem ngày 02/tháng 6 năm 2021.</w:t>
      </w:r>
    </w:p>
    <w:p w:rsidR="00821953" w:rsidRPr="00821953" w:rsidRDefault="00974DFA" w:rsidP="00821953">
      <w:pPr>
        <w:pStyle w:val="NormalWeb"/>
        <w:numPr>
          <w:ilvl w:val="3"/>
          <w:numId w:val="3"/>
        </w:numPr>
        <w:shd w:val="clear" w:color="auto" w:fill="FFFFFF"/>
        <w:spacing w:before="60" w:beforeAutospacing="0" w:after="60" w:afterAutospacing="0" w:line="312" w:lineRule="auto"/>
        <w:ind w:left="567" w:hanging="567"/>
        <w:jc w:val="both"/>
        <w:rPr>
          <w:sz w:val="26"/>
          <w:szCs w:val="26"/>
        </w:rPr>
      </w:pPr>
      <w:hyperlink r:id="rId72" w:history="1">
        <w:r w:rsidR="00821953" w:rsidRPr="00821953">
          <w:rPr>
            <w:rStyle w:val="Hyperlink"/>
            <w:color w:val="auto"/>
            <w:sz w:val="26"/>
            <w:szCs w:val="26"/>
            <w:u w:val="none"/>
          </w:rPr>
          <w:t>http://nangluongvietnam.vn/news/vn/kien-giai-ton-tai/vi-sao-nang-luong-tai-tao-chua-the-thay-the-nhiet-dien-than.html</w:t>
        </w:r>
      </w:hyperlink>
      <w:r w:rsidR="00821953" w:rsidRPr="00821953">
        <w:rPr>
          <w:rStyle w:val="Hyperlink"/>
          <w:color w:val="auto"/>
          <w:sz w:val="26"/>
          <w:szCs w:val="26"/>
          <w:u w:val="none"/>
        </w:rPr>
        <w:t>.</w:t>
      </w:r>
      <w:r w:rsidR="00821953" w:rsidRPr="00821953">
        <w:rPr>
          <w:sz w:val="26"/>
          <w:szCs w:val="26"/>
        </w:rPr>
        <w:t xml:space="preserve"> Xem ngày 22 tháng 5 năm 2021.</w:t>
      </w:r>
    </w:p>
    <w:p w:rsidR="00821953" w:rsidRPr="00821953" w:rsidRDefault="00974DFA" w:rsidP="00821953">
      <w:pPr>
        <w:pStyle w:val="NormalWeb"/>
        <w:numPr>
          <w:ilvl w:val="3"/>
          <w:numId w:val="3"/>
        </w:numPr>
        <w:shd w:val="clear" w:color="auto" w:fill="FFFFFF"/>
        <w:spacing w:before="60" w:beforeAutospacing="0" w:after="60" w:afterAutospacing="0" w:line="312" w:lineRule="auto"/>
        <w:ind w:left="567" w:hanging="567"/>
        <w:jc w:val="both"/>
        <w:rPr>
          <w:sz w:val="26"/>
          <w:szCs w:val="26"/>
        </w:rPr>
      </w:pPr>
      <w:hyperlink r:id="rId73" w:history="1">
        <w:r w:rsidR="00821953" w:rsidRPr="00821953">
          <w:rPr>
            <w:rStyle w:val="Hyperlink"/>
            <w:color w:val="auto"/>
            <w:sz w:val="26"/>
            <w:szCs w:val="26"/>
            <w:u w:val="none"/>
          </w:rPr>
          <w:t>https://www.evn.com.vn/d6/news/Xay-dung-Quy-hoach-dien-VIII-Diem-gi-moi-6-12-24600.aspx</w:t>
        </w:r>
      </w:hyperlink>
      <w:r w:rsidR="00821953" w:rsidRPr="00821953">
        <w:rPr>
          <w:rStyle w:val="Hyperlink"/>
          <w:color w:val="auto"/>
          <w:sz w:val="26"/>
          <w:szCs w:val="26"/>
          <w:u w:val="none"/>
        </w:rPr>
        <w:t>.</w:t>
      </w:r>
      <w:r w:rsidR="00821953" w:rsidRPr="00821953">
        <w:rPr>
          <w:sz w:val="26"/>
          <w:szCs w:val="26"/>
        </w:rPr>
        <w:t xml:space="preserve"> Xem ngày 15 tháng 5 năm 2021.</w:t>
      </w:r>
    </w:p>
    <w:p w:rsidR="00821953" w:rsidRPr="00821953" w:rsidRDefault="00974DFA" w:rsidP="00821953">
      <w:pPr>
        <w:pStyle w:val="NormalWeb"/>
        <w:numPr>
          <w:ilvl w:val="3"/>
          <w:numId w:val="3"/>
        </w:numPr>
        <w:shd w:val="clear" w:color="auto" w:fill="FFFFFF"/>
        <w:spacing w:before="60" w:beforeAutospacing="0" w:after="60" w:afterAutospacing="0" w:line="312" w:lineRule="auto"/>
        <w:ind w:left="567" w:hanging="567"/>
        <w:jc w:val="both"/>
        <w:rPr>
          <w:sz w:val="26"/>
          <w:szCs w:val="26"/>
        </w:rPr>
      </w:pPr>
      <w:hyperlink r:id="rId74" w:history="1">
        <w:r w:rsidR="00821953" w:rsidRPr="00821953">
          <w:rPr>
            <w:rStyle w:val="Hyperlink"/>
            <w:color w:val="auto"/>
            <w:sz w:val="26"/>
            <w:szCs w:val="26"/>
            <w:u w:val="none"/>
          </w:rPr>
          <w:t>https://thuvienphapluat.vn/van-ban/Linh-vuc-khac/Quyet-dinh-2068-QD-TTg-Chien-luoc-phat-nang-luong-tai-tao-cua-Viet-Nam-2015-296439.aspx</w:t>
        </w:r>
      </w:hyperlink>
      <w:r w:rsidR="00821953" w:rsidRPr="00821953">
        <w:rPr>
          <w:sz w:val="26"/>
          <w:szCs w:val="26"/>
        </w:rPr>
        <w:t>. Xem ngày 23 tháng 5 2021.</w:t>
      </w:r>
    </w:p>
    <w:p w:rsidR="00821953" w:rsidRPr="00821953" w:rsidRDefault="00974DFA" w:rsidP="00821953">
      <w:pPr>
        <w:pStyle w:val="NormalWeb"/>
        <w:numPr>
          <w:ilvl w:val="3"/>
          <w:numId w:val="3"/>
        </w:numPr>
        <w:shd w:val="clear" w:color="auto" w:fill="FFFFFF"/>
        <w:spacing w:before="60" w:beforeAutospacing="0" w:after="60" w:afterAutospacing="0" w:line="312" w:lineRule="auto"/>
        <w:ind w:left="567" w:hanging="567"/>
        <w:jc w:val="both"/>
        <w:rPr>
          <w:sz w:val="26"/>
          <w:szCs w:val="26"/>
        </w:rPr>
      </w:pPr>
      <w:hyperlink r:id="rId75" w:history="1">
        <w:r w:rsidR="00821953" w:rsidRPr="00821953">
          <w:rPr>
            <w:rStyle w:val="Hyperlink"/>
            <w:color w:val="auto"/>
            <w:sz w:val="26"/>
            <w:szCs w:val="26"/>
            <w:u w:val="none"/>
          </w:rPr>
          <w:t>https://thuvienphapluat.vn/van-ban/Thuong-mai/Quyet-dinh-11-2017-QD-TTg-co-che-khuyen-khich-phat-trien-du-an-dien-mat-troi-tai-Viet-Nam-345919.aspx</w:t>
        </w:r>
      </w:hyperlink>
      <w:r w:rsidR="00821953" w:rsidRPr="00821953">
        <w:rPr>
          <w:sz w:val="26"/>
          <w:szCs w:val="26"/>
        </w:rPr>
        <w:t>. Xem ngày 23 tháng 5 2021.</w:t>
      </w:r>
    </w:p>
    <w:p w:rsidR="00821953" w:rsidRPr="00821953" w:rsidRDefault="00974DFA" w:rsidP="00821953">
      <w:pPr>
        <w:pStyle w:val="NormalWeb"/>
        <w:numPr>
          <w:ilvl w:val="3"/>
          <w:numId w:val="3"/>
        </w:numPr>
        <w:shd w:val="clear" w:color="auto" w:fill="FFFFFF"/>
        <w:spacing w:before="60" w:beforeAutospacing="0" w:after="60" w:afterAutospacing="0" w:line="312" w:lineRule="auto"/>
        <w:ind w:left="567" w:hanging="567"/>
        <w:jc w:val="both"/>
        <w:rPr>
          <w:sz w:val="26"/>
          <w:szCs w:val="26"/>
        </w:rPr>
      </w:pPr>
      <w:hyperlink r:id="rId76" w:history="1">
        <w:r w:rsidR="00821953" w:rsidRPr="00821953">
          <w:rPr>
            <w:rStyle w:val="Hyperlink"/>
            <w:color w:val="auto"/>
            <w:sz w:val="26"/>
            <w:szCs w:val="26"/>
            <w:u w:val="none"/>
          </w:rPr>
          <w:t>https://luatvietnam.vn/cong-nghiep/quyet-dinh-39-2018-qd-ttg-co-che-ho-tro-cac-du-an-dien-gio-tai-viet-nam-166929-d1.html</w:t>
        </w:r>
      </w:hyperlink>
      <w:r w:rsidR="00821953" w:rsidRPr="00821953">
        <w:rPr>
          <w:sz w:val="26"/>
          <w:szCs w:val="26"/>
        </w:rPr>
        <w:t>. Xem ngày 23tháng 5 2021.</w:t>
      </w:r>
    </w:p>
    <w:p w:rsidR="00821953" w:rsidRPr="00821953" w:rsidRDefault="00974DFA" w:rsidP="00821953">
      <w:pPr>
        <w:pStyle w:val="NormalWeb"/>
        <w:numPr>
          <w:ilvl w:val="3"/>
          <w:numId w:val="3"/>
        </w:numPr>
        <w:shd w:val="clear" w:color="auto" w:fill="FFFFFF"/>
        <w:spacing w:before="60" w:beforeAutospacing="0" w:after="60" w:afterAutospacing="0" w:line="312" w:lineRule="auto"/>
        <w:ind w:left="567" w:hanging="567"/>
        <w:jc w:val="both"/>
        <w:rPr>
          <w:sz w:val="26"/>
          <w:szCs w:val="26"/>
        </w:rPr>
      </w:pPr>
      <w:hyperlink r:id="rId77" w:history="1">
        <w:r w:rsidR="00821953" w:rsidRPr="00821953">
          <w:rPr>
            <w:rStyle w:val="Hyperlink"/>
            <w:color w:val="auto"/>
            <w:sz w:val="26"/>
            <w:szCs w:val="26"/>
            <w:u w:val="none"/>
          </w:rPr>
          <w:t>https://vietnamnet.vn/vn/tuanvietnam/tam-diem/toan-van-quy-hoach-dien-vii-dieu-chinh-683795.html</w:t>
        </w:r>
      </w:hyperlink>
      <w:r w:rsidR="00821953" w:rsidRPr="00821953">
        <w:rPr>
          <w:rStyle w:val="Hyperlink"/>
          <w:color w:val="auto"/>
          <w:sz w:val="26"/>
          <w:szCs w:val="26"/>
          <w:u w:val="none"/>
        </w:rPr>
        <w:t>.</w:t>
      </w:r>
      <w:r w:rsidR="00821953" w:rsidRPr="00821953">
        <w:rPr>
          <w:b/>
          <w:bCs/>
          <w:sz w:val="26"/>
          <w:szCs w:val="26"/>
        </w:rPr>
        <w:t xml:space="preserve"> </w:t>
      </w:r>
      <w:r w:rsidR="00821953" w:rsidRPr="00821953">
        <w:rPr>
          <w:sz w:val="26"/>
          <w:szCs w:val="26"/>
        </w:rPr>
        <w:t>Xem ngày 15 tháng 5 năm 2021.</w:t>
      </w:r>
    </w:p>
    <w:p w:rsidR="00821953" w:rsidRPr="00821953" w:rsidRDefault="00974DFA" w:rsidP="00821953">
      <w:pPr>
        <w:pStyle w:val="NormalWeb"/>
        <w:numPr>
          <w:ilvl w:val="3"/>
          <w:numId w:val="3"/>
        </w:numPr>
        <w:shd w:val="clear" w:color="auto" w:fill="FFFFFF"/>
        <w:spacing w:before="60" w:beforeAutospacing="0" w:after="60" w:afterAutospacing="0" w:line="312" w:lineRule="auto"/>
        <w:ind w:left="567" w:hanging="567"/>
        <w:jc w:val="both"/>
        <w:rPr>
          <w:sz w:val="26"/>
          <w:szCs w:val="26"/>
        </w:rPr>
      </w:pPr>
      <w:hyperlink r:id="rId78" w:history="1">
        <w:r w:rsidR="00821953" w:rsidRPr="00821953">
          <w:rPr>
            <w:rStyle w:val="Hyperlink"/>
            <w:color w:val="auto"/>
            <w:sz w:val="26"/>
            <w:szCs w:val="26"/>
            <w:u w:val="none"/>
          </w:rPr>
          <w:t>https://nhandan.vn/nhan-dinh/ha-tang-luoi-dien-chua-dap-ung-duoc-tiem-nang-va-nhu-cau-phat-trien-cua-nang-luong-tai-tao-380309/</w:t>
        </w:r>
      </w:hyperlink>
      <w:r w:rsidR="00821953" w:rsidRPr="00821953">
        <w:rPr>
          <w:rStyle w:val="Hyperlink"/>
          <w:color w:val="auto"/>
          <w:sz w:val="26"/>
          <w:szCs w:val="26"/>
          <w:u w:val="none"/>
        </w:rPr>
        <w:t>.</w:t>
      </w:r>
      <w:r w:rsidR="00821953" w:rsidRPr="00821953">
        <w:rPr>
          <w:sz w:val="26"/>
          <w:szCs w:val="26"/>
        </w:rPr>
        <w:t xml:space="preserve"> Xem ngày 15 tháng 5 năm 2021.</w:t>
      </w:r>
    </w:p>
    <w:p w:rsidR="00821953" w:rsidRPr="00821953" w:rsidRDefault="00974DFA" w:rsidP="00821953">
      <w:pPr>
        <w:pStyle w:val="NormalWeb"/>
        <w:numPr>
          <w:ilvl w:val="3"/>
          <w:numId w:val="3"/>
        </w:numPr>
        <w:shd w:val="clear" w:color="auto" w:fill="FFFFFF"/>
        <w:spacing w:before="60" w:beforeAutospacing="0" w:after="60" w:afterAutospacing="0" w:line="312" w:lineRule="auto"/>
        <w:ind w:left="567" w:hanging="567"/>
        <w:jc w:val="both"/>
        <w:rPr>
          <w:sz w:val="26"/>
          <w:szCs w:val="26"/>
        </w:rPr>
      </w:pPr>
      <w:hyperlink r:id="rId79" w:history="1">
        <w:r w:rsidR="00821953" w:rsidRPr="00821953">
          <w:rPr>
            <w:rStyle w:val="Hyperlink"/>
            <w:color w:val="auto"/>
            <w:sz w:val="26"/>
            <w:szCs w:val="26"/>
            <w:u w:val="none"/>
          </w:rPr>
          <w:t>http://www.moit.gov.vn/tin-chi-tiet/-/chi-tiet/quy-hoach-%C4%91ien-viii-uu-tien-phat-trien-nang-luong-tai-tao-21661-2401.html</w:t>
        </w:r>
      </w:hyperlink>
      <w:r w:rsidR="00821953" w:rsidRPr="00821953">
        <w:rPr>
          <w:rStyle w:val="Hyperlink"/>
          <w:color w:val="auto"/>
          <w:sz w:val="26"/>
          <w:szCs w:val="26"/>
          <w:u w:val="none"/>
        </w:rPr>
        <w:t>.</w:t>
      </w:r>
      <w:r w:rsidR="00821953" w:rsidRPr="00821953">
        <w:rPr>
          <w:sz w:val="26"/>
          <w:szCs w:val="26"/>
        </w:rPr>
        <w:t xml:space="preserve"> Xem ngày 15 tháng 5 năm 2021.</w:t>
      </w:r>
    </w:p>
    <w:p w:rsidR="00821953" w:rsidRPr="00821953" w:rsidRDefault="00821953" w:rsidP="00821953">
      <w:pPr>
        <w:pStyle w:val="Default"/>
        <w:widowControl w:val="0"/>
        <w:spacing w:before="60" w:after="60" w:line="312" w:lineRule="auto"/>
        <w:ind w:left="720"/>
        <w:jc w:val="both"/>
        <w:rPr>
          <w:color w:val="auto"/>
          <w:sz w:val="26"/>
          <w:szCs w:val="26"/>
        </w:rPr>
      </w:pPr>
    </w:p>
    <w:p w:rsidR="00821953" w:rsidRPr="00821953" w:rsidRDefault="00821953" w:rsidP="00821953">
      <w:pPr>
        <w:pStyle w:val="Default"/>
        <w:widowControl w:val="0"/>
        <w:spacing w:before="60" w:after="60" w:line="312" w:lineRule="auto"/>
        <w:ind w:left="720"/>
        <w:rPr>
          <w:color w:val="auto"/>
          <w:sz w:val="26"/>
          <w:szCs w:val="26"/>
        </w:rPr>
      </w:pPr>
    </w:p>
    <w:p w:rsidR="00821953" w:rsidRPr="00821953" w:rsidRDefault="00821953" w:rsidP="00821953">
      <w:pPr>
        <w:pStyle w:val="Default"/>
        <w:widowControl w:val="0"/>
        <w:spacing w:before="60" w:after="60" w:line="312" w:lineRule="auto"/>
        <w:ind w:left="720"/>
        <w:rPr>
          <w:color w:val="auto"/>
          <w:sz w:val="26"/>
          <w:szCs w:val="26"/>
        </w:rPr>
      </w:pPr>
    </w:p>
    <w:p w:rsidR="00821953" w:rsidRPr="00821953" w:rsidRDefault="00821953" w:rsidP="00821953">
      <w:pPr>
        <w:pStyle w:val="Default"/>
        <w:widowControl w:val="0"/>
        <w:spacing w:before="60" w:after="60" w:line="312" w:lineRule="auto"/>
        <w:ind w:left="720"/>
        <w:rPr>
          <w:color w:val="auto"/>
          <w:sz w:val="26"/>
          <w:szCs w:val="26"/>
        </w:rPr>
      </w:pPr>
    </w:p>
    <w:p w:rsidR="00821953" w:rsidRPr="00821953" w:rsidRDefault="00821953" w:rsidP="00821953">
      <w:pPr>
        <w:pStyle w:val="Default"/>
        <w:widowControl w:val="0"/>
        <w:spacing w:before="60" w:after="60" w:line="312" w:lineRule="auto"/>
        <w:ind w:left="720"/>
        <w:rPr>
          <w:color w:val="auto"/>
          <w:sz w:val="26"/>
          <w:szCs w:val="26"/>
        </w:rPr>
      </w:pPr>
    </w:p>
    <w:p w:rsidR="00821953" w:rsidRPr="00821953" w:rsidRDefault="00821953" w:rsidP="00821953">
      <w:pPr>
        <w:pStyle w:val="Default"/>
        <w:widowControl w:val="0"/>
        <w:spacing w:before="60" w:after="60" w:line="312" w:lineRule="auto"/>
        <w:ind w:left="720"/>
        <w:rPr>
          <w:color w:val="auto"/>
          <w:sz w:val="26"/>
          <w:szCs w:val="26"/>
        </w:rPr>
      </w:pPr>
    </w:p>
    <w:p w:rsidR="00821953" w:rsidRPr="00821953" w:rsidRDefault="00821953" w:rsidP="00821953">
      <w:pPr>
        <w:pStyle w:val="Default"/>
        <w:widowControl w:val="0"/>
        <w:spacing w:before="60" w:after="60" w:line="312" w:lineRule="auto"/>
        <w:ind w:left="720"/>
        <w:rPr>
          <w:color w:val="auto"/>
          <w:sz w:val="26"/>
          <w:szCs w:val="26"/>
        </w:rPr>
      </w:pPr>
    </w:p>
    <w:p w:rsidR="00821953" w:rsidRPr="00821953" w:rsidRDefault="00821953" w:rsidP="00821953">
      <w:pPr>
        <w:pStyle w:val="Default"/>
        <w:widowControl w:val="0"/>
        <w:spacing w:before="60" w:after="60" w:line="312" w:lineRule="auto"/>
        <w:ind w:left="720"/>
        <w:rPr>
          <w:color w:val="auto"/>
          <w:sz w:val="26"/>
          <w:szCs w:val="26"/>
        </w:rPr>
      </w:pPr>
    </w:p>
    <w:p w:rsidR="00821953" w:rsidRPr="00821953" w:rsidRDefault="00821953" w:rsidP="00821953">
      <w:pPr>
        <w:pStyle w:val="Default"/>
        <w:widowControl w:val="0"/>
        <w:spacing w:before="60" w:after="60" w:line="312" w:lineRule="auto"/>
        <w:ind w:left="720"/>
        <w:rPr>
          <w:color w:val="auto"/>
          <w:sz w:val="26"/>
          <w:szCs w:val="26"/>
        </w:rPr>
      </w:pPr>
    </w:p>
    <w:p w:rsidR="00821953" w:rsidRPr="00821953" w:rsidRDefault="00821953" w:rsidP="00821953">
      <w:pPr>
        <w:spacing w:before="60" w:after="60" w:line="312" w:lineRule="auto"/>
        <w:rPr>
          <w:b/>
          <w:bCs/>
          <w:sz w:val="26"/>
          <w:szCs w:val="26"/>
        </w:rPr>
      </w:pPr>
      <w:bookmarkStart w:id="290" w:name="_Toc78999724"/>
    </w:p>
    <w:p w:rsidR="00821953" w:rsidRPr="00821953" w:rsidRDefault="00821953" w:rsidP="00821953">
      <w:pPr>
        <w:widowControl w:val="0"/>
        <w:spacing w:before="60" w:after="60" w:line="312" w:lineRule="auto"/>
        <w:jc w:val="center"/>
        <w:outlineLvl w:val="0"/>
        <w:rPr>
          <w:b/>
          <w:bCs/>
          <w:sz w:val="26"/>
          <w:szCs w:val="26"/>
        </w:rPr>
      </w:pPr>
      <w:bookmarkStart w:id="291" w:name="_Toc106633607"/>
      <w:r w:rsidRPr="00821953">
        <w:rPr>
          <w:b/>
          <w:bCs/>
          <w:sz w:val="26"/>
          <w:szCs w:val="26"/>
        </w:rPr>
        <w:br w:type="page"/>
      </w:r>
      <w:bookmarkStart w:id="292" w:name="_Toc107423970"/>
      <w:r w:rsidRPr="00821953">
        <w:rPr>
          <w:b/>
          <w:bCs/>
          <w:sz w:val="26"/>
          <w:szCs w:val="26"/>
        </w:rPr>
        <w:lastRenderedPageBreak/>
        <w:t>DANH MỤC CÁC CÔNG TRÌNH NGHIÊN CỨU CỦA TÁC GIẢ</w:t>
      </w:r>
      <w:bookmarkEnd w:id="290"/>
      <w:bookmarkEnd w:id="291"/>
      <w:bookmarkEnd w:id="292"/>
    </w:p>
    <w:p w:rsidR="00821953" w:rsidRPr="00821953" w:rsidRDefault="00821953" w:rsidP="00821953">
      <w:pPr>
        <w:pStyle w:val="Default"/>
        <w:widowControl w:val="0"/>
        <w:spacing w:before="60" w:after="60" w:line="312" w:lineRule="auto"/>
        <w:ind w:firstLine="720"/>
        <w:jc w:val="both"/>
        <w:rPr>
          <w:color w:val="auto"/>
          <w:sz w:val="26"/>
          <w:szCs w:val="26"/>
        </w:rPr>
      </w:pPr>
      <w:r w:rsidRPr="00821953">
        <w:rPr>
          <w:color w:val="auto"/>
          <w:sz w:val="26"/>
          <w:szCs w:val="26"/>
        </w:rPr>
        <w:t xml:space="preserve">1. Phạm Thị Thu Hà - Nguyễn Ngọc Anh (2020), </w:t>
      </w:r>
      <w:r w:rsidRPr="00821953">
        <w:rPr>
          <w:i/>
          <w:color w:val="auto"/>
          <w:sz w:val="26"/>
          <w:szCs w:val="26"/>
        </w:rPr>
        <w:t>‘‘Phát triển thị trường năng lượng tái tạo ở Việt Nam’’</w:t>
      </w:r>
      <w:r w:rsidRPr="00821953">
        <w:rPr>
          <w:color w:val="auto"/>
          <w:sz w:val="26"/>
          <w:szCs w:val="26"/>
        </w:rPr>
        <w:t xml:space="preserve">, </w:t>
      </w:r>
      <w:r w:rsidRPr="00821953">
        <w:rPr>
          <w:color w:val="auto"/>
          <w:sz w:val="26"/>
          <w:szCs w:val="26"/>
          <w:lang w:val="pt-BR"/>
        </w:rPr>
        <w:t>Tạp chí Công Thương, số 16 tháng 7 năm 2020;</w:t>
      </w:r>
    </w:p>
    <w:p w:rsidR="00821953" w:rsidRPr="00821953" w:rsidRDefault="00821953" w:rsidP="00821953">
      <w:pPr>
        <w:pStyle w:val="Default"/>
        <w:widowControl w:val="0"/>
        <w:spacing w:before="60" w:after="60" w:line="312" w:lineRule="auto"/>
        <w:ind w:firstLine="720"/>
        <w:jc w:val="both"/>
        <w:rPr>
          <w:color w:val="auto"/>
          <w:sz w:val="26"/>
          <w:szCs w:val="26"/>
          <w:lang w:val="pt-BR"/>
        </w:rPr>
      </w:pPr>
      <w:r w:rsidRPr="00821953">
        <w:rPr>
          <w:color w:val="auto"/>
          <w:sz w:val="26"/>
          <w:szCs w:val="26"/>
        </w:rPr>
        <w:t xml:space="preserve">2. Nguyễn Ngọc Anh (2021), </w:t>
      </w:r>
      <w:r w:rsidRPr="00821953">
        <w:rPr>
          <w:i/>
          <w:color w:val="auto"/>
          <w:sz w:val="26"/>
          <w:szCs w:val="26"/>
        </w:rPr>
        <w:t>‘‘Phát triển thị trường sản phẩm  năng lượng tái tạo ở Việt Nam: Thực trạng và giải pháp’’</w:t>
      </w:r>
      <w:r w:rsidRPr="00821953">
        <w:rPr>
          <w:color w:val="auto"/>
          <w:sz w:val="26"/>
          <w:szCs w:val="26"/>
        </w:rPr>
        <w:t xml:space="preserve">, </w:t>
      </w:r>
      <w:r w:rsidRPr="00821953">
        <w:rPr>
          <w:color w:val="auto"/>
          <w:sz w:val="26"/>
          <w:szCs w:val="26"/>
          <w:lang w:val="pt-BR"/>
        </w:rPr>
        <w:t>Tạp Chí Kinh tế Châu Á - Thái Bình Dương, số 594 tháng 8 năm 2021;</w:t>
      </w:r>
    </w:p>
    <w:p w:rsidR="00821953" w:rsidRPr="00821953" w:rsidRDefault="00821953" w:rsidP="00821953">
      <w:pPr>
        <w:pStyle w:val="Default"/>
        <w:widowControl w:val="0"/>
        <w:spacing w:before="60" w:after="60" w:line="312" w:lineRule="auto"/>
        <w:ind w:firstLine="720"/>
        <w:rPr>
          <w:b/>
          <w:color w:val="auto"/>
          <w:sz w:val="26"/>
          <w:szCs w:val="26"/>
          <w:lang w:val="pt-BR"/>
        </w:rPr>
      </w:pPr>
      <w:r w:rsidRPr="00821953">
        <w:rPr>
          <w:b/>
          <w:color w:val="auto"/>
          <w:sz w:val="26"/>
          <w:szCs w:val="26"/>
          <w:lang w:val="pt-BR"/>
        </w:rPr>
        <w:t>CÁC CÔNG TRÌNH SÁNG KIẾN CẤP TỈNH CỦA TÁC GIẢ</w:t>
      </w:r>
    </w:p>
    <w:p w:rsidR="00821953" w:rsidRPr="00821953" w:rsidRDefault="00821953" w:rsidP="00821953">
      <w:pPr>
        <w:pStyle w:val="Default"/>
        <w:widowControl w:val="0"/>
        <w:spacing w:before="60" w:after="60" w:line="312" w:lineRule="auto"/>
        <w:ind w:firstLine="720"/>
        <w:jc w:val="both"/>
        <w:rPr>
          <w:color w:val="auto"/>
          <w:sz w:val="26"/>
          <w:szCs w:val="26"/>
        </w:rPr>
      </w:pPr>
      <w:r w:rsidRPr="00821953">
        <w:rPr>
          <w:color w:val="auto"/>
          <w:sz w:val="26"/>
          <w:szCs w:val="26"/>
          <w:lang w:val="pt-BR"/>
        </w:rPr>
        <w:t xml:space="preserve">1. Nguyễn Ngọc Anh (2018), </w:t>
      </w:r>
      <w:r w:rsidRPr="00821953">
        <w:rPr>
          <w:i/>
          <w:color w:val="auto"/>
          <w:sz w:val="26"/>
          <w:szCs w:val="26"/>
        </w:rPr>
        <w:t>‘‘Phân tích đánh giá đề xuất hoàn thiện công tác quản lý dự án điện trên địa bàn tỉnh Phú Thọ’’</w:t>
      </w:r>
      <w:r w:rsidRPr="00821953">
        <w:rPr>
          <w:color w:val="auto"/>
          <w:sz w:val="26"/>
          <w:szCs w:val="26"/>
        </w:rPr>
        <w:t>, Sáng kiến cấp tỉnh;</w:t>
      </w:r>
    </w:p>
    <w:p w:rsidR="00821953" w:rsidRPr="00821953" w:rsidRDefault="00821953" w:rsidP="00821953">
      <w:pPr>
        <w:pStyle w:val="Default"/>
        <w:widowControl w:val="0"/>
        <w:spacing w:before="60" w:after="60" w:line="312" w:lineRule="auto"/>
        <w:ind w:firstLine="720"/>
        <w:jc w:val="both"/>
        <w:rPr>
          <w:color w:val="auto"/>
          <w:sz w:val="26"/>
          <w:szCs w:val="26"/>
        </w:rPr>
      </w:pPr>
      <w:r w:rsidRPr="00821953">
        <w:rPr>
          <w:color w:val="auto"/>
          <w:sz w:val="26"/>
          <w:szCs w:val="26"/>
        </w:rPr>
        <w:t xml:space="preserve">2. </w:t>
      </w:r>
      <w:r w:rsidRPr="00821953">
        <w:rPr>
          <w:color w:val="auto"/>
          <w:sz w:val="26"/>
          <w:szCs w:val="26"/>
          <w:lang w:val="pt-BR"/>
        </w:rPr>
        <w:t xml:space="preserve">Nguyễn Ngọc Anh (2020), </w:t>
      </w:r>
      <w:r w:rsidRPr="00821953">
        <w:rPr>
          <w:i/>
          <w:color w:val="auto"/>
          <w:sz w:val="26"/>
          <w:szCs w:val="26"/>
        </w:rPr>
        <w:t>‘‘Giải pháp sử dụng năng lượng tiết kiệm và hiệu quả trên địa bàn tỉnh Phú Thọ’’</w:t>
      </w:r>
      <w:r w:rsidRPr="00821953">
        <w:rPr>
          <w:color w:val="auto"/>
          <w:sz w:val="26"/>
          <w:szCs w:val="26"/>
        </w:rPr>
        <w:t>, Sáng kiến cấp tỉnh, Quyết định số 149/QĐ-UBND của Chủ tịch UBND tỉnh Phú Thọ v/v: Công nhận sáng kiến cấp tỉnh ngày 18/01/2020;</w:t>
      </w:r>
    </w:p>
    <w:p w:rsidR="00821953" w:rsidRPr="00821953" w:rsidRDefault="00821953" w:rsidP="00821953">
      <w:pPr>
        <w:pStyle w:val="Default"/>
        <w:widowControl w:val="0"/>
        <w:spacing w:before="60" w:after="60" w:line="312" w:lineRule="auto"/>
        <w:ind w:firstLine="720"/>
        <w:jc w:val="both"/>
        <w:rPr>
          <w:color w:val="auto"/>
          <w:sz w:val="26"/>
          <w:szCs w:val="26"/>
        </w:rPr>
      </w:pPr>
      <w:r w:rsidRPr="00821953">
        <w:rPr>
          <w:color w:val="auto"/>
          <w:sz w:val="26"/>
          <w:szCs w:val="26"/>
        </w:rPr>
        <w:t xml:space="preserve">3. </w:t>
      </w:r>
      <w:r w:rsidRPr="00821953">
        <w:rPr>
          <w:color w:val="auto"/>
          <w:sz w:val="26"/>
          <w:szCs w:val="26"/>
          <w:lang w:val="pt-BR"/>
        </w:rPr>
        <w:t xml:space="preserve">Nguyễn Ngọc Anh (2021), </w:t>
      </w:r>
      <w:r w:rsidRPr="00821953">
        <w:rPr>
          <w:i/>
          <w:color w:val="auto"/>
          <w:sz w:val="26"/>
          <w:szCs w:val="26"/>
        </w:rPr>
        <w:t>‘‘Đề xuất một số giải pháp quản lý nhà nước nhằm nâng cao chỉ số tin cậy cung cấp điện trên địa bàn tỉnh Phú Thọ’’</w:t>
      </w:r>
      <w:r w:rsidRPr="00821953">
        <w:rPr>
          <w:color w:val="auto"/>
          <w:sz w:val="26"/>
          <w:szCs w:val="26"/>
        </w:rPr>
        <w:t>, Sáng kiến cấp tỉnh, Quyết định số 1837/QĐ-UBND của Chủ tịch UBND tỉnh Phú Thọ v/v: Công nhận sáng kiến cấp tỉnh ngày 21/7/2021.</w:t>
      </w:r>
    </w:p>
    <w:p w:rsidR="00821953" w:rsidRPr="00707934" w:rsidRDefault="00821953" w:rsidP="00821953">
      <w:pPr>
        <w:pStyle w:val="Default"/>
        <w:widowControl w:val="0"/>
        <w:spacing w:line="360" w:lineRule="auto"/>
        <w:ind w:firstLine="720"/>
        <w:jc w:val="both"/>
        <w:rPr>
          <w:color w:val="auto"/>
          <w:sz w:val="26"/>
          <w:szCs w:val="26"/>
        </w:rPr>
      </w:pPr>
    </w:p>
    <w:p w:rsidR="00821953" w:rsidRPr="00707934" w:rsidRDefault="00821953" w:rsidP="00821953">
      <w:pPr>
        <w:pStyle w:val="Default"/>
        <w:widowControl w:val="0"/>
        <w:spacing w:line="360" w:lineRule="auto"/>
        <w:ind w:firstLine="720"/>
        <w:rPr>
          <w:color w:val="auto"/>
          <w:sz w:val="26"/>
          <w:szCs w:val="26"/>
        </w:rPr>
      </w:pPr>
    </w:p>
    <w:p w:rsidR="00821953" w:rsidRPr="00707934" w:rsidRDefault="00821953" w:rsidP="00821953">
      <w:pPr>
        <w:pStyle w:val="Default"/>
        <w:widowControl w:val="0"/>
        <w:spacing w:line="360" w:lineRule="auto"/>
        <w:ind w:left="720"/>
        <w:rPr>
          <w:color w:val="auto"/>
          <w:sz w:val="26"/>
          <w:szCs w:val="26"/>
        </w:rPr>
      </w:pPr>
    </w:p>
    <w:p w:rsidR="00821953" w:rsidRPr="00707934" w:rsidRDefault="00821953" w:rsidP="00821953">
      <w:pPr>
        <w:pStyle w:val="Default"/>
        <w:widowControl w:val="0"/>
        <w:spacing w:line="360" w:lineRule="auto"/>
        <w:ind w:left="720"/>
        <w:rPr>
          <w:color w:val="auto"/>
          <w:sz w:val="26"/>
          <w:szCs w:val="26"/>
        </w:rPr>
      </w:pPr>
    </w:p>
    <w:p w:rsidR="00821953" w:rsidRPr="00707934" w:rsidRDefault="00821953" w:rsidP="00821953">
      <w:pPr>
        <w:widowControl w:val="0"/>
        <w:spacing w:before="120" w:after="120" w:line="312" w:lineRule="auto"/>
        <w:jc w:val="center"/>
        <w:outlineLvl w:val="0"/>
        <w:rPr>
          <w:b/>
          <w:bCs/>
          <w:sz w:val="26"/>
          <w:szCs w:val="26"/>
          <w:lang w:val="vi-VN"/>
        </w:rPr>
      </w:pPr>
      <w:r w:rsidRPr="00707934">
        <w:rPr>
          <w:b/>
          <w:sz w:val="26"/>
          <w:szCs w:val="26"/>
        </w:rPr>
        <w:br w:type="page"/>
      </w:r>
      <w:bookmarkStart w:id="293" w:name="_Toc106633608"/>
      <w:bookmarkStart w:id="294" w:name="_Toc107423971"/>
      <w:r w:rsidRPr="00707934">
        <w:rPr>
          <w:b/>
          <w:bCs/>
          <w:sz w:val="26"/>
          <w:szCs w:val="26"/>
        </w:rPr>
        <w:lastRenderedPageBreak/>
        <w:t>PHỤ LỤC</w:t>
      </w:r>
      <w:bookmarkEnd w:id="293"/>
      <w:bookmarkEnd w:id="294"/>
    </w:p>
    <w:p w:rsidR="00821953" w:rsidRPr="00821953" w:rsidRDefault="00821953" w:rsidP="00821953">
      <w:pPr>
        <w:spacing w:before="60" w:after="60" w:line="312" w:lineRule="auto"/>
        <w:jc w:val="center"/>
        <w:rPr>
          <w:b/>
          <w:bCs/>
          <w:sz w:val="26"/>
          <w:szCs w:val="26"/>
        </w:rPr>
      </w:pPr>
      <w:r w:rsidRPr="00821953">
        <w:rPr>
          <w:b/>
          <w:bCs/>
          <w:sz w:val="26"/>
          <w:szCs w:val="26"/>
        </w:rPr>
        <w:t>PHỤ LỤC A</w:t>
      </w:r>
    </w:p>
    <w:p w:rsidR="00821953" w:rsidRPr="00821953" w:rsidRDefault="00821953" w:rsidP="00821953">
      <w:pPr>
        <w:widowControl w:val="0"/>
        <w:spacing w:before="60" w:after="60" w:line="312" w:lineRule="auto"/>
        <w:jc w:val="center"/>
        <w:rPr>
          <w:b/>
          <w:bCs/>
          <w:sz w:val="26"/>
          <w:szCs w:val="26"/>
        </w:rPr>
      </w:pPr>
      <w:r w:rsidRPr="00821953">
        <w:rPr>
          <w:b/>
          <w:bCs/>
          <w:sz w:val="26"/>
          <w:szCs w:val="26"/>
        </w:rPr>
        <w:t>PHIẾU KHẢO SÁT Ý KIẾNCHUYÊN GIA VÀ NHÀ QUẢN LÝ VỀ</w:t>
      </w:r>
    </w:p>
    <w:p w:rsidR="00821953" w:rsidRPr="00821953" w:rsidRDefault="00821953" w:rsidP="00821953">
      <w:pPr>
        <w:widowControl w:val="0"/>
        <w:spacing w:before="60" w:after="60" w:line="312" w:lineRule="auto"/>
        <w:jc w:val="center"/>
        <w:rPr>
          <w:b/>
          <w:bCs/>
          <w:sz w:val="26"/>
          <w:szCs w:val="26"/>
        </w:rPr>
      </w:pPr>
      <w:r w:rsidRPr="00821953">
        <w:rPr>
          <w:b/>
          <w:bCs/>
          <w:sz w:val="26"/>
          <w:szCs w:val="26"/>
        </w:rPr>
        <w:t>PHÁT TRIỂN NĂNG LƯỢNG TÁI TẠO TRÊN ĐỊA BÀN CÁC TỈNH</w:t>
      </w:r>
    </w:p>
    <w:p w:rsidR="00821953" w:rsidRPr="00821953" w:rsidRDefault="00821953" w:rsidP="00821953">
      <w:pPr>
        <w:widowControl w:val="0"/>
        <w:spacing w:before="60" w:after="60" w:line="312" w:lineRule="auto"/>
        <w:jc w:val="center"/>
        <w:rPr>
          <w:b/>
          <w:bCs/>
          <w:sz w:val="26"/>
          <w:szCs w:val="26"/>
        </w:rPr>
      </w:pPr>
      <w:r w:rsidRPr="00821953">
        <w:rPr>
          <w:b/>
          <w:bCs/>
          <w:sz w:val="26"/>
          <w:szCs w:val="26"/>
        </w:rPr>
        <w:t>MIỀN NÚI PHÍA BẮC</w:t>
      </w:r>
    </w:p>
    <w:p w:rsidR="00821953" w:rsidRPr="00821953" w:rsidRDefault="00821953" w:rsidP="00821953">
      <w:pPr>
        <w:widowControl w:val="0"/>
        <w:spacing w:before="60" w:after="60" w:line="312" w:lineRule="auto"/>
        <w:jc w:val="center"/>
        <w:rPr>
          <w:b/>
          <w:bCs/>
          <w:sz w:val="26"/>
          <w:szCs w:val="26"/>
        </w:rPr>
      </w:pPr>
      <w:r w:rsidRPr="00821953">
        <w:rPr>
          <w:b/>
          <w:bCs/>
          <w:sz w:val="26"/>
          <w:szCs w:val="26"/>
        </w:rPr>
        <w:t>Thư ngỏ</w:t>
      </w:r>
    </w:p>
    <w:p w:rsidR="00821953" w:rsidRPr="00821953" w:rsidRDefault="00821953" w:rsidP="00821953">
      <w:pPr>
        <w:pStyle w:val="NormalWeb"/>
        <w:widowControl w:val="0"/>
        <w:spacing w:before="60" w:beforeAutospacing="0" w:after="60" w:afterAutospacing="0" w:line="312" w:lineRule="auto"/>
        <w:jc w:val="center"/>
        <w:rPr>
          <w:bCs/>
          <w:i/>
          <w:sz w:val="26"/>
          <w:szCs w:val="26"/>
          <w:lang w:val="vi-VN"/>
        </w:rPr>
      </w:pPr>
      <w:r w:rsidRPr="00821953">
        <w:rPr>
          <w:bCs/>
          <w:i/>
          <w:sz w:val="26"/>
          <w:szCs w:val="26"/>
          <w:lang w:val="vi-VN"/>
        </w:rPr>
        <w:t>Kính gửi: Quý chuyên gia và các nhà quản lý</w:t>
      </w:r>
    </w:p>
    <w:p w:rsidR="00821953" w:rsidRPr="00821953" w:rsidRDefault="00821953" w:rsidP="00672962">
      <w:pPr>
        <w:pStyle w:val="NormalWeb"/>
        <w:widowControl w:val="0"/>
        <w:spacing w:before="60" w:beforeAutospacing="0" w:after="60" w:afterAutospacing="0" w:line="312" w:lineRule="auto"/>
        <w:ind w:firstLine="567"/>
        <w:jc w:val="both"/>
        <w:rPr>
          <w:sz w:val="26"/>
          <w:szCs w:val="26"/>
          <w:shd w:val="clear" w:color="auto" w:fill="FFFFFF"/>
          <w:lang w:val="vi-VN"/>
        </w:rPr>
      </w:pPr>
      <w:r w:rsidRPr="00821953">
        <w:rPr>
          <w:bCs/>
          <w:sz w:val="26"/>
          <w:szCs w:val="26"/>
          <w:lang w:val="vi-VN"/>
        </w:rPr>
        <w:t xml:space="preserve">Trong Chiến lược phát năng lượng tái tạo của Việt Nam đến năm 2030, tầm nhìn đến năm 2050 đã nêu </w:t>
      </w:r>
      <w:r w:rsidRPr="00821953">
        <w:rPr>
          <w:bCs/>
          <w:i/>
          <w:sz w:val="26"/>
          <w:szCs w:val="26"/>
          <w:lang w:val="vi-VN"/>
        </w:rPr>
        <w:t>“</w:t>
      </w:r>
      <w:r w:rsidRPr="00821953">
        <w:rPr>
          <w:i/>
          <w:sz w:val="26"/>
          <w:szCs w:val="26"/>
          <w:shd w:val="clear" w:color="auto" w:fill="FFFFFF"/>
          <w:lang w:val="vi-VN"/>
        </w:rPr>
        <w:t>Áp dụng các biện pháp khuyến khích, chính sách hỗ trợ về kinh tế, tài chính để thúc đẩy việc phát triển và sử dụng năng lượng tái tạo nhằm giải quyết vấn đề thiếu hụt nguồn năng lượng sơ cấp và cung cấp năng lượng cho khu vực nông thôn. Thiết lập cơ chế và sử dụng các biện pháp thị trường để thu hút vốn từ mọi thành phần kinh tế vào phát triển năng lượng tái tạo, đồng thời góp phần nâng cao trình độ kỹ thuật của công nghệ năng lượng tái tạo, thúc đẩy sự phát triển của ngành công nghiệp chế tạo thiết bị năng lượng tái tạo, không ngừng nâng cao năng lực cạnh tranh, tiến tới ngành công nghiệp năng lượng tái tạo, dưới sự hỗ trợ qua các chính sách của nhà nước, sớm đạt được quy mô lớn để phát triển”.</w:t>
      </w:r>
      <w:r w:rsidRPr="00821953">
        <w:rPr>
          <w:sz w:val="26"/>
          <w:szCs w:val="26"/>
          <w:shd w:val="clear" w:color="auto" w:fill="FFFFFF"/>
          <w:lang w:val="vi-VN"/>
        </w:rPr>
        <w:t> </w:t>
      </w:r>
    </w:p>
    <w:p w:rsidR="00821953" w:rsidRPr="00821953" w:rsidRDefault="00821953" w:rsidP="00821953">
      <w:pPr>
        <w:pStyle w:val="NormalWeb"/>
        <w:widowControl w:val="0"/>
        <w:spacing w:before="60" w:beforeAutospacing="0" w:after="60" w:afterAutospacing="0" w:line="312" w:lineRule="auto"/>
        <w:ind w:firstLine="567"/>
        <w:jc w:val="both"/>
        <w:rPr>
          <w:sz w:val="26"/>
          <w:szCs w:val="26"/>
          <w:lang w:val="vi-VN"/>
        </w:rPr>
      </w:pPr>
      <w:r w:rsidRPr="00821953">
        <w:rPr>
          <w:sz w:val="26"/>
          <w:szCs w:val="26"/>
          <w:lang w:val="vi-VN"/>
        </w:rPr>
        <w:t xml:space="preserve">Để xây dựng căn cứ khoa học cho đề tài </w:t>
      </w:r>
      <w:r w:rsidRPr="00821953">
        <w:rPr>
          <w:i/>
          <w:sz w:val="26"/>
          <w:szCs w:val="26"/>
          <w:lang w:val="vi-VN"/>
        </w:rPr>
        <w:t xml:space="preserve">“Phát triển thị trường các sản phẩm năng lượng tái tạo </w:t>
      </w:r>
      <w:r w:rsidRPr="00821953">
        <w:rPr>
          <w:i/>
          <w:sz w:val="26"/>
          <w:szCs w:val="26"/>
        </w:rPr>
        <w:t>vùng trung du miền núi</w:t>
      </w:r>
      <w:r w:rsidRPr="00821953">
        <w:rPr>
          <w:i/>
          <w:sz w:val="26"/>
          <w:szCs w:val="26"/>
          <w:lang w:val="vi-VN"/>
        </w:rPr>
        <w:t xml:space="preserve"> phía Bắc”</w:t>
      </w:r>
      <w:r w:rsidRPr="00821953">
        <w:rPr>
          <w:sz w:val="26"/>
          <w:szCs w:val="26"/>
        </w:rPr>
        <w:t>. T</w:t>
      </w:r>
      <w:r w:rsidRPr="00821953">
        <w:rPr>
          <w:sz w:val="26"/>
          <w:szCs w:val="26"/>
          <w:lang w:val="vi-VN"/>
        </w:rPr>
        <w:t xml:space="preserve">ôi tiến hành khảo sát ý kiến chuyên gia trong các lĩnh vực sản xuất, kinh doanh và tiêu thụ sản phẩm năng lượng tái tạo vùng </w:t>
      </w:r>
      <w:r w:rsidRPr="00821953">
        <w:rPr>
          <w:sz w:val="26"/>
          <w:szCs w:val="26"/>
        </w:rPr>
        <w:t>T</w:t>
      </w:r>
      <w:r w:rsidRPr="00821953">
        <w:rPr>
          <w:sz w:val="26"/>
          <w:szCs w:val="26"/>
          <w:lang w:val="vi-VN"/>
        </w:rPr>
        <w:t>rung du miền núi phía Bắc nói riêng và Việt Nam nói chung.</w:t>
      </w:r>
    </w:p>
    <w:p w:rsidR="00821953" w:rsidRPr="00821953" w:rsidRDefault="00821953" w:rsidP="00821953">
      <w:pPr>
        <w:pStyle w:val="Title"/>
        <w:widowControl w:val="0"/>
        <w:spacing w:before="60" w:after="60" w:line="312" w:lineRule="auto"/>
        <w:ind w:firstLine="567"/>
        <w:jc w:val="both"/>
        <w:rPr>
          <w:rFonts w:ascii="Times New Roman" w:hAnsi="Times New Roman" w:cs="Times New Roman"/>
          <w:b w:val="0"/>
          <w:bCs w:val="0"/>
          <w:sz w:val="26"/>
          <w:szCs w:val="26"/>
          <w:lang w:val="vi-VN"/>
        </w:rPr>
      </w:pPr>
      <w:r w:rsidRPr="00821953">
        <w:rPr>
          <w:rFonts w:ascii="Times New Roman" w:hAnsi="Times New Roman" w:cs="Times New Roman"/>
          <w:b w:val="0"/>
          <w:bCs w:val="0"/>
          <w:sz w:val="26"/>
          <w:szCs w:val="26"/>
          <w:lang w:val="vi-VN"/>
        </w:rPr>
        <w:t xml:space="preserve">Câu trả lời của Quý chuyên gia và nhà quản lý trong phiếu khảo sát này sẽ là cơ sở thực tiễn có giá trị quan trọng trong việc đánh giá thực trạng, xây dựng định hướng và đề xuất các giải pháp, chính sách phát triển thị trường </w:t>
      </w:r>
      <w:r w:rsidRPr="00821953">
        <w:rPr>
          <w:rFonts w:ascii="Times New Roman" w:hAnsi="Times New Roman" w:cs="Times New Roman"/>
          <w:b w:val="0"/>
          <w:sz w:val="26"/>
          <w:szCs w:val="26"/>
          <w:lang w:val="vi-VN"/>
        </w:rPr>
        <w:t>các sản phẩm năng lượng tái tạo trên địa bàn các tỉnh miền núi phía Bắc</w:t>
      </w:r>
      <w:r w:rsidRPr="00821953">
        <w:rPr>
          <w:rFonts w:ascii="Times New Roman" w:hAnsi="Times New Roman" w:cs="Times New Roman"/>
          <w:b w:val="0"/>
          <w:bCs w:val="0"/>
          <w:sz w:val="26"/>
          <w:szCs w:val="26"/>
          <w:lang w:val="vi-VN"/>
        </w:rPr>
        <w:t xml:space="preserve"> trong giai đoạn </w:t>
      </w:r>
      <w:r w:rsidRPr="00821953">
        <w:rPr>
          <w:rFonts w:ascii="Times New Roman" w:hAnsi="Times New Roman" w:cs="Times New Roman"/>
          <w:b w:val="0"/>
          <w:sz w:val="26"/>
          <w:szCs w:val="26"/>
          <w:lang w:val="es-ES"/>
        </w:rPr>
        <w:t>2020 - 2030</w:t>
      </w:r>
    </w:p>
    <w:p w:rsidR="00821953" w:rsidRPr="00821953" w:rsidRDefault="00821953" w:rsidP="00821953">
      <w:pPr>
        <w:pStyle w:val="Title"/>
        <w:widowControl w:val="0"/>
        <w:spacing w:before="60" w:after="60" w:line="312" w:lineRule="auto"/>
        <w:ind w:firstLine="567"/>
        <w:jc w:val="both"/>
        <w:rPr>
          <w:rFonts w:ascii="Times New Roman" w:hAnsi="Times New Roman" w:cs="Times New Roman"/>
          <w:b w:val="0"/>
          <w:bCs w:val="0"/>
          <w:sz w:val="26"/>
          <w:szCs w:val="26"/>
          <w:lang w:val="vi-VN"/>
        </w:rPr>
      </w:pPr>
      <w:r w:rsidRPr="00821953">
        <w:rPr>
          <w:rFonts w:ascii="Times New Roman" w:hAnsi="Times New Roman" w:cs="Times New Roman"/>
          <w:b w:val="0"/>
          <w:bCs w:val="0"/>
          <w:sz w:val="26"/>
          <w:szCs w:val="26"/>
        </w:rPr>
        <w:t>T</w:t>
      </w:r>
      <w:r w:rsidRPr="00821953">
        <w:rPr>
          <w:rFonts w:ascii="Times New Roman" w:hAnsi="Times New Roman" w:cs="Times New Roman"/>
          <w:b w:val="0"/>
          <w:bCs w:val="0"/>
          <w:sz w:val="26"/>
          <w:szCs w:val="26"/>
          <w:lang w:val="vi-VN"/>
        </w:rPr>
        <w:t>ôi cam kết giữ bí mật các thông tin riêng của Qu</w:t>
      </w:r>
      <w:r w:rsidRPr="00821953">
        <w:rPr>
          <w:rFonts w:ascii="Times New Roman" w:hAnsi="Times New Roman" w:cs="Times New Roman"/>
          <w:b w:val="0"/>
          <w:bCs w:val="0"/>
          <w:sz w:val="26"/>
          <w:szCs w:val="26"/>
        </w:rPr>
        <w:t xml:space="preserve">ý </w:t>
      </w:r>
      <w:r w:rsidRPr="00821953">
        <w:rPr>
          <w:rFonts w:ascii="Times New Roman" w:hAnsi="Times New Roman" w:cs="Times New Roman"/>
          <w:b w:val="0"/>
          <w:bCs w:val="0"/>
          <w:sz w:val="26"/>
          <w:szCs w:val="26"/>
          <w:lang w:val="vi-VN"/>
        </w:rPr>
        <w:t xml:space="preserve">chuyên gia và và nhà quản lý chỉ sử dụng làm cơ sở dữ liệu nghiên cứu đề tài khoa học. </w:t>
      </w:r>
    </w:p>
    <w:p w:rsidR="00821953" w:rsidRPr="00821953" w:rsidRDefault="00821953" w:rsidP="00821953">
      <w:pPr>
        <w:pStyle w:val="Title"/>
        <w:widowControl w:val="0"/>
        <w:spacing w:before="60" w:after="60" w:line="312" w:lineRule="auto"/>
        <w:ind w:firstLine="567"/>
        <w:jc w:val="both"/>
        <w:rPr>
          <w:rFonts w:ascii="Times New Roman" w:hAnsi="Times New Roman" w:cs="Times New Roman"/>
          <w:b w:val="0"/>
          <w:bCs w:val="0"/>
          <w:sz w:val="26"/>
          <w:szCs w:val="26"/>
          <w:lang w:val="vi-VN"/>
        </w:rPr>
      </w:pPr>
      <w:r w:rsidRPr="00821953">
        <w:rPr>
          <w:rFonts w:ascii="Times New Roman" w:hAnsi="Times New Roman" w:cs="Times New Roman"/>
          <w:b w:val="0"/>
          <w:bCs w:val="0"/>
          <w:sz w:val="26"/>
          <w:szCs w:val="26"/>
          <w:lang w:val="vi-VN"/>
        </w:rPr>
        <w:t xml:space="preserve">Nếu Quý chuyên gia và và nhà quản lý có ý kiến góp ý, trao đổi và giải đáp về nội dung phiếu điều tra, xin vui lòng liên hệ với Nguyễn Ngọc Anh – Sở Công Thương tỉnh Phú Thọ, </w:t>
      </w:r>
      <w:r w:rsidRPr="00821953">
        <w:rPr>
          <w:rFonts w:ascii="Times New Roman" w:hAnsi="Times New Roman" w:cs="Times New Roman"/>
          <w:b w:val="0"/>
          <w:bCs w:val="0"/>
          <w:sz w:val="26"/>
          <w:szCs w:val="26"/>
        </w:rPr>
        <w:t>Điện thoại: 0985 270 999</w:t>
      </w:r>
      <w:r w:rsidRPr="00821953">
        <w:rPr>
          <w:rFonts w:ascii="Times New Roman" w:hAnsi="Times New Roman" w:cs="Times New Roman"/>
          <w:b w:val="0"/>
          <w:bCs w:val="0"/>
          <w:sz w:val="26"/>
          <w:szCs w:val="26"/>
          <w:lang w:val="vi-VN"/>
        </w:rPr>
        <w:t xml:space="preserve">, email: </w:t>
      </w:r>
      <w:hyperlink r:id="rId80" w:tgtFrame="_blank" w:history="1">
        <w:r w:rsidRPr="00821953">
          <w:rPr>
            <w:rStyle w:val="Hyperlink"/>
            <w:rFonts w:ascii="Times New Roman" w:hAnsi="Times New Roman" w:cs="Times New Roman"/>
            <w:b w:val="0"/>
            <w:color w:val="auto"/>
            <w:sz w:val="26"/>
            <w:szCs w:val="26"/>
            <w:shd w:val="clear" w:color="auto" w:fill="FFFFFF"/>
            <w:lang w:val="vi-VN"/>
          </w:rPr>
          <w:t>anhnn@mvas.vn</w:t>
        </w:r>
      </w:hyperlink>
      <w:r w:rsidRPr="00821953">
        <w:rPr>
          <w:rFonts w:ascii="Times New Roman" w:hAnsi="Times New Roman" w:cs="Times New Roman"/>
          <w:b w:val="0"/>
          <w:bCs w:val="0"/>
          <w:sz w:val="26"/>
          <w:szCs w:val="26"/>
          <w:lang w:val="vi-VN"/>
        </w:rPr>
        <w:t>.</w:t>
      </w:r>
    </w:p>
    <w:p w:rsidR="00821953" w:rsidRPr="00821953" w:rsidRDefault="00821953" w:rsidP="00821953">
      <w:pPr>
        <w:pStyle w:val="Title"/>
        <w:widowControl w:val="0"/>
        <w:spacing w:before="60" w:after="60" w:line="312" w:lineRule="auto"/>
        <w:ind w:firstLine="567"/>
        <w:jc w:val="both"/>
        <w:rPr>
          <w:rFonts w:ascii="Times New Roman" w:hAnsi="Times New Roman" w:cs="Times New Roman"/>
          <w:b w:val="0"/>
          <w:bCs w:val="0"/>
          <w:sz w:val="26"/>
          <w:szCs w:val="26"/>
          <w:lang w:val="vi-VN"/>
        </w:rPr>
      </w:pPr>
      <w:r w:rsidRPr="00821953">
        <w:rPr>
          <w:rFonts w:ascii="Times New Roman" w:hAnsi="Times New Roman" w:cs="Times New Roman"/>
          <w:b w:val="0"/>
          <w:bCs w:val="0"/>
          <w:sz w:val="26"/>
          <w:szCs w:val="26"/>
          <w:lang w:val="vi-VN"/>
        </w:rPr>
        <w:t>Rất mong nhận được sự quan tâm, hợp tác của Quý ông/bà.</w:t>
      </w:r>
    </w:p>
    <w:p w:rsidR="00821953" w:rsidRPr="00821953" w:rsidRDefault="00821953" w:rsidP="00821953">
      <w:pPr>
        <w:pStyle w:val="Title"/>
        <w:widowControl w:val="0"/>
        <w:spacing w:before="60" w:after="60" w:line="312" w:lineRule="auto"/>
        <w:ind w:firstLine="567"/>
        <w:jc w:val="both"/>
        <w:rPr>
          <w:rFonts w:ascii="Times New Roman" w:hAnsi="Times New Roman" w:cs="Times New Roman"/>
          <w:b w:val="0"/>
          <w:bCs w:val="0"/>
          <w:sz w:val="26"/>
          <w:szCs w:val="26"/>
        </w:rPr>
      </w:pPr>
      <w:r w:rsidRPr="00821953">
        <w:rPr>
          <w:rFonts w:ascii="Times New Roman" w:hAnsi="Times New Roman" w:cs="Times New Roman"/>
          <w:b w:val="0"/>
          <w:bCs w:val="0"/>
          <w:sz w:val="26"/>
          <w:szCs w:val="26"/>
        </w:rPr>
        <w:t>Trân trọng cám ơn!</w:t>
      </w:r>
    </w:p>
    <w:p w:rsidR="00821953" w:rsidRPr="00821953" w:rsidRDefault="00821953" w:rsidP="00672962">
      <w:pPr>
        <w:widowControl w:val="0"/>
        <w:spacing w:before="60" w:after="60" w:line="312" w:lineRule="auto"/>
        <w:rPr>
          <w:b/>
          <w:bCs/>
          <w:sz w:val="26"/>
          <w:szCs w:val="26"/>
        </w:rPr>
      </w:pPr>
      <w:r w:rsidRPr="00821953">
        <w:rPr>
          <w:b/>
          <w:bCs/>
          <w:sz w:val="26"/>
          <w:szCs w:val="26"/>
        </w:rPr>
        <w:br w:type="page"/>
      </w:r>
      <w:r w:rsidRPr="00821953">
        <w:rPr>
          <w:b/>
          <w:bCs/>
          <w:sz w:val="26"/>
          <w:szCs w:val="26"/>
        </w:rPr>
        <w:lastRenderedPageBreak/>
        <w:t>I.  Thông tin chung</w:t>
      </w:r>
    </w:p>
    <w:p w:rsidR="00821953" w:rsidRPr="00821953" w:rsidRDefault="00821953" w:rsidP="00672962">
      <w:pPr>
        <w:widowControl w:val="0"/>
        <w:spacing w:before="60" w:after="60" w:line="312" w:lineRule="auto"/>
        <w:ind w:left="360"/>
        <w:rPr>
          <w:bCs/>
          <w:i/>
          <w:iCs/>
          <w:sz w:val="26"/>
          <w:szCs w:val="26"/>
        </w:rPr>
      </w:pPr>
      <w:r w:rsidRPr="00821953">
        <w:rPr>
          <w:bCs/>
          <w:i/>
          <w:iCs/>
          <w:sz w:val="26"/>
          <w:szCs w:val="26"/>
        </w:rPr>
        <w:t>Xin vui lòng điền thông tin hoặc đánh dấu (x)  vào những câu hỏi dưới đây:</w:t>
      </w:r>
    </w:p>
    <w:p w:rsidR="00821953" w:rsidRPr="00821953" w:rsidRDefault="00821953" w:rsidP="00672962">
      <w:pPr>
        <w:widowControl w:val="0"/>
        <w:spacing w:before="60" w:after="60" w:line="312" w:lineRule="auto"/>
        <w:ind w:left="360"/>
        <w:rPr>
          <w:sz w:val="26"/>
          <w:szCs w:val="26"/>
        </w:rPr>
      </w:pPr>
      <w:r w:rsidRPr="00821953">
        <w:rPr>
          <w:sz w:val="26"/>
          <w:szCs w:val="26"/>
        </w:rPr>
        <w:t>1. Họ và tên: ………………………………. Điện thoại (nếu có): ………</w:t>
      </w:r>
    </w:p>
    <w:p w:rsidR="00821953" w:rsidRPr="00821953" w:rsidRDefault="00821953" w:rsidP="00672962">
      <w:pPr>
        <w:widowControl w:val="0"/>
        <w:spacing w:before="60" w:after="60" w:line="312" w:lineRule="auto"/>
        <w:ind w:left="360"/>
        <w:rPr>
          <w:sz w:val="26"/>
          <w:szCs w:val="26"/>
        </w:rPr>
      </w:pPr>
      <w:r w:rsidRPr="00821953">
        <w:rPr>
          <w:sz w:val="26"/>
          <w:szCs w:val="26"/>
        </w:rPr>
        <w:t xml:space="preserve">2.  Địa chỉ: Xã/phường……………….Quận/huyện……………Tỉnh/thành </w:t>
      </w:r>
    </w:p>
    <w:p w:rsidR="00821953" w:rsidRPr="00821953" w:rsidRDefault="00821953" w:rsidP="00672962">
      <w:pPr>
        <w:widowControl w:val="0"/>
        <w:spacing w:before="60" w:after="60" w:line="312" w:lineRule="auto"/>
        <w:ind w:left="360"/>
        <w:rPr>
          <w:sz w:val="26"/>
          <w:szCs w:val="26"/>
        </w:rPr>
      </w:pPr>
      <w:r w:rsidRPr="00821953">
        <w:rPr>
          <w:sz w:val="26"/>
          <w:szCs w:val="26"/>
        </w:rPr>
        <w:t>3. Lĩnh vực công tác</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Sản xuất kinh doanh điện</w:t>
      </w:r>
      <w:r w:rsidRPr="00821953">
        <w:rPr>
          <w:sz w:val="26"/>
          <w:szCs w:val="26"/>
        </w:rPr>
        <w:tab/>
        <w:t xml:space="preserve"> NLTT</w:t>
      </w:r>
      <w:r w:rsidRPr="00821953">
        <w:rPr>
          <w:rStyle w:val="FootnoteReference"/>
          <w:sz w:val="26"/>
          <w:szCs w:val="26"/>
        </w:rPr>
        <w:footnoteReference w:id="1"/>
      </w:r>
      <w:r w:rsidRPr="00821953">
        <w:rPr>
          <w:sz w:val="26"/>
          <w:szCs w:val="26"/>
        </w:rPr>
        <w:tab/>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UBND cấp tỉnh </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Kinh doanh thiết bị sản xuất, tiêu thụ NLTT</w:t>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UBND cấp huyện</w:t>
      </w:r>
    </w:p>
    <w:p w:rsidR="00821953" w:rsidRPr="00821953" w:rsidRDefault="00821953" w:rsidP="00672962">
      <w:pPr>
        <w:widowControl w:val="0"/>
        <w:tabs>
          <w:tab w:val="left" w:pos="993"/>
        </w:tabs>
        <w:spacing w:before="60" w:after="60" w:line="312" w:lineRule="auto"/>
        <w:ind w:left="720"/>
        <w:jc w:val="both"/>
        <w:rPr>
          <w:sz w:val="26"/>
          <w:szCs w:val="26"/>
        </w:rPr>
      </w:pPr>
      <w:r w:rsidRPr="00821953">
        <w:rPr>
          <w:sz w:val="26"/>
          <w:szCs w:val="26"/>
        </w:rPr>
        <w:sym w:font="Symbol" w:char="009B"/>
      </w:r>
      <w:r w:rsidRPr="00821953">
        <w:rPr>
          <w:sz w:val="26"/>
          <w:szCs w:val="26"/>
        </w:rPr>
        <w:t xml:space="preserve"> Nghiên cứu khoa học trong lĩnh vực NLTT</w:t>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UBND cấp xã            </w:t>
      </w:r>
      <w:r w:rsidRPr="00821953">
        <w:rPr>
          <w:sz w:val="26"/>
          <w:szCs w:val="26"/>
        </w:rPr>
        <w:sym w:font="Symbol" w:char="009B"/>
      </w:r>
      <w:r w:rsidRPr="00821953">
        <w:rPr>
          <w:sz w:val="26"/>
          <w:szCs w:val="26"/>
        </w:rPr>
        <w:t xml:space="preserve"> Lĩnh vực khác (ghi rõ): ……………………….</w:t>
      </w:r>
      <w:r w:rsidRPr="00821953">
        <w:rPr>
          <w:sz w:val="26"/>
          <w:szCs w:val="26"/>
        </w:rPr>
        <w:tab/>
      </w:r>
      <w:r w:rsidRPr="00821953">
        <w:rPr>
          <w:sz w:val="26"/>
          <w:szCs w:val="26"/>
        </w:rPr>
        <w:sym w:font="Symbol" w:char="009B"/>
      </w:r>
      <w:r w:rsidRPr="00821953">
        <w:rPr>
          <w:sz w:val="26"/>
          <w:szCs w:val="26"/>
        </w:rPr>
        <w:t xml:space="preserve"> Cơ quan Chính phủ</w:t>
      </w:r>
    </w:p>
    <w:p w:rsidR="00821953" w:rsidRPr="00821953" w:rsidRDefault="00821953" w:rsidP="00672962">
      <w:pPr>
        <w:widowControl w:val="0"/>
        <w:tabs>
          <w:tab w:val="left" w:pos="993"/>
        </w:tabs>
        <w:spacing w:before="60" w:after="60" w:line="312" w:lineRule="auto"/>
        <w:ind w:left="360"/>
        <w:jc w:val="both"/>
        <w:rPr>
          <w:sz w:val="26"/>
          <w:szCs w:val="26"/>
        </w:rPr>
      </w:pPr>
      <w:r w:rsidRPr="00821953">
        <w:rPr>
          <w:sz w:val="26"/>
          <w:szCs w:val="26"/>
        </w:rPr>
        <w:t xml:space="preserve">4. Kinh nghiệm trong lĩnh vực công tác </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Dưới 5 năm</w:t>
      </w:r>
      <w:r w:rsidRPr="00821953">
        <w:rPr>
          <w:sz w:val="26"/>
          <w:szCs w:val="26"/>
        </w:rPr>
        <w:tab/>
        <w:t xml:space="preserve"> </w:t>
      </w:r>
      <w:r w:rsidRPr="00821953">
        <w:rPr>
          <w:sz w:val="26"/>
          <w:szCs w:val="26"/>
        </w:rPr>
        <w:tab/>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Từ 5 đến dưới 10 năm</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Từ 10 đến dưới 15 năm             </w:t>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Từ 15 đến dưới 20 năm</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Từ 20 đến dưới 25 năm</w:t>
      </w:r>
      <w:r w:rsidRPr="00821953">
        <w:rPr>
          <w:sz w:val="26"/>
          <w:szCs w:val="26"/>
        </w:rPr>
        <w:tab/>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Từ 25 đến dưới 30 năm </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Từ 30 năm trở lên</w:t>
      </w:r>
    </w:p>
    <w:p w:rsidR="00821953" w:rsidRPr="00821953" w:rsidRDefault="00821953" w:rsidP="00672962">
      <w:pPr>
        <w:widowControl w:val="0"/>
        <w:tabs>
          <w:tab w:val="left" w:pos="993"/>
        </w:tabs>
        <w:spacing w:before="60" w:after="60" w:line="312" w:lineRule="auto"/>
        <w:ind w:firstLine="426"/>
        <w:jc w:val="both"/>
        <w:rPr>
          <w:sz w:val="26"/>
          <w:szCs w:val="26"/>
        </w:rPr>
      </w:pPr>
      <w:r w:rsidRPr="00821953">
        <w:rPr>
          <w:sz w:val="26"/>
          <w:szCs w:val="26"/>
        </w:rPr>
        <w:t>5. Trình độ chuyên môn:</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Tiến sỹ/ Thạc sỹ </w:t>
      </w:r>
      <w:r w:rsidRPr="00821953">
        <w:rPr>
          <w:sz w:val="26"/>
          <w:szCs w:val="26"/>
        </w:rPr>
        <w:tab/>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Trung cấp</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Đại học/ cao đẳng            </w:t>
      </w:r>
      <w:r w:rsidRPr="00821953">
        <w:rPr>
          <w:sz w:val="26"/>
          <w:szCs w:val="26"/>
        </w:rPr>
        <w:tab/>
      </w:r>
      <w:r w:rsidRPr="00821953">
        <w:rPr>
          <w:sz w:val="26"/>
          <w:szCs w:val="26"/>
        </w:rPr>
        <w:sym w:font="Symbol" w:char="009B"/>
      </w:r>
      <w:r w:rsidRPr="00821953">
        <w:rPr>
          <w:sz w:val="26"/>
          <w:szCs w:val="26"/>
        </w:rPr>
        <w:t xml:space="preserve"> Khác (ghi rõ): ……………………….</w:t>
      </w:r>
    </w:p>
    <w:p w:rsidR="00821953" w:rsidRPr="00821953" w:rsidRDefault="00821953" w:rsidP="00672962">
      <w:pPr>
        <w:widowControl w:val="0"/>
        <w:tabs>
          <w:tab w:val="left" w:pos="993"/>
        </w:tabs>
        <w:spacing w:before="60" w:after="60" w:line="312" w:lineRule="auto"/>
        <w:jc w:val="both"/>
        <w:rPr>
          <w:b/>
          <w:sz w:val="26"/>
          <w:szCs w:val="26"/>
        </w:rPr>
      </w:pPr>
      <w:r w:rsidRPr="00821953">
        <w:rPr>
          <w:b/>
          <w:sz w:val="26"/>
          <w:szCs w:val="26"/>
        </w:rPr>
        <w:t>II. Ý kiến đánh giá về tiềm năng phát triển năng lượng tái tạo khu vực phía Bắc</w:t>
      </w:r>
    </w:p>
    <w:p w:rsidR="00821953" w:rsidRPr="00821953" w:rsidRDefault="00821953" w:rsidP="00672962">
      <w:pPr>
        <w:widowControl w:val="0"/>
        <w:tabs>
          <w:tab w:val="left" w:pos="426"/>
        </w:tabs>
        <w:spacing w:before="60" w:after="60" w:line="312" w:lineRule="auto"/>
        <w:ind w:firstLine="426"/>
        <w:jc w:val="both"/>
        <w:rPr>
          <w:sz w:val="26"/>
          <w:szCs w:val="26"/>
        </w:rPr>
      </w:pPr>
      <w:r w:rsidRPr="00821953">
        <w:rPr>
          <w:sz w:val="26"/>
          <w:szCs w:val="26"/>
        </w:rPr>
        <w:t xml:space="preserve">6. </w:t>
      </w:r>
      <w:r w:rsidRPr="00821953">
        <w:rPr>
          <w:sz w:val="26"/>
          <w:szCs w:val="26"/>
        </w:rPr>
        <w:tab/>
        <w:t xml:space="preserve">Theo chuyên gia, khu vực miền núi phía Bắc có tiềm năng NLTT nào cho sản xuất điện </w:t>
      </w:r>
      <w:r w:rsidRPr="00821953">
        <w:rPr>
          <w:i/>
          <w:sz w:val="26"/>
          <w:szCs w:val="26"/>
        </w:rPr>
        <w:t xml:space="preserve">(Xin khoanh tròn vào ô phù hợp theo đánh giá của chuyên gia về mức triển vọng, trong đó 1 là mức thấp nhất </w:t>
      </w:r>
      <w:r w:rsidRPr="00821953">
        <w:rPr>
          <w:i/>
          <w:sz w:val="26"/>
          <w:szCs w:val="26"/>
        </w:rPr>
        <w:sym w:font="Wingdings" w:char="F0E8"/>
      </w:r>
      <w:r w:rsidRPr="00821953">
        <w:rPr>
          <w:i/>
          <w:sz w:val="26"/>
          <w:szCs w:val="26"/>
        </w:rPr>
        <w:t xml:space="preserve"> 5 là mức cao nhất)</w:t>
      </w:r>
    </w:p>
    <w:tbl>
      <w:tblPr>
        <w:tblW w:w="9041"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25"/>
        <w:gridCol w:w="6516"/>
      </w:tblGrid>
      <w:tr w:rsidR="00821953" w:rsidRPr="00821953" w:rsidTr="00A16761">
        <w:trPr>
          <w:jc w:val="center"/>
        </w:trPr>
        <w:tc>
          <w:tcPr>
            <w:tcW w:w="25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554"/>
              <w:jc w:val="center"/>
              <w:rPr>
                <w:sz w:val="26"/>
                <w:szCs w:val="26"/>
                <w:lang w:eastAsia="vi-VN"/>
              </w:rPr>
            </w:pPr>
            <w:r w:rsidRPr="00821953">
              <w:rPr>
                <w:sz w:val="26"/>
                <w:szCs w:val="26"/>
                <w:lang w:eastAsia="vi-VN"/>
              </w:rPr>
              <w:t>Loại NLTT</w:t>
            </w:r>
          </w:p>
        </w:tc>
        <w:tc>
          <w:tcPr>
            <w:tcW w:w="6516"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 xml:space="preserve">Tiềm năng NLTT của khu vực miền núi phía Bắc </w:t>
            </w:r>
          </w:p>
        </w:tc>
      </w:tr>
      <w:tr w:rsidR="00821953" w:rsidRPr="00821953" w:rsidTr="00A16761">
        <w:trPr>
          <w:jc w:val="center"/>
        </w:trPr>
        <w:tc>
          <w:tcPr>
            <w:tcW w:w="25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1. Thủy điện nhỏ</w:t>
            </w:r>
          </w:p>
        </w:tc>
        <w:tc>
          <w:tcPr>
            <w:tcW w:w="6516"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1                  2                   3                  4                    5</w:t>
            </w:r>
          </w:p>
        </w:tc>
      </w:tr>
      <w:tr w:rsidR="00821953" w:rsidRPr="00821953" w:rsidTr="00A16761">
        <w:trPr>
          <w:jc w:val="center"/>
        </w:trPr>
        <w:tc>
          <w:tcPr>
            <w:tcW w:w="25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2. Điện gió</w:t>
            </w:r>
          </w:p>
        </w:tc>
        <w:tc>
          <w:tcPr>
            <w:tcW w:w="6516"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1                  2                   3                  4                    5</w:t>
            </w:r>
          </w:p>
        </w:tc>
      </w:tr>
      <w:tr w:rsidR="00821953" w:rsidRPr="00821953" w:rsidTr="00A16761">
        <w:trPr>
          <w:jc w:val="center"/>
        </w:trPr>
        <w:tc>
          <w:tcPr>
            <w:tcW w:w="25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3. Điện mặt trời</w:t>
            </w:r>
          </w:p>
        </w:tc>
        <w:tc>
          <w:tcPr>
            <w:tcW w:w="6516"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1                  2                   3                  4                    5</w:t>
            </w:r>
          </w:p>
        </w:tc>
      </w:tr>
      <w:tr w:rsidR="00821953" w:rsidRPr="00821953" w:rsidTr="00A16761">
        <w:trPr>
          <w:jc w:val="center"/>
        </w:trPr>
        <w:tc>
          <w:tcPr>
            <w:tcW w:w="25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4. Điện sinh khối</w:t>
            </w:r>
          </w:p>
        </w:tc>
        <w:tc>
          <w:tcPr>
            <w:tcW w:w="6516"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1                  2                   3                  4                    5</w:t>
            </w:r>
          </w:p>
        </w:tc>
      </w:tr>
    </w:tbl>
    <w:p w:rsidR="00821953" w:rsidRPr="00821953" w:rsidRDefault="00821953" w:rsidP="00672962">
      <w:pPr>
        <w:widowControl w:val="0"/>
        <w:tabs>
          <w:tab w:val="left" w:pos="426"/>
        </w:tabs>
        <w:spacing w:before="60" w:after="60" w:line="312" w:lineRule="auto"/>
        <w:ind w:firstLine="426"/>
        <w:jc w:val="both"/>
        <w:rPr>
          <w:sz w:val="26"/>
          <w:szCs w:val="26"/>
        </w:rPr>
      </w:pPr>
      <w:r w:rsidRPr="00821953">
        <w:rPr>
          <w:sz w:val="26"/>
          <w:szCs w:val="26"/>
        </w:rPr>
        <w:t xml:space="preserve">7. Theo chuyên gia, công nghệ sản xuất điện từ các nguồn NLTT nào hiện nay Việt Nam có thể tiếp cận xét cả về trình độ công nghệ và chi phí đầu tư </w:t>
      </w:r>
      <w:r w:rsidRPr="00821953">
        <w:rPr>
          <w:i/>
          <w:sz w:val="26"/>
          <w:szCs w:val="26"/>
        </w:rPr>
        <w:t xml:space="preserve">(Xin khoanh </w:t>
      </w:r>
      <w:r w:rsidRPr="00821953">
        <w:rPr>
          <w:i/>
          <w:sz w:val="26"/>
          <w:szCs w:val="26"/>
        </w:rPr>
        <w:lastRenderedPageBreak/>
        <w:t xml:space="preserve">tròn vào ô phù hợp theo đánh giá của chuyên gia về khả năng tiếp cận, trong đó 1 là mức thấp nhất </w:t>
      </w:r>
      <w:r w:rsidRPr="00821953">
        <w:rPr>
          <w:i/>
          <w:sz w:val="26"/>
          <w:szCs w:val="26"/>
        </w:rPr>
        <w:sym w:font="Wingdings" w:char="F0E8"/>
      </w:r>
      <w:r w:rsidRPr="00821953">
        <w:rPr>
          <w:i/>
          <w:sz w:val="26"/>
          <w:szCs w:val="26"/>
        </w:rPr>
        <w:t xml:space="preserve"> 5 là mức cao nhất)</w:t>
      </w:r>
    </w:p>
    <w:tbl>
      <w:tblPr>
        <w:tblW w:w="9041"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25"/>
        <w:gridCol w:w="6516"/>
      </w:tblGrid>
      <w:tr w:rsidR="00821953" w:rsidRPr="00821953" w:rsidTr="00A16761">
        <w:trPr>
          <w:jc w:val="center"/>
        </w:trPr>
        <w:tc>
          <w:tcPr>
            <w:tcW w:w="25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Loại NLTT</w:t>
            </w:r>
          </w:p>
        </w:tc>
        <w:tc>
          <w:tcPr>
            <w:tcW w:w="6516"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 xml:space="preserve">Tiềm năng NLTT của khu vực miền núi phía Bắc </w:t>
            </w:r>
          </w:p>
        </w:tc>
      </w:tr>
      <w:tr w:rsidR="00821953" w:rsidRPr="00821953" w:rsidTr="00A16761">
        <w:trPr>
          <w:jc w:val="center"/>
        </w:trPr>
        <w:tc>
          <w:tcPr>
            <w:tcW w:w="25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1. Thủy điện nhỏ</w:t>
            </w:r>
          </w:p>
        </w:tc>
        <w:tc>
          <w:tcPr>
            <w:tcW w:w="6516"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1                  2                   3                  4                    5</w:t>
            </w:r>
          </w:p>
        </w:tc>
      </w:tr>
      <w:tr w:rsidR="00821953" w:rsidRPr="00821953" w:rsidTr="00A16761">
        <w:trPr>
          <w:jc w:val="center"/>
        </w:trPr>
        <w:tc>
          <w:tcPr>
            <w:tcW w:w="25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2. Điện gió</w:t>
            </w:r>
          </w:p>
        </w:tc>
        <w:tc>
          <w:tcPr>
            <w:tcW w:w="6516"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1                  2                   3                  4                    5</w:t>
            </w:r>
          </w:p>
        </w:tc>
      </w:tr>
      <w:tr w:rsidR="00821953" w:rsidRPr="00821953" w:rsidTr="00A16761">
        <w:trPr>
          <w:jc w:val="center"/>
        </w:trPr>
        <w:tc>
          <w:tcPr>
            <w:tcW w:w="25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3. Điện mặt trời</w:t>
            </w:r>
          </w:p>
        </w:tc>
        <w:tc>
          <w:tcPr>
            <w:tcW w:w="6516"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1                  2                   3                  4                    5</w:t>
            </w:r>
          </w:p>
        </w:tc>
      </w:tr>
      <w:tr w:rsidR="00821953" w:rsidRPr="00821953" w:rsidTr="00A16761">
        <w:trPr>
          <w:jc w:val="center"/>
        </w:trPr>
        <w:tc>
          <w:tcPr>
            <w:tcW w:w="25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4. Sinh khối</w:t>
            </w:r>
          </w:p>
        </w:tc>
        <w:tc>
          <w:tcPr>
            <w:tcW w:w="6516"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1                  2                   3                  4                    5</w:t>
            </w:r>
          </w:p>
        </w:tc>
      </w:tr>
    </w:tbl>
    <w:p w:rsidR="00821953" w:rsidRPr="00821953" w:rsidRDefault="00821953" w:rsidP="00672962">
      <w:pPr>
        <w:widowControl w:val="0"/>
        <w:tabs>
          <w:tab w:val="left" w:pos="426"/>
        </w:tabs>
        <w:spacing w:before="60" w:after="60" w:line="312" w:lineRule="auto"/>
        <w:ind w:firstLine="425"/>
        <w:jc w:val="both"/>
        <w:rPr>
          <w:sz w:val="26"/>
          <w:szCs w:val="26"/>
        </w:rPr>
      </w:pPr>
      <w:r w:rsidRPr="00821953">
        <w:rPr>
          <w:sz w:val="26"/>
          <w:szCs w:val="26"/>
        </w:rPr>
        <w:t xml:space="preserve">8. Theo chuyên gia, trong giai đoạn từ nay đến 2030, khu vực miền núi phía Bắc nên phát triển sản xuất điện từ các nguồn NLTT nào là phù hợp nhất xét cả về tiềm năng phát triển, khả năng công nghệ và đầu tư </w:t>
      </w:r>
      <w:r w:rsidRPr="00821953">
        <w:rPr>
          <w:i/>
          <w:sz w:val="26"/>
          <w:szCs w:val="26"/>
        </w:rPr>
        <w:t xml:space="preserve">(Xin khoanh tròn vào ô phù hợp theo đánh giá của chuyên gia về khả năng tiếp cận, trong đó 1 là mức thấp nhất </w:t>
      </w:r>
      <w:r w:rsidRPr="00821953">
        <w:rPr>
          <w:i/>
          <w:sz w:val="26"/>
          <w:szCs w:val="26"/>
        </w:rPr>
        <w:sym w:font="Wingdings" w:char="F0E8"/>
      </w:r>
      <w:r w:rsidRPr="00821953">
        <w:rPr>
          <w:i/>
          <w:sz w:val="26"/>
          <w:szCs w:val="26"/>
        </w:rPr>
        <w:t xml:space="preserve"> 5 là mức cao nhất)</w:t>
      </w:r>
    </w:p>
    <w:tbl>
      <w:tblPr>
        <w:tblW w:w="9087"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71"/>
        <w:gridCol w:w="6516"/>
      </w:tblGrid>
      <w:tr w:rsidR="00821953" w:rsidRPr="00821953" w:rsidTr="00A16761">
        <w:trPr>
          <w:jc w:val="center"/>
        </w:trPr>
        <w:tc>
          <w:tcPr>
            <w:tcW w:w="25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Loại NLTT</w:t>
            </w:r>
          </w:p>
        </w:tc>
        <w:tc>
          <w:tcPr>
            <w:tcW w:w="6516"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 xml:space="preserve">Tiềm năng NLTT của khu vực miền núi phía Bắc </w:t>
            </w:r>
          </w:p>
        </w:tc>
      </w:tr>
      <w:tr w:rsidR="00821953" w:rsidRPr="00821953" w:rsidTr="00A16761">
        <w:trPr>
          <w:jc w:val="center"/>
        </w:trPr>
        <w:tc>
          <w:tcPr>
            <w:tcW w:w="25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1. Thủy điện nhỏ</w:t>
            </w:r>
          </w:p>
        </w:tc>
        <w:tc>
          <w:tcPr>
            <w:tcW w:w="6516"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1                  2                   3                  4                    5</w:t>
            </w:r>
          </w:p>
        </w:tc>
      </w:tr>
      <w:tr w:rsidR="00821953" w:rsidRPr="00821953" w:rsidTr="00A16761">
        <w:trPr>
          <w:jc w:val="center"/>
        </w:trPr>
        <w:tc>
          <w:tcPr>
            <w:tcW w:w="25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2. Điện gió</w:t>
            </w:r>
          </w:p>
        </w:tc>
        <w:tc>
          <w:tcPr>
            <w:tcW w:w="6516"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1                  2                   3                  4                    5</w:t>
            </w:r>
          </w:p>
        </w:tc>
      </w:tr>
      <w:tr w:rsidR="00821953" w:rsidRPr="00821953" w:rsidTr="00A16761">
        <w:trPr>
          <w:jc w:val="center"/>
        </w:trPr>
        <w:tc>
          <w:tcPr>
            <w:tcW w:w="25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3. Điện mặt trời</w:t>
            </w:r>
          </w:p>
        </w:tc>
        <w:tc>
          <w:tcPr>
            <w:tcW w:w="6516"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1                  2                   3                  4                    5</w:t>
            </w:r>
          </w:p>
        </w:tc>
      </w:tr>
      <w:tr w:rsidR="00821953" w:rsidRPr="00821953" w:rsidTr="00A16761">
        <w:trPr>
          <w:jc w:val="center"/>
        </w:trPr>
        <w:tc>
          <w:tcPr>
            <w:tcW w:w="25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4. Sinh khối</w:t>
            </w:r>
          </w:p>
        </w:tc>
        <w:tc>
          <w:tcPr>
            <w:tcW w:w="6516"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1                  2                   3                  4                    5</w:t>
            </w:r>
          </w:p>
        </w:tc>
      </w:tr>
    </w:tbl>
    <w:p w:rsidR="00821953" w:rsidRPr="00821953" w:rsidRDefault="00821953" w:rsidP="00672962">
      <w:pPr>
        <w:widowControl w:val="0"/>
        <w:tabs>
          <w:tab w:val="left" w:pos="426"/>
        </w:tabs>
        <w:spacing w:before="60" w:after="60" w:line="312" w:lineRule="auto"/>
        <w:ind w:firstLine="425"/>
        <w:jc w:val="both"/>
        <w:rPr>
          <w:sz w:val="26"/>
          <w:szCs w:val="26"/>
        </w:rPr>
      </w:pPr>
      <w:r w:rsidRPr="00821953">
        <w:rPr>
          <w:sz w:val="26"/>
          <w:szCs w:val="26"/>
        </w:rPr>
        <w:t xml:space="preserve">9. Theo chuyên gia, trong giai đoạn từ nay đến 2030, khu vực miền núi phía Bắc nên phát triển sản xuất điện từ các nguồn NLTT ở qui mô nào là phù hợp nhất </w:t>
      </w:r>
      <w:r w:rsidRPr="00821953">
        <w:rPr>
          <w:i/>
          <w:sz w:val="26"/>
          <w:szCs w:val="26"/>
        </w:rPr>
        <w:t>(Xin đánh dấu X  vào những ô phù hợp theo đánh giá của chuyên gia)</w:t>
      </w:r>
    </w:p>
    <w:tbl>
      <w:tblPr>
        <w:tblW w:w="9087"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97"/>
        <w:gridCol w:w="1320"/>
        <w:gridCol w:w="1275"/>
        <w:gridCol w:w="1560"/>
        <w:gridCol w:w="1635"/>
      </w:tblGrid>
      <w:tr w:rsidR="00821953" w:rsidRPr="00821953" w:rsidTr="00A16761">
        <w:trPr>
          <w:jc w:val="center"/>
        </w:trPr>
        <w:tc>
          <w:tcPr>
            <w:tcW w:w="329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Loại NLTT</w:t>
            </w:r>
          </w:p>
        </w:tc>
        <w:tc>
          <w:tcPr>
            <w:tcW w:w="1320"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TĐN</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Điện gió</w:t>
            </w:r>
          </w:p>
        </w:tc>
        <w:tc>
          <w:tcPr>
            <w:tcW w:w="1560"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 xml:space="preserve">Điện mặt trời </w:t>
            </w:r>
          </w:p>
        </w:tc>
        <w:tc>
          <w:tcPr>
            <w:tcW w:w="1635"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 xml:space="preserve">Điện sinh khối </w:t>
            </w:r>
          </w:p>
        </w:tc>
      </w:tr>
      <w:tr w:rsidR="00821953" w:rsidRPr="00821953" w:rsidTr="00A16761">
        <w:trPr>
          <w:jc w:val="center"/>
        </w:trPr>
        <w:tc>
          <w:tcPr>
            <w:tcW w:w="329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1. Hộ gia đình</w:t>
            </w:r>
          </w:p>
        </w:tc>
        <w:tc>
          <w:tcPr>
            <w:tcW w:w="1320"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560"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635"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r>
      <w:tr w:rsidR="00821953" w:rsidRPr="00821953" w:rsidTr="00A16761">
        <w:trPr>
          <w:jc w:val="center"/>
        </w:trPr>
        <w:tc>
          <w:tcPr>
            <w:tcW w:w="329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 xml:space="preserve">2. Cấp cho thôn, bản </w:t>
            </w:r>
          </w:p>
        </w:tc>
        <w:tc>
          <w:tcPr>
            <w:tcW w:w="1320"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560"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635"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r>
      <w:tr w:rsidR="00821953" w:rsidRPr="00821953" w:rsidTr="00A16761">
        <w:trPr>
          <w:jc w:val="center"/>
        </w:trPr>
        <w:tc>
          <w:tcPr>
            <w:tcW w:w="329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3. Lưới điện nhỏ (xã, huyện)</w:t>
            </w:r>
          </w:p>
        </w:tc>
        <w:tc>
          <w:tcPr>
            <w:tcW w:w="1320"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560"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635"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r>
      <w:tr w:rsidR="00821953" w:rsidRPr="00821953" w:rsidTr="00A16761">
        <w:trPr>
          <w:jc w:val="center"/>
        </w:trPr>
        <w:tc>
          <w:tcPr>
            <w:tcW w:w="329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4. Nối lưới điện quốc gia</w:t>
            </w:r>
          </w:p>
        </w:tc>
        <w:tc>
          <w:tcPr>
            <w:tcW w:w="1320"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560"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635"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r>
    </w:tbl>
    <w:p w:rsidR="00821953" w:rsidRPr="00821953" w:rsidRDefault="00821953" w:rsidP="00672962">
      <w:pPr>
        <w:widowControl w:val="0"/>
        <w:tabs>
          <w:tab w:val="left" w:pos="426"/>
        </w:tabs>
        <w:spacing w:before="60" w:after="60" w:line="312" w:lineRule="auto"/>
        <w:ind w:firstLine="425"/>
        <w:jc w:val="both"/>
        <w:rPr>
          <w:sz w:val="26"/>
          <w:szCs w:val="26"/>
        </w:rPr>
      </w:pPr>
      <w:r w:rsidRPr="00821953">
        <w:rPr>
          <w:sz w:val="26"/>
          <w:szCs w:val="26"/>
        </w:rPr>
        <w:t xml:space="preserve">10. Theo chuyên gia, trong giai đoạn từ nay đến 2030, khu vực miền núi phía Bắc nên phát triển sản xuất điện từ các nguồn NLTT ở qui mô nào là phù hợp nhất </w:t>
      </w:r>
      <w:r w:rsidRPr="00821953">
        <w:rPr>
          <w:i/>
          <w:sz w:val="26"/>
          <w:szCs w:val="26"/>
        </w:rPr>
        <w:t>(Xin đánh dấu X  vào những ô phù hợp theo đánh giá của chuyên gia)</w:t>
      </w:r>
    </w:p>
    <w:tbl>
      <w:tblPr>
        <w:tblW w:w="9068"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92"/>
        <w:gridCol w:w="1647"/>
        <w:gridCol w:w="1235"/>
        <w:gridCol w:w="1511"/>
        <w:gridCol w:w="1583"/>
      </w:tblGrid>
      <w:tr w:rsidR="00821953" w:rsidRPr="00821953" w:rsidTr="00A16761">
        <w:trPr>
          <w:trHeight w:val="502"/>
          <w:jc w:val="center"/>
        </w:trPr>
        <w:tc>
          <w:tcPr>
            <w:tcW w:w="30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lastRenderedPageBreak/>
              <w:t>Loại NLTT</w:t>
            </w:r>
          </w:p>
        </w:tc>
        <w:tc>
          <w:tcPr>
            <w:tcW w:w="164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 xml:space="preserve">Thủy điện nhỏ </w:t>
            </w:r>
          </w:p>
        </w:tc>
        <w:tc>
          <w:tcPr>
            <w:tcW w:w="1235"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Điện gió</w:t>
            </w:r>
          </w:p>
        </w:tc>
        <w:tc>
          <w:tcPr>
            <w:tcW w:w="1511"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 xml:space="preserve">Điện mặt trời </w:t>
            </w:r>
          </w:p>
        </w:tc>
        <w:tc>
          <w:tcPr>
            <w:tcW w:w="1583"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 xml:space="preserve">Điện sinh khối </w:t>
            </w:r>
          </w:p>
        </w:tc>
      </w:tr>
      <w:tr w:rsidR="00821953" w:rsidRPr="00821953" w:rsidTr="00A16761">
        <w:trPr>
          <w:trHeight w:val="521"/>
          <w:jc w:val="center"/>
        </w:trPr>
        <w:tc>
          <w:tcPr>
            <w:tcW w:w="30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1. Hộ gia đình</w:t>
            </w:r>
          </w:p>
        </w:tc>
        <w:tc>
          <w:tcPr>
            <w:tcW w:w="164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235"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511"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583"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r>
      <w:tr w:rsidR="00821953" w:rsidRPr="00821953" w:rsidTr="00A16761">
        <w:trPr>
          <w:trHeight w:val="502"/>
          <w:jc w:val="center"/>
        </w:trPr>
        <w:tc>
          <w:tcPr>
            <w:tcW w:w="30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 xml:space="preserve">2. Thôn, bản </w:t>
            </w:r>
          </w:p>
        </w:tc>
        <w:tc>
          <w:tcPr>
            <w:tcW w:w="164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235"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511"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583"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r>
      <w:tr w:rsidR="00821953" w:rsidRPr="00821953" w:rsidTr="00A16761">
        <w:trPr>
          <w:trHeight w:val="521"/>
          <w:jc w:val="center"/>
        </w:trPr>
        <w:tc>
          <w:tcPr>
            <w:tcW w:w="30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3</w:t>
            </w:r>
            <w:r w:rsidRPr="00821953">
              <w:rPr>
                <w:spacing w:val="-8"/>
                <w:sz w:val="26"/>
                <w:szCs w:val="26"/>
                <w:lang w:eastAsia="vi-VN"/>
              </w:rPr>
              <w:t>. Lưới điện nhỏ (xã, huyện)</w:t>
            </w:r>
          </w:p>
        </w:tc>
        <w:tc>
          <w:tcPr>
            <w:tcW w:w="164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235"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511"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583"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r>
      <w:tr w:rsidR="00821953" w:rsidRPr="00821953" w:rsidTr="00A16761">
        <w:trPr>
          <w:trHeight w:val="521"/>
          <w:jc w:val="center"/>
        </w:trPr>
        <w:tc>
          <w:tcPr>
            <w:tcW w:w="30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4. Nối lưới điện quốc gia</w:t>
            </w:r>
          </w:p>
        </w:tc>
        <w:tc>
          <w:tcPr>
            <w:tcW w:w="164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235"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511"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c>
          <w:tcPr>
            <w:tcW w:w="1583"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p>
        </w:tc>
      </w:tr>
    </w:tbl>
    <w:p w:rsidR="00821953" w:rsidRPr="00821953" w:rsidRDefault="00821953" w:rsidP="00672962">
      <w:pPr>
        <w:widowControl w:val="0"/>
        <w:tabs>
          <w:tab w:val="left" w:pos="426"/>
        </w:tabs>
        <w:spacing w:before="60" w:after="60" w:line="312" w:lineRule="auto"/>
        <w:ind w:firstLine="425"/>
        <w:jc w:val="both"/>
        <w:rPr>
          <w:sz w:val="26"/>
          <w:szCs w:val="26"/>
        </w:rPr>
      </w:pPr>
      <w:r w:rsidRPr="00821953">
        <w:rPr>
          <w:sz w:val="26"/>
          <w:szCs w:val="26"/>
        </w:rPr>
        <w:t xml:space="preserve">11. Theo chuyên gia, trong giai đoạn từ nay đến 2030, khu vực miền núi phía Bắc nên phát triển sản xuất nhiên liệu NLTT nào là phù hợp nhất xét cả về tiềm năng phát triển, khả năng công nghệ và đầu tư </w:t>
      </w:r>
      <w:r w:rsidRPr="00821953">
        <w:rPr>
          <w:i/>
          <w:sz w:val="26"/>
          <w:szCs w:val="26"/>
        </w:rPr>
        <w:t xml:space="preserve">(Xin khoanh tròn vào ô phù hợp theo đánh giá của chuyên gia về khả năng tiếp cận, trong đó 1 là mức thấp nhất </w:t>
      </w:r>
      <w:r w:rsidRPr="00821953">
        <w:rPr>
          <w:i/>
          <w:sz w:val="26"/>
          <w:szCs w:val="26"/>
        </w:rPr>
        <w:sym w:font="Wingdings" w:char="F0E8"/>
      </w:r>
      <w:r w:rsidRPr="00821953">
        <w:rPr>
          <w:i/>
          <w:sz w:val="26"/>
          <w:szCs w:val="26"/>
        </w:rPr>
        <w:t xml:space="preserve"> 5 là mức cao nhất)</w:t>
      </w:r>
    </w:p>
    <w:tbl>
      <w:tblPr>
        <w:tblW w:w="9080"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23"/>
        <w:gridCol w:w="5657"/>
      </w:tblGrid>
      <w:tr w:rsidR="00821953" w:rsidRPr="00821953" w:rsidTr="00A16761">
        <w:trPr>
          <w:trHeight w:val="329"/>
          <w:jc w:val="center"/>
        </w:trPr>
        <w:tc>
          <w:tcPr>
            <w:tcW w:w="342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Nguyên liệu</w:t>
            </w:r>
          </w:p>
        </w:tc>
        <w:tc>
          <w:tcPr>
            <w:tcW w:w="565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 xml:space="preserve">Tiềm năng NLTT của khu vực miền núi phía Bắc </w:t>
            </w:r>
          </w:p>
        </w:tc>
      </w:tr>
      <w:tr w:rsidR="00821953" w:rsidRPr="00821953" w:rsidTr="00A16761">
        <w:trPr>
          <w:trHeight w:val="345"/>
          <w:jc w:val="center"/>
        </w:trPr>
        <w:tc>
          <w:tcPr>
            <w:tcW w:w="342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1. Từ cây sắn</w:t>
            </w:r>
          </w:p>
        </w:tc>
        <w:tc>
          <w:tcPr>
            <w:tcW w:w="565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1                  2                   3                  4                    5</w:t>
            </w:r>
          </w:p>
        </w:tc>
      </w:tr>
      <w:tr w:rsidR="00821953" w:rsidRPr="00821953" w:rsidTr="00A16761">
        <w:trPr>
          <w:trHeight w:val="329"/>
          <w:jc w:val="center"/>
        </w:trPr>
        <w:tc>
          <w:tcPr>
            <w:tcW w:w="342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2. Cây mía</w:t>
            </w:r>
          </w:p>
        </w:tc>
        <w:tc>
          <w:tcPr>
            <w:tcW w:w="565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1                  2                   3                  4                    5</w:t>
            </w:r>
          </w:p>
        </w:tc>
      </w:tr>
      <w:tr w:rsidR="00821953" w:rsidRPr="00821953" w:rsidTr="00A16761">
        <w:trPr>
          <w:trHeight w:val="329"/>
          <w:jc w:val="center"/>
        </w:trPr>
        <w:tc>
          <w:tcPr>
            <w:tcW w:w="342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ind w:firstLine="242"/>
              <w:rPr>
                <w:sz w:val="26"/>
                <w:szCs w:val="26"/>
                <w:lang w:eastAsia="vi-VN"/>
              </w:rPr>
            </w:pPr>
            <w:r w:rsidRPr="00821953">
              <w:rPr>
                <w:sz w:val="26"/>
                <w:szCs w:val="26"/>
                <w:lang w:eastAsia="vi-VN"/>
              </w:rPr>
              <w:t xml:space="preserve">3. Cây khác </w:t>
            </w:r>
            <w:r w:rsidRPr="00821953">
              <w:rPr>
                <w:i/>
                <w:sz w:val="26"/>
                <w:szCs w:val="26"/>
                <w:lang w:eastAsia="vi-VN"/>
              </w:rPr>
              <w:t>(ghi rõ)……</w:t>
            </w:r>
          </w:p>
        </w:tc>
        <w:tc>
          <w:tcPr>
            <w:tcW w:w="565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1                  2                   3                  4                    5</w:t>
            </w:r>
          </w:p>
        </w:tc>
      </w:tr>
    </w:tbl>
    <w:p w:rsidR="00821953" w:rsidRPr="00821953" w:rsidRDefault="00821953" w:rsidP="00672962">
      <w:pPr>
        <w:widowControl w:val="0"/>
        <w:tabs>
          <w:tab w:val="left" w:pos="426"/>
        </w:tabs>
        <w:spacing w:before="60" w:after="60" w:line="312" w:lineRule="auto"/>
        <w:ind w:firstLine="425"/>
        <w:jc w:val="both"/>
        <w:rPr>
          <w:i/>
          <w:sz w:val="26"/>
          <w:szCs w:val="26"/>
        </w:rPr>
      </w:pPr>
      <w:r w:rsidRPr="00821953">
        <w:rPr>
          <w:sz w:val="26"/>
          <w:szCs w:val="26"/>
        </w:rPr>
        <w:t xml:space="preserve">12. Theo chuyên gia, trong giai đoạn từ nay đến 2030, thị trường các thiết bị chuyển đổi năng lượng tái tạo sử dụng ở qui mô gia đình tại khu vực miền núi phía Bắc có triển vọng phát triển như thế nào? </w:t>
      </w:r>
      <w:r w:rsidRPr="00821953">
        <w:rPr>
          <w:i/>
          <w:sz w:val="26"/>
          <w:szCs w:val="26"/>
        </w:rPr>
        <w:t xml:space="preserve">(Xin khoanh tròn vào ô phù hợp theo đánh giá của chuyên gia về triển vọng thị trường, trong đó 1 là mức thấp nhất </w:t>
      </w:r>
      <w:r w:rsidRPr="00821953">
        <w:rPr>
          <w:i/>
          <w:sz w:val="26"/>
          <w:szCs w:val="26"/>
        </w:rPr>
        <w:sym w:font="Wingdings" w:char="F0E8"/>
      </w:r>
      <w:r w:rsidRPr="00821953">
        <w:rPr>
          <w:i/>
          <w:sz w:val="26"/>
          <w:szCs w:val="26"/>
        </w:rPr>
        <w:t xml:space="preserve"> 5 là mức cao nhất)</w:t>
      </w:r>
    </w:p>
    <w:tbl>
      <w:tblPr>
        <w:tblW w:w="9087"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4"/>
        <w:gridCol w:w="4793"/>
      </w:tblGrid>
      <w:tr w:rsidR="00821953" w:rsidRPr="00821953" w:rsidTr="00A16761">
        <w:trPr>
          <w:trHeight w:val="446"/>
          <w:jc w:val="center"/>
        </w:trPr>
        <w:tc>
          <w:tcPr>
            <w:tcW w:w="4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Nguyên liệu</w:t>
            </w:r>
          </w:p>
        </w:tc>
        <w:tc>
          <w:tcPr>
            <w:tcW w:w="4793"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 xml:space="preserve">Triển vọng thị trường TDMNPB </w:t>
            </w:r>
          </w:p>
        </w:tc>
      </w:tr>
      <w:tr w:rsidR="00821953" w:rsidRPr="00821953" w:rsidTr="00A16761">
        <w:trPr>
          <w:trHeight w:val="446"/>
          <w:jc w:val="center"/>
        </w:trPr>
        <w:tc>
          <w:tcPr>
            <w:tcW w:w="4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tabs>
                <w:tab w:val="left" w:pos="993"/>
              </w:tabs>
              <w:spacing w:before="60" w:after="60" w:line="312" w:lineRule="auto"/>
              <w:ind w:firstLine="82"/>
              <w:rPr>
                <w:sz w:val="26"/>
                <w:szCs w:val="26"/>
              </w:rPr>
            </w:pPr>
            <w:r w:rsidRPr="00821953">
              <w:rPr>
                <w:sz w:val="26"/>
                <w:szCs w:val="26"/>
              </w:rPr>
              <w:t>1. Bếp sử dụng khí biogas</w:t>
            </w:r>
          </w:p>
        </w:tc>
        <w:tc>
          <w:tcPr>
            <w:tcW w:w="4793"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rPr>
                <w:sz w:val="26"/>
                <w:szCs w:val="26"/>
                <w:lang w:eastAsia="vi-VN"/>
              </w:rPr>
            </w:pPr>
            <w:r w:rsidRPr="00821953">
              <w:rPr>
                <w:sz w:val="26"/>
                <w:szCs w:val="26"/>
                <w:lang w:eastAsia="vi-VN"/>
              </w:rPr>
              <w:t>1              2                3                 4                5</w:t>
            </w:r>
          </w:p>
        </w:tc>
      </w:tr>
      <w:tr w:rsidR="00821953" w:rsidRPr="00821953" w:rsidTr="00A16761">
        <w:trPr>
          <w:trHeight w:val="466"/>
          <w:jc w:val="center"/>
        </w:trPr>
        <w:tc>
          <w:tcPr>
            <w:tcW w:w="4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tabs>
                <w:tab w:val="left" w:pos="993"/>
              </w:tabs>
              <w:spacing w:before="60" w:after="60" w:line="312" w:lineRule="auto"/>
              <w:ind w:firstLine="82"/>
              <w:rPr>
                <w:sz w:val="26"/>
                <w:szCs w:val="26"/>
              </w:rPr>
            </w:pPr>
            <w:r w:rsidRPr="00821953">
              <w:rPr>
                <w:sz w:val="26"/>
                <w:szCs w:val="26"/>
              </w:rPr>
              <w:t xml:space="preserve">2. Bình nước nóng năng lượng mặt trời   </w:t>
            </w:r>
          </w:p>
        </w:tc>
        <w:tc>
          <w:tcPr>
            <w:tcW w:w="4793"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1               2                3                4                5</w:t>
            </w:r>
          </w:p>
        </w:tc>
      </w:tr>
      <w:tr w:rsidR="00821953" w:rsidRPr="00821953" w:rsidTr="00A16761">
        <w:trPr>
          <w:trHeight w:val="446"/>
          <w:jc w:val="center"/>
        </w:trPr>
        <w:tc>
          <w:tcPr>
            <w:tcW w:w="4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tabs>
                <w:tab w:val="left" w:pos="993"/>
              </w:tabs>
              <w:spacing w:before="60" w:after="60" w:line="312" w:lineRule="auto"/>
              <w:ind w:firstLine="82"/>
              <w:rPr>
                <w:sz w:val="26"/>
                <w:szCs w:val="26"/>
              </w:rPr>
            </w:pPr>
            <w:r w:rsidRPr="00821953">
              <w:rPr>
                <w:sz w:val="26"/>
                <w:szCs w:val="26"/>
              </w:rPr>
              <w:t xml:space="preserve">3. Pin năng lượng mặt trời </w:t>
            </w:r>
          </w:p>
        </w:tc>
        <w:tc>
          <w:tcPr>
            <w:tcW w:w="4793"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1              2                 3                4                5</w:t>
            </w:r>
          </w:p>
        </w:tc>
      </w:tr>
      <w:tr w:rsidR="00821953" w:rsidRPr="00821953" w:rsidTr="00A16761">
        <w:trPr>
          <w:trHeight w:val="446"/>
          <w:jc w:val="center"/>
        </w:trPr>
        <w:tc>
          <w:tcPr>
            <w:tcW w:w="4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tabs>
                <w:tab w:val="left" w:pos="993"/>
              </w:tabs>
              <w:spacing w:before="60" w:after="60" w:line="312" w:lineRule="auto"/>
              <w:ind w:firstLine="82"/>
              <w:rPr>
                <w:sz w:val="26"/>
                <w:szCs w:val="26"/>
              </w:rPr>
            </w:pPr>
            <w:r w:rsidRPr="00821953">
              <w:rPr>
                <w:sz w:val="26"/>
                <w:szCs w:val="26"/>
              </w:rPr>
              <w:t>4. Máy phát điện gia đình (thủy điện)</w:t>
            </w:r>
          </w:p>
        </w:tc>
        <w:tc>
          <w:tcPr>
            <w:tcW w:w="4793"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1              2                 3                4                5</w:t>
            </w:r>
          </w:p>
        </w:tc>
      </w:tr>
      <w:tr w:rsidR="00821953" w:rsidRPr="00821953" w:rsidTr="00A16761">
        <w:trPr>
          <w:trHeight w:val="466"/>
          <w:jc w:val="center"/>
        </w:trPr>
        <w:tc>
          <w:tcPr>
            <w:tcW w:w="4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tabs>
                <w:tab w:val="left" w:pos="993"/>
              </w:tabs>
              <w:spacing w:before="60" w:after="60" w:line="312" w:lineRule="auto"/>
              <w:ind w:firstLine="82"/>
              <w:rPr>
                <w:sz w:val="26"/>
                <w:szCs w:val="26"/>
              </w:rPr>
            </w:pPr>
            <w:r w:rsidRPr="00821953">
              <w:rPr>
                <w:sz w:val="26"/>
                <w:szCs w:val="26"/>
              </w:rPr>
              <w:t xml:space="preserve">5. </w:t>
            </w:r>
            <w:r w:rsidRPr="00821953">
              <w:rPr>
                <w:spacing w:val="-6"/>
                <w:sz w:val="26"/>
                <w:szCs w:val="26"/>
              </w:rPr>
              <w:t>Máy phát điện gia đình (tuốc pin gió)</w:t>
            </w:r>
          </w:p>
        </w:tc>
        <w:tc>
          <w:tcPr>
            <w:tcW w:w="4793"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1              2                 3                4                5</w:t>
            </w:r>
          </w:p>
        </w:tc>
      </w:tr>
      <w:tr w:rsidR="00821953" w:rsidRPr="00821953" w:rsidTr="00A16761">
        <w:trPr>
          <w:trHeight w:val="446"/>
          <w:jc w:val="center"/>
        </w:trPr>
        <w:tc>
          <w:tcPr>
            <w:tcW w:w="4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tabs>
                <w:tab w:val="left" w:pos="993"/>
              </w:tabs>
              <w:spacing w:before="60" w:after="60" w:line="312" w:lineRule="auto"/>
              <w:ind w:firstLine="82"/>
              <w:rPr>
                <w:spacing w:val="-10"/>
                <w:sz w:val="26"/>
                <w:szCs w:val="26"/>
              </w:rPr>
            </w:pPr>
            <w:r w:rsidRPr="00821953">
              <w:rPr>
                <w:spacing w:val="-10"/>
                <w:sz w:val="26"/>
                <w:szCs w:val="26"/>
              </w:rPr>
              <w:t>6. Máy phát điện gia đình dùng NLTT khác</w:t>
            </w:r>
          </w:p>
        </w:tc>
        <w:tc>
          <w:tcPr>
            <w:tcW w:w="4793"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before="60" w:after="60" w:line="312" w:lineRule="auto"/>
              <w:jc w:val="center"/>
              <w:rPr>
                <w:sz w:val="26"/>
                <w:szCs w:val="26"/>
                <w:lang w:eastAsia="vi-VN"/>
              </w:rPr>
            </w:pPr>
            <w:r w:rsidRPr="00821953">
              <w:rPr>
                <w:sz w:val="26"/>
                <w:szCs w:val="26"/>
                <w:lang w:eastAsia="vi-VN"/>
              </w:rPr>
              <w:t>1              2                 3                4                5</w:t>
            </w:r>
          </w:p>
        </w:tc>
      </w:tr>
    </w:tbl>
    <w:p w:rsidR="00821953" w:rsidRPr="00821953" w:rsidRDefault="00821953" w:rsidP="00672962">
      <w:pPr>
        <w:widowControl w:val="0"/>
        <w:tabs>
          <w:tab w:val="left" w:pos="426"/>
        </w:tabs>
        <w:spacing w:before="60" w:after="60" w:line="312" w:lineRule="auto"/>
        <w:ind w:firstLine="425"/>
        <w:jc w:val="both"/>
        <w:rPr>
          <w:i/>
          <w:sz w:val="26"/>
          <w:szCs w:val="26"/>
        </w:rPr>
      </w:pPr>
      <w:r w:rsidRPr="00821953">
        <w:rPr>
          <w:sz w:val="26"/>
          <w:szCs w:val="26"/>
        </w:rPr>
        <w:tab/>
        <w:t xml:space="preserve">13. Theo chuyên gia, trong giai đoạn từ nay đến 2030, các lý do sau đây sẽ cản trở như thế nào đến phát triển thị trường các thiết bị chuyển đổi năng lượng tái tạo sử dụng ở qui mô gia đình tại khu vực miền núi phía Bắc? </w:t>
      </w:r>
      <w:r w:rsidRPr="00821953">
        <w:rPr>
          <w:i/>
          <w:sz w:val="26"/>
          <w:szCs w:val="26"/>
        </w:rPr>
        <w:t xml:space="preserve">(Xin đánh dấu X  vào ô phù </w:t>
      </w:r>
      <w:r w:rsidRPr="00821953">
        <w:rPr>
          <w:i/>
          <w:sz w:val="26"/>
          <w:szCs w:val="26"/>
        </w:rPr>
        <w:lastRenderedPageBreak/>
        <w:t xml:space="preserve">hợp theo mức độ cản trở, trong đó 1 là mức thấp nhất </w:t>
      </w:r>
      <w:r w:rsidRPr="00821953">
        <w:rPr>
          <w:i/>
          <w:sz w:val="26"/>
          <w:szCs w:val="26"/>
        </w:rPr>
        <w:sym w:font="Wingdings" w:char="F0E8"/>
      </w:r>
      <w:r w:rsidRPr="00821953">
        <w:rPr>
          <w:i/>
          <w:sz w:val="26"/>
          <w:szCs w:val="26"/>
        </w:rPr>
        <w:t xml:space="preserve"> 5 là mức cao nhất)</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992"/>
        <w:gridCol w:w="1021"/>
        <w:gridCol w:w="1134"/>
        <w:gridCol w:w="1276"/>
      </w:tblGrid>
      <w:tr w:rsidR="00821953" w:rsidRPr="00821953" w:rsidTr="00A16761">
        <w:trPr>
          <w:jc w:val="center"/>
        </w:trPr>
        <w:tc>
          <w:tcPr>
            <w:tcW w:w="4507" w:type="dxa"/>
            <w:vMerge w:val="restart"/>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p>
        </w:tc>
        <w:tc>
          <w:tcPr>
            <w:tcW w:w="4423" w:type="dxa"/>
            <w:gridSpan w:val="4"/>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r w:rsidRPr="00821953">
              <w:rPr>
                <w:rFonts w:eastAsia="Calibri"/>
                <w:sz w:val="26"/>
                <w:szCs w:val="26"/>
              </w:rPr>
              <w:t xml:space="preserve">Loại thiết bị </w:t>
            </w:r>
          </w:p>
        </w:tc>
      </w:tr>
      <w:tr w:rsidR="00821953" w:rsidRPr="00821953" w:rsidTr="00A16761">
        <w:trPr>
          <w:jc w:val="center"/>
        </w:trPr>
        <w:tc>
          <w:tcPr>
            <w:tcW w:w="4507" w:type="dxa"/>
            <w:vMerge/>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p>
        </w:tc>
        <w:tc>
          <w:tcPr>
            <w:tcW w:w="992" w:type="dxa"/>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r w:rsidRPr="00821953">
              <w:rPr>
                <w:rFonts w:eastAsia="Calibri"/>
                <w:sz w:val="26"/>
                <w:szCs w:val="26"/>
              </w:rPr>
              <w:t>Bếp sử dụng khí biogas</w:t>
            </w:r>
          </w:p>
        </w:tc>
        <w:tc>
          <w:tcPr>
            <w:tcW w:w="1021" w:type="dxa"/>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r w:rsidRPr="00821953">
              <w:rPr>
                <w:rFonts w:eastAsia="Calibri"/>
                <w:sz w:val="26"/>
                <w:szCs w:val="26"/>
              </w:rPr>
              <w:t>Bình nước nóng NLTT</w:t>
            </w:r>
          </w:p>
        </w:tc>
        <w:tc>
          <w:tcPr>
            <w:tcW w:w="1134" w:type="dxa"/>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r w:rsidRPr="00821953">
              <w:rPr>
                <w:rFonts w:eastAsia="Calibri"/>
                <w:sz w:val="26"/>
                <w:szCs w:val="26"/>
              </w:rPr>
              <w:t>Pin năng lượng mặt trời</w:t>
            </w:r>
          </w:p>
        </w:tc>
        <w:tc>
          <w:tcPr>
            <w:tcW w:w="1276" w:type="dxa"/>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r w:rsidRPr="00821953">
              <w:rPr>
                <w:rFonts w:eastAsia="Calibri"/>
                <w:sz w:val="26"/>
                <w:szCs w:val="26"/>
              </w:rPr>
              <w:t>Máy phát điện  gia đình sử dụng NLTT</w:t>
            </w:r>
          </w:p>
        </w:tc>
      </w:tr>
      <w:tr w:rsidR="00821953" w:rsidRPr="00821953" w:rsidTr="00A16761">
        <w:trPr>
          <w:jc w:val="center"/>
        </w:trPr>
        <w:tc>
          <w:tcPr>
            <w:tcW w:w="4507" w:type="dxa"/>
            <w:shd w:val="clear" w:color="auto" w:fill="auto"/>
            <w:vAlign w:val="center"/>
          </w:tcPr>
          <w:p w:rsidR="00821953" w:rsidRPr="00821953" w:rsidRDefault="00821953" w:rsidP="00672962">
            <w:pPr>
              <w:pStyle w:val="BodyTextIndent"/>
              <w:widowControl w:val="0"/>
              <w:spacing w:after="0" w:line="312" w:lineRule="auto"/>
              <w:ind w:left="0"/>
              <w:jc w:val="both"/>
              <w:rPr>
                <w:rFonts w:eastAsia="Calibri"/>
                <w:b/>
                <w:sz w:val="26"/>
                <w:szCs w:val="26"/>
              </w:rPr>
            </w:pPr>
            <w:r w:rsidRPr="00821953">
              <w:rPr>
                <w:rFonts w:eastAsia="Calibri"/>
                <w:b/>
                <w:sz w:val="26"/>
                <w:szCs w:val="26"/>
              </w:rPr>
              <w:t>I. Về phía cung ứng</w:t>
            </w:r>
          </w:p>
        </w:tc>
        <w:tc>
          <w:tcPr>
            <w:tcW w:w="992" w:type="dxa"/>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p>
        </w:tc>
        <w:tc>
          <w:tcPr>
            <w:tcW w:w="1021" w:type="dxa"/>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p>
        </w:tc>
        <w:tc>
          <w:tcPr>
            <w:tcW w:w="1134" w:type="dxa"/>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p>
        </w:tc>
        <w:tc>
          <w:tcPr>
            <w:tcW w:w="1276" w:type="dxa"/>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p>
        </w:tc>
      </w:tr>
      <w:tr w:rsidR="00821953" w:rsidRPr="00821953" w:rsidTr="00A16761">
        <w:trPr>
          <w:jc w:val="center"/>
        </w:trPr>
        <w:tc>
          <w:tcPr>
            <w:tcW w:w="4507" w:type="dxa"/>
            <w:shd w:val="clear" w:color="auto" w:fill="auto"/>
            <w:vAlign w:val="center"/>
          </w:tcPr>
          <w:p w:rsidR="00821953" w:rsidRPr="00821953" w:rsidRDefault="00821953" w:rsidP="00672962">
            <w:pPr>
              <w:pStyle w:val="BodyTextIndent"/>
              <w:widowControl w:val="0"/>
              <w:spacing w:after="0" w:line="312" w:lineRule="auto"/>
              <w:ind w:left="0"/>
              <w:jc w:val="both"/>
              <w:rPr>
                <w:rFonts w:eastAsia="Calibri"/>
                <w:sz w:val="26"/>
                <w:szCs w:val="26"/>
              </w:rPr>
            </w:pPr>
            <w:r w:rsidRPr="00821953">
              <w:rPr>
                <w:rFonts w:eastAsia="Calibri"/>
                <w:sz w:val="26"/>
                <w:szCs w:val="26"/>
              </w:rPr>
              <w:t xml:space="preserve">1. Phụ thuộc vào nhập khẩu </w:t>
            </w:r>
          </w:p>
        </w:tc>
        <w:tc>
          <w:tcPr>
            <w:tcW w:w="992" w:type="dxa"/>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p>
        </w:tc>
        <w:tc>
          <w:tcPr>
            <w:tcW w:w="1021" w:type="dxa"/>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p>
        </w:tc>
        <w:tc>
          <w:tcPr>
            <w:tcW w:w="1134" w:type="dxa"/>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p>
        </w:tc>
        <w:tc>
          <w:tcPr>
            <w:tcW w:w="1276" w:type="dxa"/>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p>
        </w:tc>
      </w:tr>
      <w:tr w:rsidR="00821953" w:rsidRPr="00821953" w:rsidTr="00A16761">
        <w:trPr>
          <w:jc w:val="center"/>
        </w:trPr>
        <w:tc>
          <w:tcPr>
            <w:tcW w:w="4507" w:type="dxa"/>
            <w:shd w:val="clear" w:color="auto" w:fill="auto"/>
            <w:vAlign w:val="center"/>
          </w:tcPr>
          <w:p w:rsidR="00821953" w:rsidRPr="00821953" w:rsidRDefault="00821953" w:rsidP="00672962">
            <w:pPr>
              <w:pStyle w:val="BodyTextIndent"/>
              <w:widowControl w:val="0"/>
              <w:spacing w:after="0" w:line="312" w:lineRule="auto"/>
              <w:ind w:left="0"/>
              <w:jc w:val="both"/>
              <w:rPr>
                <w:rFonts w:eastAsia="Calibri"/>
                <w:sz w:val="26"/>
                <w:szCs w:val="26"/>
              </w:rPr>
            </w:pPr>
            <w:r w:rsidRPr="00821953">
              <w:rPr>
                <w:rFonts w:eastAsia="Calibri"/>
                <w:sz w:val="26"/>
                <w:szCs w:val="26"/>
              </w:rPr>
              <w:t>2. Thiếu DV cung ứng trên thị trường</w:t>
            </w:r>
          </w:p>
        </w:tc>
        <w:tc>
          <w:tcPr>
            <w:tcW w:w="992" w:type="dxa"/>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p>
        </w:tc>
        <w:tc>
          <w:tcPr>
            <w:tcW w:w="1021" w:type="dxa"/>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p>
        </w:tc>
        <w:tc>
          <w:tcPr>
            <w:tcW w:w="1134" w:type="dxa"/>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p>
        </w:tc>
        <w:tc>
          <w:tcPr>
            <w:tcW w:w="1276" w:type="dxa"/>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p>
        </w:tc>
      </w:tr>
      <w:tr w:rsidR="00821953" w:rsidRPr="00821953" w:rsidTr="00A16761">
        <w:trPr>
          <w:jc w:val="center"/>
        </w:trPr>
        <w:tc>
          <w:tcPr>
            <w:tcW w:w="4507" w:type="dxa"/>
            <w:shd w:val="clear" w:color="auto" w:fill="auto"/>
            <w:vAlign w:val="center"/>
          </w:tcPr>
          <w:p w:rsidR="00821953" w:rsidRPr="00821953" w:rsidRDefault="00821953" w:rsidP="00672962">
            <w:pPr>
              <w:pStyle w:val="BodyTextIndent"/>
              <w:widowControl w:val="0"/>
              <w:spacing w:after="0" w:line="312" w:lineRule="auto"/>
              <w:ind w:left="0"/>
              <w:rPr>
                <w:rFonts w:eastAsia="Calibri"/>
                <w:b/>
                <w:sz w:val="26"/>
                <w:szCs w:val="26"/>
              </w:rPr>
            </w:pPr>
            <w:r w:rsidRPr="00821953">
              <w:rPr>
                <w:rFonts w:eastAsia="Calibri"/>
                <w:b/>
                <w:sz w:val="26"/>
                <w:szCs w:val="26"/>
              </w:rPr>
              <w:t>II. Về phía cầu</w:t>
            </w:r>
          </w:p>
        </w:tc>
        <w:tc>
          <w:tcPr>
            <w:tcW w:w="992"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021"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134"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276"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r>
      <w:tr w:rsidR="00821953" w:rsidRPr="00821953" w:rsidTr="00A16761">
        <w:trPr>
          <w:jc w:val="center"/>
        </w:trPr>
        <w:tc>
          <w:tcPr>
            <w:tcW w:w="4507"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r w:rsidRPr="00821953">
              <w:rPr>
                <w:rFonts w:eastAsia="Calibri"/>
                <w:sz w:val="26"/>
                <w:szCs w:val="26"/>
              </w:rPr>
              <w:t>1. Khả năng đầu tư ban đầu của hộ gia đình</w:t>
            </w:r>
          </w:p>
        </w:tc>
        <w:tc>
          <w:tcPr>
            <w:tcW w:w="992"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021"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134"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276"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r>
      <w:tr w:rsidR="00821953" w:rsidRPr="00821953" w:rsidTr="00A16761">
        <w:trPr>
          <w:jc w:val="center"/>
        </w:trPr>
        <w:tc>
          <w:tcPr>
            <w:tcW w:w="4507"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r w:rsidRPr="00821953">
              <w:rPr>
                <w:rFonts w:eastAsia="Calibri"/>
                <w:sz w:val="26"/>
                <w:szCs w:val="26"/>
              </w:rPr>
              <w:t xml:space="preserve">2. Hiểu biết về vận hành thiết bị </w:t>
            </w:r>
          </w:p>
        </w:tc>
        <w:tc>
          <w:tcPr>
            <w:tcW w:w="992"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021"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134"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276"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r>
      <w:tr w:rsidR="00821953" w:rsidRPr="00821953" w:rsidTr="00A16761">
        <w:trPr>
          <w:jc w:val="center"/>
        </w:trPr>
        <w:tc>
          <w:tcPr>
            <w:tcW w:w="4507"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r w:rsidRPr="00821953">
              <w:rPr>
                <w:rFonts w:eastAsia="Calibri"/>
                <w:sz w:val="26"/>
                <w:szCs w:val="26"/>
              </w:rPr>
              <w:t>3. Niềm tin của người TD về thiết bị</w:t>
            </w:r>
          </w:p>
        </w:tc>
        <w:tc>
          <w:tcPr>
            <w:tcW w:w="992"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021"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134"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276"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r>
      <w:tr w:rsidR="00821953" w:rsidRPr="00821953" w:rsidTr="00A16761">
        <w:trPr>
          <w:jc w:val="center"/>
        </w:trPr>
        <w:tc>
          <w:tcPr>
            <w:tcW w:w="4507"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r w:rsidRPr="00821953">
              <w:rPr>
                <w:rFonts w:eastAsia="Calibri"/>
                <w:sz w:val="26"/>
                <w:szCs w:val="26"/>
              </w:rPr>
              <w:t>4. Khác (ghi rõ)…..</w:t>
            </w:r>
          </w:p>
        </w:tc>
        <w:tc>
          <w:tcPr>
            <w:tcW w:w="992"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021"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134"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276"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r>
    </w:tbl>
    <w:p w:rsidR="00821953" w:rsidRPr="00821953" w:rsidRDefault="00821953" w:rsidP="00672962">
      <w:pPr>
        <w:pStyle w:val="NormalWeb"/>
        <w:widowControl w:val="0"/>
        <w:spacing w:before="60" w:beforeAutospacing="0" w:after="60" w:afterAutospacing="0" w:line="312" w:lineRule="auto"/>
        <w:ind w:firstLine="720"/>
        <w:jc w:val="both"/>
        <w:rPr>
          <w:b/>
          <w:sz w:val="26"/>
          <w:szCs w:val="26"/>
          <w:shd w:val="clear" w:color="auto" w:fill="FFFFFF"/>
        </w:rPr>
      </w:pPr>
      <w:r w:rsidRPr="00821953">
        <w:rPr>
          <w:b/>
          <w:sz w:val="26"/>
          <w:szCs w:val="26"/>
          <w:shd w:val="clear" w:color="auto" w:fill="FFFFFF"/>
          <w:lang w:val="vi-VN"/>
        </w:rPr>
        <w:t xml:space="preserve">III. Ý kiến đề xuất kiến nghị về phát triển thị trường NLTT tại vùng </w:t>
      </w:r>
      <w:r w:rsidRPr="00821953">
        <w:rPr>
          <w:b/>
          <w:sz w:val="26"/>
          <w:szCs w:val="26"/>
          <w:shd w:val="clear" w:color="auto" w:fill="FFFFFF"/>
        </w:rPr>
        <w:t>TDMNPB</w:t>
      </w:r>
    </w:p>
    <w:p w:rsidR="00821953" w:rsidRPr="00821953" w:rsidRDefault="00821953" w:rsidP="00672962">
      <w:pPr>
        <w:pStyle w:val="NormalWeb"/>
        <w:widowControl w:val="0"/>
        <w:spacing w:before="60" w:beforeAutospacing="0" w:after="60" w:afterAutospacing="0" w:line="312" w:lineRule="auto"/>
        <w:jc w:val="both"/>
        <w:rPr>
          <w:sz w:val="26"/>
          <w:szCs w:val="26"/>
        </w:rPr>
      </w:pPr>
      <w:r w:rsidRPr="00821953">
        <w:rPr>
          <w:b/>
          <w:sz w:val="26"/>
          <w:szCs w:val="26"/>
          <w:shd w:val="clear" w:color="auto" w:fill="FFFFFF"/>
        </w:rPr>
        <w:t xml:space="preserve"> </w:t>
      </w:r>
      <w:r w:rsidR="00672962">
        <w:rPr>
          <w:b/>
          <w:sz w:val="26"/>
          <w:szCs w:val="26"/>
          <w:shd w:val="clear" w:color="auto" w:fill="FFFFFF"/>
        </w:rPr>
        <w:tab/>
      </w:r>
      <w:r w:rsidRPr="00821953">
        <w:rPr>
          <w:sz w:val="26"/>
          <w:szCs w:val="26"/>
          <w:shd w:val="clear" w:color="auto" w:fill="FFFFFF"/>
          <w:lang w:val="vi-VN"/>
        </w:rPr>
        <w:t>14. Đề xuất kiến nghị về phát triển sản xuất năng lượng tái tạo ở qui mô hộ gia đình</w:t>
      </w:r>
      <w:r w:rsidRPr="00821953">
        <w:rPr>
          <w:sz w:val="26"/>
          <w:szCs w:val="26"/>
          <w:shd w:val="clear" w:color="auto" w:fill="FFFFFF"/>
        </w:rPr>
        <w:t xml:space="preserve"> ở</w:t>
      </w:r>
      <w:r w:rsidRPr="00821953">
        <w:rPr>
          <w:sz w:val="26"/>
          <w:szCs w:val="26"/>
        </w:rPr>
        <w:t xml:space="preserve"> qui mô</w:t>
      </w:r>
      <w:r w:rsidRPr="00821953">
        <w:rPr>
          <w:sz w:val="26"/>
          <w:szCs w:val="26"/>
          <w:lang w:val="vi-VN"/>
        </w:rPr>
        <w:t xml:space="preserve"> này có nhiều ưu điểm là </w:t>
      </w:r>
      <w:r w:rsidRPr="00821953">
        <w:rPr>
          <w:sz w:val="26"/>
          <w:szCs w:val="26"/>
        </w:rPr>
        <w:t xml:space="preserve">đáp ứng được </w:t>
      </w:r>
      <w:r w:rsidRPr="00821953">
        <w:rPr>
          <w:sz w:val="26"/>
          <w:szCs w:val="26"/>
          <w:lang w:val="vi-VN"/>
        </w:rPr>
        <w:t>nhu cầu</w:t>
      </w:r>
      <w:r w:rsidRPr="00821953">
        <w:rPr>
          <w:sz w:val="26"/>
          <w:szCs w:val="26"/>
        </w:rPr>
        <w:t xml:space="preserve"> năng lượng của các hộ gia đình, cơ sở sản xuất nhỏ (trang trại, nghề TTCN,…)</w:t>
      </w:r>
      <w:r w:rsidRPr="00821953">
        <w:rPr>
          <w:sz w:val="26"/>
          <w:szCs w:val="26"/>
          <w:lang w:val="vi-VN"/>
        </w:rPr>
        <w:t xml:space="preserve"> không cần đầu tư, hoặc đầu tư thấp</w:t>
      </w:r>
      <w:r w:rsidRPr="00821953">
        <w:rPr>
          <w:sz w:val="26"/>
          <w:szCs w:val="26"/>
        </w:rPr>
        <w:t xml:space="preserve"> vào</w:t>
      </w:r>
      <w:r w:rsidRPr="00821953">
        <w:rPr>
          <w:sz w:val="26"/>
          <w:szCs w:val="26"/>
          <w:lang w:val="vi-VN"/>
        </w:rPr>
        <w:t xml:space="preserve"> lưới truyền tải, </w:t>
      </w:r>
      <w:r w:rsidRPr="00821953">
        <w:rPr>
          <w:sz w:val="26"/>
          <w:szCs w:val="26"/>
        </w:rPr>
        <w:t xml:space="preserve">hạ tầng phân phối, </w:t>
      </w:r>
      <w:r w:rsidRPr="00821953">
        <w:rPr>
          <w:sz w:val="26"/>
          <w:szCs w:val="26"/>
          <w:lang w:val="vi-VN"/>
        </w:rPr>
        <w:t>không mất đất đai, huy động được nguồn vốn xã hội.</w:t>
      </w:r>
      <w:r w:rsidRPr="00821953">
        <w:rPr>
          <w:sz w:val="26"/>
          <w:szCs w:val="26"/>
        </w:rPr>
        <w:t xml:space="preserve"> </w:t>
      </w:r>
    </w:p>
    <w:p w:rsidR="00821953" w:rsidRPr="00821953" w:rsidRDefault="00821953" w:rsidP="00672962">
      <w:pPr>
        <w:pStyle w:val="NormalWeb"/>
        <w:widowControl w:val="0"/>
        <w:shd w:val="clear" w:color="auto" w:fill="FFFFFF"/>
        <w:spacing w:before="60" w:beforeAutospacing="0" w:after="60" w:afterAutospacing="0" w:line="312" w:lineRule="auto"/>
        <w:ind w:firstLine="426"/>
        <w:jc w:val="both"/>
        <w:rPr>
          <w:sz w:val="26"/>
          <w:szCs w:val="26"/>
        </w:rPr>
      </w:pPr>
      <w:r w:rsidRPr="00821953">
        <w:rPr>
          <w:sz w:val="26"/>
          <w:szCs w:val="26"/>
        </w:rPr>
        <w:t>Tuy nhiên, do những khó khăn hiện nay của các hộ gia đình, nhà nước nên có cơ chế, chính sách khuyến khích, hỗ trợ nào sau đây:</w:t>
      </w:r>
    </w:p>
    <w:p w:rsidR="00821953" w:rsidRPr="00821953" w:rsidRDefault="00821953" w:rsidP="00672962">
      <w:pPr>
        <w:pStyle w:val="NormalWeb"/>
        <w:widowControl w:val="0"/>
        <w:shd w:val="clear" w:color="auto" w:fill="FFFFFF"/>
        <w:spacing w:before="60" w:beforeAutospacing="0" w:after="60" w:afterAutospacing="0" w:line="312" w:lineRule="auto"/>
        <w:ind w:firstLine="426"/>
        <w:jc w:val="both"/>
        <w:rPr>
          <w:i/>
          <w:sz w:val="26"/>
          <w:szCs w:val="26"/>
        </w:rPr>
      </w:pPr>
      <w:r w:rsidRPr="00821953">
        <w:rPr>
          <w:sz w:val="26"/>
          <w:szCs w:val="26"/>
        </w:rPr>
        <w:t xml:space="preserve">14.1. Đối tượng cần thiết hỗ trợ </w:t>
      </w:r>
      <w:r w:rsidRPr="00821953">
        <w:rPr>
          <w:i/>
          <w:sz w:val="26"/>
          <w:szCs w:val="26"/>
        </w:rPr>
        <w:t xml:space="preserve">(Xin khoanh tròn vào ô phù hợp về mức độ cần thiết hỗ trợ, trong đó 1 là mức thấp nhất </w:t>
      </w:r>
      <w:r w:rsidRPr="00821953">
        <w:rPr>
          <w:i/>
          <w:sz w:val="26"/>
          <w:szCs w:val="26"/>
        </w:rPr>
        <w:sym w:font="Wingdings" w:char="F0E8"/>
      </w:r>
      <w:r w:rsidRPr="00821953">
        <w:rPr>
          <w:i/>
          <w:sz w:val="26"/>
          <w:szCs w:val="26"/>
        </w:rPr>
        <w:t xml:space="preserve"> 5 là mức cao nhất)</w:t>
      </w:r>
    </w:p>
    <w:tbl>
      <w:tblPr>
        <w:tblW w:w="9078"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61"/>
        <w:gridCol w:w="5317"/>
      </w:tblGrid>
      <w:tr w:rsidR="00821953" w:rsidRPr="00821953" w:rsidTr="00A16761">
        <w:trPr>
          <w:jc w:val="center"/>
        </w:trPr>
        <w:tc>
          <w:tcPr>
            <w:tcW w:w="37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line="312" w:lineRule="auto"/>
              <w:jc w:val="center"/>
              <w:rPr>
                <w:sz w:val="26"/>
                <w:szCs w:val="26"/>
                <w:lang w:eastAsia="vi-VN"/>
              </w:rPr>
            </w:pPr>
          </w:p>
        </w:tc>
        <w:tc>
          <w:tcPr>
            <w:tcW w:w="531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line="312" w:lineRule="auto"/>
              <w:jc w:val="center"/>
              <w:rPr>
                <w:sz w:val="26"/>
                <w:szCs w:val="26"/>
                <w:lang w:eastAsia="vi-VN"/>
              </w:rPr>
            </w:pPr>
            <w:r w:rsidRPr="00821953">
              <w:rPr>
                <w:sz w:val="26"/>
                <w:szCs w:val="26"/>
                <w:lang w:eastAsia="vi-VN"/>
              </w:rPr>
              <w:t xml:space="preserve">Mức độ cần thiết </w:t>
            </w:r>
          </w:p>
        </w:tc>
      </w:tr>
      <w:tr w:rsidR="00821953" w:rsidRPr="00821953" w:rsidTr="00A16761">
        <w:trPr>
          <w:jc w:val="center"/>
        </w:trPr>
        <w:tc>
          <w:tcPr>
            <w:tcW w:w="37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tabs>
                <w:tab w:val="left" w:pos="993"/>
              </w:tabs>
              <w:spacing w:line="312" w:lineRule="auto"/>
              <w:ind w:firstLine="82"/>
              <w:rPr>
                <w:sz w:val="26"/>
                <w:szCs w:val="26"/>
              </w:rPr>
            </w:pPr>
            <w:r w:rsidRPr="00821953">
              <w:rPr>
                <w:sz w:val="26"/>
                <w:szCs w:val="26"/>
              </w:rPr>
              <w:t>1. Hộ gia đình</w:t>
            </w:r>
          </w:p>
        </w:tc>
        <w:tc>
          <w:tcPr>
            <w:tcW w:w="531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line="312" w:lineRule="auto"/>
              <w:rPr>
                <w:sz w:val="26"/>
                <w:szCs w:val="26"/>
                <w:lang w:eastAsia="vi-VN"/>
              </w:rPr>
            </w:pPr>
            <w:r w:rsidRPr="00821953">
              <w:rPr>
                <w:sz w:val="26"/>
                <w:szCs w:val="26"/>
                <w:lang w:eastAsia="vi-VN"/>
              </w:rPr>
              <w:t xml:space="preserve">    1             2                3                 4               5</w:t>
            </w:r>
          </w:p>
        </w:tc>
      </w:tr>
      <w:tr w:rsidR="00821953" w:rsidRPr="00821953" w:rsidTr="00A16761">
        <w:trPr>
          <w:jc w:val="center"/>
        </w:trPr>
        <w:tc>
          <w:tcPr>
            <w:tcW w:w="37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tabs>
                <w:tab w:val="left" w:pos="993"/>
              </w:tabs>
              <w:spacing w:line="312" w:lineRule="auto"/>
              <w:ind w:firstLine="82"/>
              <w:rPr>
                <w:sz w:val="26"/>
                <w:szCs w:val="26"/>
              </w:rPr>
            </w:pPr>
            <w:r w:rsidRPr="00821953">
              <w:rPr>
                <w:sz w:val="26"/>
                <w:szCs w:val="26"/>
              </w:rPr>
              <w:t xml:space="preserve">2. Doanh nghiệp sản xuất thiết bị   </w:t>
            </w:r>
          </w:p>
        </w:tc>
        <w:tc>
          <w:tcPr>
            <w:tcW w:w="531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line="312" w:lineRule="auto"/>
              <w:jc w:val="center"/>
              <w:rPr>
                <w:sz w:val="26"/>
                <w:szCs w:val="26"/>
                <w:lang w:eastAsia="vi-VN"/>
              </w:rPr>
            </w:pPr>
            <w:r w:rsidRPr="00821953">
              <w:rPr>
                <w:sz w:val="26"/>
                <w:szCs w:val="26"/>
                <w:lang w:eastAsia="vi-VN"/>
              </w:rPr>
              <w:t>1               2                3                  4                5</w:t>
            </w:r>
          </w:p>
        </w:tc>
      </w:tr>
      <w:tr w:rsidR="00821953" w:rsidRPr="00821953" w:rsidTr="00A16761">
        <w:trPr>
          <w:jc w:val="center"/>
        </w:trPr>
        <w:tc>
          <w:tcPr>
            <w:tcW w:w="37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tabs>
                <w:tab w:val="left" w:pos="993"/>
              </w:tabs>
              <w:spacing w:line="312" w:lineRule="auto"/>
              <w:ind w:firstLine="82"/>
              <w:rPr>
                <w:sz w:val="26"/>
                <w:szCs w:val="26"/>
              </w:rPr>
            </w:pPr>
            <w:r w:rsidRPr="00821953">
              <w:rPr>
                <w:sz w:val="26"/>
                <w:szCs w:val="26"/>
              </w:rPr>
              <w:t xml:space="preserve">3. Doanh nghiệp phân phối </w:t>
            </w:r>
          </w:p>
        </w:tc>
        <w:tc>
          <w:tcPr>
            <w:tcW w:w="531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line="312" w:lineRule="auto"/>
              <w:jc w:val="center"/>
              <w:rPr>
                <w:sz w:val="26"/>
                <w:szCs w:val="26"/>
                <w:lang w:eastAsia="vi-VN"/>
              </w:rPr>
            </w:pPr>
            <w:r w:rsidRPr="00821953">
              <w:rPr>
                <w:sz w:val="26"/>
                <w:szCs w:val="26"/>
                <w:lang w:eastAsia="vi-VN"/>
              </w:rPr>
              <w:t>1              2                 3                  4                5</w:t>
            </w:r>
          </w:p>
        </w:tc>
      </w:tr>
    </w:tbl>
    <w:p w:rsidR="00821953" w:rsidRPr="00672962" w:rsidRDefault="00821953" w:rsidP="00672962">
      <w:pPr>
        <w:pStyle w:val="NormalWeb"/>
        <w:widowControl w:val="0"/>
        <w:shd w:val="clear" w:color="auto" w:fill="FFFFFF"/>
        <w:spacing w:before="60" w:beforeAutospacing="0" w:after="60" w:afterAutospacing="0" w:line="312" w:lineRule="auto"/>
        <w:ind w:firstLine="426"/>
        <w:jc w:val="both"/>
        <w:rPr>
          <w:sz w:val="26"/>
          <w:szCs w:val="26"/>
        </w:rPr>
      </w:pPr>
      <w:r w:rsidRPr="00672962">
        <w:rPr>
          <w:sz w:val="26"/>
          <w:szCs w:val="26"/>
        </w:rPr>
        <w:t xml:space="preserve">14.2. Nội dung chính sách hỗ trợ </w:t>
      </w:r>
    </w:p>
    <w:tbl>
      <w:tblPr>
        <w:tblW w:w="9070"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53"/>
        <w:gridCol w:w="5317"/>
      </w:tblGrid>
      <w:tr w:rsidR="00821953" w:rsidRPr="00821953" w:rsidTr="00A16761">
        <w:trPr>
          <w:jc w:val="center"/>
        </w:trPr>
        <w:tc>
          <w:tcPr>
            <w:tcW w:w="37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line="312" w:lineRule="auto"/>
              <w:jc w:val="center"/>
              <w:rPr>
                <w:sz w:val="26"/>
                <w:szCs w:val="26"/>
                <w:lang w:eastAsia="vi-VN"/>
              </w:rPr>
            </w:pPr>
          </w:p>
        </w:tc>
        <w:tc>
          <w:tcPr>
            <w:tcW w:w="531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line="312" w:lineRule="auto"/>
              <w:jc w:val="center"/>
              <w:rPr>
                <w:sz w:val="26"/>
                <w:szCs w:val="26"/>
                <w:lang w:eastAsia="vi-VN"/>
              </w:rPr>
            </w:pPr>
            <w:r w:rsidRPr="00821953">
              <w:rPr>
                <w:sz w:val="26"/>
                <w:szCs w:val="26"/>
                <w:lang w:eastAsia="vi-VN"/>
              </w:rPr>
              <w:t xml:space="preserve">Mức độ cần thiết </w:t>
            </w:r>
          </w:p>
        </w:tc>
      </w:tr>
      <w:tr w:rsidR="00821953" w:rsidRPr="00821953" w:rsidTr="00A16761">
        <w:trPr>
          <w:jc w:val="center"/>
        </w:trPr>
        <w:tc>
          <w:tcPr>
            <w:tcW w:w="37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line="312" w:lineRule="auto"/>
              <w:jc w:val="both"/>
              <w:rPr>
                <w:b/>
                <w:sz w:val="26"/>
                <w:szCs w:val="26"/>
                <w:lang w:eastAsia="vi-VN"/>
              </w:rPr>
            </w:pPr>
            <w:r w:rsidRPr="00821953">
              <w:rPr>
                <w:b/>
                <w:sz w:val="26"/>
                <w:szCs w:val="26"/>
                <w:lang w:eastAsia="vi-VN"/>
              </w:rPr>
              <w:lastRenderedPageBreak/>
              <w:t xml:space="preserve"> I. </w:t>
            </w:r>
            <w:r w:rsidRPr="00821953">
              <w:rPr>
                <w:b/>
                <w:sz w:val="26"/>
                <w:szCs w:val="26"/>
              </w:rPr>
              <w:t>Đối với hộ gia đình</w:t>
            </w:r>
          </w:p>
        </w:tc>
        <w:tc>
          <w:tcPr>
            <w:tcW w:w="531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line="312" w:lineRule="auto"/>
              <w:jc w:val="center"/>
              <w:rPr>
                <w:sz w:val="26"/>
                <w:szCs w:val="26"/>
                <w:lang w:eastAsia="vi-VN"/>
              </w:rPr>
            </w:pPr>
          </w:p>
        </w:tc>
      </w:tr>
      <w:tr w:rsidR="00821953" w:rsidRPr="00821953" w:rsidTr="00A16761">
        <w:trPr>
          <w:jc w:val="center"/>
        </w:trPr>
        <w:tc>
          <w:tcPr>
            <w:tcW w:w="37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tabs>
                <w:tab w:val="left" w:pos="993"/>
              </w:tabs>
              <w:spacing w:line="312" w:lineRule="auto"/>
              <w:ind w:firstLine="82"/>
              <w:rPr>
                <w:sz w:val="26"/>
                <w:szCs w:val="26"/>
              </w:rPr>
            </w:pPr>
            <w:r w:rsidRPr="00821953">
              <w:rPr>
                <w:sz w:val="26"/>
                <w:szCs w:val="26"/>
              </w:rPr>
              <w:t>1. Phổ biến kiến thức về lắp đặt, vận hành</w:t>
            </w:r>
          </w:p>
        </w:tc>
        <w:tc>
          <w:tcPr>
            <w:tcW w:w="531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line="312" w:lineRule="auto"/>
              <w:rPr>
                <w:sz w:val="26"/>
                <w:szCs w:val="26"/>
                <w:lang w:eastAsia="vi-VN"/>
              </w:rPr>
            </w:pPr>
            <w:r w:rsidRPr="00821953">
              <w:rPr>
                <w:sz w:val="26"/>
                <w:szCs w:val="26"/>
                <w:lang w:eastAsia="vi-VN"/>
              </w:rPr>
              <w:t xml:space="preserve">    1              2                3                 4               5</w:t>
            </w:r>
          </w:p>
        </w:tc>
      </w:tr>
      <w:tr w:rsidR="00821953" w:rsidRPr="00821953" w:rsidTr="00A16761">
        <w:trPr>
          <w:jc w:val="center"/>
        </w:trPr>
        <w:tc>
          <w:tcPr>
            <w:tcW w:w="37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tabs>
                <w:tab w:val="left" w:pos="993"/>
              </w:tabs>
              <w:spacing w:line="312" w:lineRule="auto"/>
              <w:ind w:hanging="13"/>
              <w:rPr>
                <w:sz w:val="26"/>
                <w:szCs w:val="26"/>
              </w:rPr>
            </w:pPr>
            <w:r w:rsidRPr="00821953">
              <w:rPr>
                <w:sz w:val="26"/>
                <w:szCs w:val="26"/>
              </w:rPr>
              <w:t xml:space="preserve">2. Một phần chi phí đầu tư ban đầu   </w:t>
            </w:r>
          </w:p>
        </w:tc>
        <w:tc>
          <w:tcPr>
            <w:tcW w:w="531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line="312" w:lineRule="auto"/>
              <w:jc w:val="center"/>
              <w:rPr>
                <w:sz w:val="26"/>
                <w:szCs w:val="26"/>
                <w:lang w:eastAsia="vi-VN"/>
              </w:rPr>
            </w:pPr>
            <w:r w:rsidRPr="00821953">
              <w:rPr>
                <w:sz w:val="26"/>
                <w:szCs w:val="26"/>
                <w:lang w:eastAsia="vi-VN"/>
              </w:rPr>
              <w:t>1               2                3                  4                5</w:t>
            </w:r>
          </w:p>
        </w:tc>
      </w:tr>
      <w:tr w:rsidR="00821953" w:rsidRPr="00821953" w:rsidTr="00A16761">
        <w:trPr>
          <w:jc w:val="center"/>
        </w:trPr>
        <w:tc>
          <w:tcPr>
            <w:tcW w:w="37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tabs>
                <w:tab w:val="left" w:pos="993"/>
              </w:tabs>
              <w:spacing w:line="312" w:lineRule="auto"/>
              <w:ind w:firstLine="82"/>
              <w:rPr>
                <w:sz w:val="26"/>
                <w:szCs w:val="26"/>
              </w:rPr>
            </w:pPr>
            <w:r w:rsidRPr="00821953">
              <w:rPr>
                <w:sz w:val="26"/>
                <w:szCs w:val="26"/>
              </w:rPr>
              <w:t xml:space="preserve">3. Cho vay ưu đãi cho đầu tư, mua thiết bị  </w:t>
            </w:r>
          </w:p>
        </w:tc>
        <w:tc>
          <w:tcPr>
            <w:tcW w:w="531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line="312" w:lineRule="auto"/>
              <w:jc w:val="center"/>
              <w:rPr>
                <w:sz w:val="26"/>
                <w:szCs w:val="26"/>
                <w:lang w:eastAsia="vi-VN"/>
              </w:rPr>
            </w:pPr>
            <w:r w:rsidRPr="00821953">
              <w:rPr>
                <w:sz w:val="26"/>
                <w:szCs w:val="26"/>
                <w:lang w:eastAsia="vi-VN"/>
              </w:rPr>
              <w:t>1              2                 3                  4                5</w:t>
            </w:r>
          </w:p>
        </w:tc>
      </w:tr>
      <w:tr w:rsidR="00821953" w:rsidRPr="00821953" w:rsidTr="00A16761">
        <w:trPr>
          <w:jc w:val="center"/>
        </w:trPr>
        <w:tc>
          <w:tcPr>
            <w:tcW w:w="37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tabs>
                <w:tab w:val="left" w:pos="993"/>
              </w:tabs>
              <w:spacing w:line="312" w:lineRule="auto"/>
              <w:ind w:firstLine="82"/>
              <w:rPr>
                <w:sz w:val="26"/>
                <w:szCs w:val="26"/>
              </w:rPr>
            </w:pPr>
            <w:r w:rsidRPr="00821953">
              <w:rPr>
                <w:sz w:val="26"/>
                <w:szCs w:val="26"/>
              </w:rPr>
              <w:t>4. Khác (ghi rõ)…..</w:t>
            </w:r>
          </w:p>
        </w:tc>
        <w:tc>
          <w:tcPr>
            <w:tcW w:w="531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line="312" w:lineRule="auto"/>
              <w:jc w:val="center"/>
              <w:rPr>
                <w:sz w:val="26"/>
                <w:szCs w:val="26"/>
                <w:lang w:eastAsia="vi-VN"/>
              </w:rPr>
            </w:pPr>
            <w:r w:rsidRPr="00821953">
              <w:rPr>
                <w:sz w:val="26"/>
                <w:szCs w:val="26"/>
                <w:lang w:eastAsia="vi-VN"/>
              </w:rPr>
              <w:t>1              2                 3                  4                5</w:t>
            </w:r>
          </w:p>
        </w:tc>
      </w:tr>
      <w:tr w:rsidR="00821953" w:rsidRPr="00821953" w:rsidTr="00A16761">
        <w:trPr>
          <w:jc w:val="center"/>
        </w:trPr>
        <w:tc>
          <w:tcPr>
            <w:tcW w:w="37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tabs>
                <w:tab w:val="left" w:pos="993"/>
              </w:tabs>
              <w:spacing w:line="312" w:lineRule="auto"/>
              <w:ind w:firstLine="82"/>
              <w:rPr>
                <w:sz w:val="26"/>
                <w:szCs w:val="26"/>
              </w:rPr>
            </w:pPr>
            <w:r w:rsidRPr="00821953">
              <w:rPr>
                <w:sz w:val="26"/>
                <w:szCs w:val="26"/>
              </w:rPr>
              <w:t>II. Đối với hộ doanh nghiệp</w:t>
            </w:r>
          </w:p>
        </w:tc>
        <w:tc>
          <w:tcPr>
            <w:tcW w:w="531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line="312" w:lineRule="auto"/>
              <w:jc w:val="center"/>
              <w:rPr>
                <w:sz w:val="26"/>
                <w:szCs w:val="26"/>
                <w:lang w:eastAsia="vi-VN"/>
              </w:rPr>
            </w:pPr>
          </w:p>
        </w:tc>
      </w:tr>
      <w:tr w:rsidR="00821953" w:rsidRPr="00821953" w:rsidTr="00A16761">
        <w:trPr>
          <w:jc w:val="center"/>
        </w:trPr>
        <w:tc>
          <w:tcPr>
            <w:tcW w:w="37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tabs>
                <w:tab w:val="left" w:pos="993"/>
              </w:tabs>
              <w:spacing w:line="312" w:lineRule="auto"/>
              <w:ind w:firstLine="82"/>
              <w:rPr>
                <w:sz w:val="26"/>
                <w:szCs w:val="26"/>
              </w:rPr>
            </w:pPr>
            <w:r w:rsidRPr="00821953">
              <w:rPr>
                <w:sz w:val="26"/>
                <w:szCs w:val="26"/>
              </w:rPr>
              <w:t>1. Giảm thuế thu nhập doanh nghiệp</w:t>
            </w:r>
          </w:p>
        </w:tc>
        <w:tc>
          <w:tcPr>
            <w:tcW w:w="531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line="312" w:lineRule="auto"/>
              <w:jc w:val="center"/>
              <w:rPr>
                <w:sz w:val="26"/>
                <w:szCs w:val="26"/>
                <w:lang w:eastAsia="vi-VN"/>
              </w:rPr>
            </w:pPr>
            <w:r w:rsidRPr="00821953">
              <w:rPr>
                <w:sz w:val="26"/>
                <w:szCs w:val="26"/>
                <w:lang w:eastAsia="vi-VN"/>
              </w:rPr>
              <w:t>1               2                3                 4               5</w:t>
            </w:r>
          </w:p>
        </w:tc>
      </w:tr>
      <w:tr w:rsidR="00821953" w:rsidRPr="00821953" w:rsidTr="00A16761">
        <w:trPr>
          <w:jc w:val="center"/>
        </w:trPr>
        <w:tc>
          <w:tcPr>
            <w:tcW w:w="37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tabs>
                <w:tab w:val="left" w:pos="993"/>
              </w:tabs>
              <w:spacing w:line="312" w:lineRule="auto"/>
              <w:ind w:firstLine="82"/>
              <w:rPr>
                <w:sz w:val="26"/>
                <w:szCs w:val="26"/>
              </w:rPr>
            </w:pPr>
            <w:r w:rsidRPr="00821953">
              <w:rPr>
                <w:sz w:val="26"/>
                <w:szCs w:val="26"/>
              </w:rPr>
              <w:t xml:space="preserve">2. Giảm thuế giá trị gia tăng (VAT)   </w:t>
            </w:r>
          </w:p>
        </w:tc>
        <w:tc>
          <w:tcPr>
            <w:tcW w:w="531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line="312" w:lineRule="auto"/>
              <w:jc w:val="center"/>
              <w:rPr>
                <w:sz w:val="26"/>
                <w:szCs w:val="26"/>
                <w:lang w:eastAsia="vi-VN"/>
              </w:rPr>
            </w:pPr>
            <w:r w:rsidRPr="00821953">
              <w:rPr>
                <w:sz w:val="26"/>
                <w:szCs w:val="26"/>
                <w:lang w:eastAsia="vi-VN"/>
              </w:rPr>
              <w:t>1               2                3                  4                5</w:t>
            </w:r>
          </w:p>
        </w:tc>
      </w:tr>
      <w:tr w:rsidR="00821953" w:rsidRPr="00821953" w:rsidTr="00A16761">
        <w:trPr>
          <w:jc w:val="center"/>
        </w:trPr>
        <w:tc>
          <w:tcPr>
            <w:tcW w:w="37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tabs>
                <w:tab w:val="left" w:pos="993"/>
              </w:tabs>
              <w:spacing w:line="312" w:lineRule="auto"/>
              <w:ind w:firstLine="82"/>
              <w:rPr>
                <w:sz w:val="26"/>
                <w:szCs w:val="26"/>
              </w:rPr>
            </w:pPr>
            <w:r w:rsidRPr="00821953">
              <w:rPr>
                <w:sz w:val="26"/>
                <w:szCs w:val="26"/>
              </w:rPr>
              <w:t xml:space="preserve">3. Lãi suất vay ưu đãi   </w:t>
            </w:r>
          </w:p>
        </w:tc>
        <w:tc>
          <w:tcPr>
            <w:tcW w:w="531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line="312" w:lineRule="auto"/>
              <w:jc w:val="center"/>
              <w:rPr>
                <w:sz w:val="26"/>
                <w:szCs w:val="26"/>
                <w:lang w:eastAsia="vi-VN"/>
              </w:rPr>
            </w:pPr>
            <w:r w:rsidRPr="00821953">
              <w:rPr>
                <w:sz w:val="26"/>
                <w:szCs w:val="26"/>
                <w:lang w:eastAsia="vi-VN"/>
              </w:rPr>
              <w:t>1              2                 3                  4                5</w:t>
            </w:r>
          </w:p>
        </w:tc>
      </w:tr>
      <w:tr w:rsidR="00821953" w:rsidRPr="00821953" w:rsidTr="00A16761">
        <w:trPr>
          <w:jc w:val="center"/>
        </w:trPr>
        <w:tc>
          <w:tcPr>
            <w:tcW w:w="37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tabs>
                <w:tab w:val="left" w:pos="993"/>
              </w:tabs>
              <w:spacing w:line="312" w:lineRule="auto"/>
              <w:ind w:firstLine="82"/>
              <w:rPr>
                <w:sz w:val="26"/>
                <w:szCs w:val="26"/>
              </w:rPr>
            </w:pPr>
            <w:r w:rsidRPr="00821953">
              <w:rPr>
                <w:sz w:val="26"/>
                <w:szCs w:val="26"/>
              </w:rPr>
              <w:t>4. Khác (ghi rõ)…..</w:t>
            </w:r>
          </w:p>
        </w:tc>
        <w:tc>
          <w:tcPr>
            <w:tcW w:w="531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line="312" w:lineRule="auto"/>
              <w:jc w:val="center"/>
              <w:rPr>
                <w:sz w:val="26"/>
                <w:szCs w:val="26"/>
                <w:lang w:eastAsia="vi-VN"/>
              </w:rPr>
            </w:pPr>
            <w:r w:rsidRPr="00821953">
              <w:rPr>
                <w:sz w:val="26"/>
                <w:szCs w:val="26"/>
                <w:lang w:eastAsia="vi-VN"/>
              </w:rPr>
              <w:t>1              2                 3                  4                5</w:t>
            </w:r>
          </w:p>
        </w:tc>
      </w:tr>
    </w:tbl>
    <w:p w:rsidR="00821953" w:rsidRPr="00672962" w:rsidRDefault="00821953" w:rsidP="00672962">
      <w:pPr>
        <w:pStyle w:val="NormalWeb"/>
        <w:widowControl w:val="0"/>
        <w:shd w:val="clear" w:color="auto" w:fill="FFFFFF"/>
        <w:spacing w:before="60" w:beforeAutospacing="0" w:after="60" w:afterAutospacing="0" w:line="312" w:lineRule="auto"/>
        <w:ind w:firstLine="426"/>
        <w:jc w:val="both"/>
        <w:rPr>
          <w:sz w:val="26"/>
          <w:szCs w:val="26"/>
        </w:rPr>
      </w:pPr>
      <w:r w:rsidRPr="00672962">
        <w:rPr>
          <w:sz w:val="26"/>
          <w:szCs w:val="26"/>
        </w:rPr>
        <w:t>14.</w:t>
      </w:r>
      <w:r w:rsidRPr="00821953">
        <w:rPr>
          <w:sz w:val="26"/>
          <w:szCs w:val="26"/>
        </w:rPr>
        <w:t>3</w:t>
      </w:r>
      <w:r w:rsidRPr="00672962">
        <w:rPr>
          <w:sz w:val="26"/>
          <w:szCs w:val="26"/>
        </w:rPr>
        <w:t xml:space="preserve">. </w:t>
      </w:r>
      <w:r w:rsidRPr="00821953">
        <w:rPr>
          <w:sz w:val="26"/>
          <w:szCs w:val="26"/>
        </w:rPr>
        <w:t>Hình thức</w:t>
      </w:r>
      <w:r w:rsidRPr="00672962">
        <w:rPr>
          <w:sz w:val="26"/>
          <w:szCs w:val="26"/>
        </w:rPr>
        <w:t xml:space="preserve"> hỗ trợ </w:t>
      </w:r>
    </w:p>
    <w:tbl>
      <w:tblPr>
        <w:tblW w:w="9066"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49"/>
        <w:gridCol w:w="5317"/>
      </w:tblGrid>
      <w:tr w:rsidR="00821953" w:rsidRPr="00821953" w:rsidTr="00A16761">
        <w:trPr>
          <w:jc w:val="center"/>
        </w:trPr>
        <w:tc>
          <w:tcPr>
            <w:tcW w:w="37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spacing w:line="312" w:lineRule="auto"/>
              <w:jc w:val="center"/>
              <w:rPr>
                <w:sz w:val="26"/>
                <w:szCs w:val="26"/>
                <w:lang w:eastAsia="vi-VN"/>
              </w:rPr>
            </w:pPr>
          </w:p>
        </w:tc>
        <w:tc>
          <w:tcPr>
            <w:tcW w:w="531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line="312" w:lineRule="auto"/>
              <w:jc w:val="center"/>
              <w:rPr>
                <w:sz w:val="26"/>
                <w:szCs w:val="26"/>
                <w:lang w:eastAsia="vi-VN"/>
              </w:rPr>
            </w:pPr>
            <w:r w:rsidRPr="00821953">
              <w:rPr>
                <w:sz w:val="26"/>
                <w:szCs w:val="26"/>
                <w:lang w:eastAsia="vi-VN"/>
              </w:rPr>
              <w:t xml:space="preserve">Mức độ cần thiết </w:t>
            </w:r>
          </w:p>
        </w:tc>
      </w:tr>
      <w:tr w:rsidR="00821953" w:rsidRPr="00821953" w:rsidTr="00A16761">
        <w:trPr>
          <w:jc w:val="center"/>
        </w:trPr>
        <w:tc>
          <w:tcPr>
            <w:tcW w:w="37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tabs>
                <w:tab w:val="left" w:pos="993"/>
              </w:tabs>
              <w:spacing w:line="312" w:lineRule="auto"/>
              <w:ind w:hanging="13"/>
              <w:rPr>
                <w:sz w:val="26"/>
                <w:szCs w:val="26"/>
              </w:rPr>
            </w:pPr>
            <w:r w:rsidRPr="00821953">
              <w:rPr>
                <w:sz w:val="26"/>
                <w:szCs w:val="26"/>
              </w:rPr>
              <w:t>1. Xây dựng chương trình cho khu vực</w:t>
            </w:r>
          </w:p>
        </w:tc>
        <w:tc>
          <w:tcPr>
            <w:tcW w:w="531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line="312" w:lineRule="auto"/>
              <w:rPr>
                <w:sz w:val="26"/>
                <w:szCs w:val="26"/>
                <w:lang w:eastAsia="vi-VN"/>
              </w:rPr>
            </w:pPr>
            <w:r w:rsidRPr="00821953">
              <w:rPr>
                <w:sz w:val="26"/>
                <w:szCs w:val="26"/>
                <w:lang w:eastAsia="vi-VN"/>
              </w:rPr>
              <w:t xml:space="preserve">    1              2                3                 4               5</w:t>
            </w:r>
          </w:p>
        </w:tc>
      </w:tr>
      <w:tr w:rsidR="00821953" w:rsidRPr="00821953" w:rsidTr="00A16761">
        <w:trPr>
          <w:jc w:val="center"/>
        </w:trPr>
        <w:tc>
          <w:tcPr>
            <w:tcW w:w="37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tabs>
                <w:tab w:val="left" w:pos="993"/>
              </w:tabs>
              <w:spacing w:line="312" w:lineRule="auto"/>
              <w:ind w:firstLine="82"/>
              <w:rPr>
                <w:sz w:val="26"/>
                <w:szCs w:val="26"/>
              </w:rPr>
            </w:pPr>
            <w:r w:rsidRPr="00821953">
              <w:rPr>
                <w:sz w:val="26"/>
                <w:szCs w:val="26"/>
              </w:rPr>
              <w:t xml:space="preserve">2. Xây dựng dự án khai thác NLTT cụ thể </w:t>
            </w:r>
          </w:p>
        </w:tc>
        <w:tc>
          <w:tcPr>
            <w:tcW w:w="531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line="312" w:lineRule="auto"/>
              <w:jc w:val="center"/>
              <w:rPr>
                <w:sz w:val="26"/>
                <w:szCs w:val="26"/>
                <w:lang w:eastAsia="vi-VN"/>
              </w:rPr>
            </w:pPr>
            <w:r w:rsidRPr="00821953">
              <w:rPr>
                <w:sz w:val="26"/>
                <w:szCs w:val="26"/>
                <w:lang w:eastAsia="vi-VN"/>
              </w:rPr>
              <w:t>1               2                3                  4                5</w:t>
            </w:r>
          </w:p>
        </w:tc>
      </w:tr>
      <w:tr w:rsidR="00821953" w:rsidRPr="00821953" w:rsidTr="00A16761">
        <w:trPr>
          <w:jc w:val="center"/>
        </w:trPr>
        <w:tc>
          <w:tcPr>
            <w:tcW w:w="37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21953" w:rsidRPr="00821953" w:rsidRDefault="00821953" w:rsidP="00672962">
            <w:pPr>
              <w:widowControl w:val="0"/>
              <w:tabs>
                <w:tab w:val="left" w:pos="993"/>
              </w:tabs>
              <w:spacing w:line="312" w:lineRule="auto"/>
              <w:ind w:firstLine="82"/>
              <w:rPr>
                <w:sz w:val="26"/>
                <w:szCs w:val="26"/>
              </w:rPr>
            </w:pPr>
            <w:r w:rsidRPr="00821953">
              <w:rPr>
                <w:sz w:val="26"/>
                <w:szCs w:val="26"/>
              </w:rPr>
              <w:t>3. Khác (ghi rõ)…..</w:t>
            </w:r>
          </w:p>
        </w:tc>
        <w:tc>
          <w:tcPr>
            <w:tcW w:w="5317" w:type="dxa"/>
            <w:tcBorders>
              <w:top w:val="outset" w:sz="6" w:space="0" w:color="auto"/>
              <w:left w:val="outset" w:sz="6" w:space="0" w:color="auto"/>
              <w:bottom w:val="outset" w:sz="6" w:space="0" w:color="auto"/>
              <w:right w:val="outset" w:sz="6" w:space="0" w:color="auto"/>
            </w:tcBorders>
            <w:shd w:val="clear" w:color="auto" w:fill="FFFFFF"/>
          </w:tcPr>
          <w:p w:rsidR="00821953" w:rsidRPr="00821953" w:rsidRDefault="00821953" w:rsidP="00672962">
            <w:pPr>
              <w:widowControl w:val="0"/>
              <w:spacing w:line="312" w:lineRule="auto"/>
              <w:jc w:val="center"/>
              <w:rPr>
                <w:sz w:val="26"/>
                <w:szCs w:val="26"/>
                <w:lang w:eastAsia="vi-VN"/>
              </w:rPr>
            </w:pPr>
          </w:p>
        </w:tc>
      </w:tr>
    </w:tbl>
    <w:p w:rsidR="00821953" w:rsidRPr="00672962" w:rsidRDefault="00821953" w:rsidP="00672962">
      <w:pPr>
        <w:pStyle w:val="NormalWeb"/>
        <w:widowControl w:val="0"/>
        <w:shd w:val="clear" w:color="auto" w:fill="FFFFFF"/>
        <w:spacing w:before="60" w:beforeAutospacing="0" w:after="60" w:afterAutospacing="0" w:line="312" w:lineRule="auto"/>
        <w:ind w:firstLine="426"/>
        <w:jc w:val="both"/>
        <w:rPr>
          <w:sz w:val="26"/>
          <w:szCs w:val="26"/>
        </w:rPr>
      </w:pPr>
      <w:r w:rsidRPr="00672962">
        <w:rPr>
          <w:sz w:val="26"/>
          <w:szCs w:val="26"/>
        </w:rPr>
        <w:t>15. Đề xuất kiến nghị về phát triển sản xuất năng lượng tái tạo ở qui mô công nghiệp</w:t>
      </w:r>
    </w:p>
    <w:p w:rsidR="00821953" w:rsidRPr="00672962" w:rsidRDefault="00821953" w:rsidP="00672962">
      <w:pPr>
        <w:pStyle w:val="NormalWeb"/>
        <w:widowControl w:val="0"/>
        <w:shd w:val="clear" w:color="auto" w:fill="FFFFFF"/>
        <w:spacing w:before="60" w:beforeAutospacing="0" w:after="60" w:afterAutospacing="0" w:line="312" w:lineRule="auto"/>
        <w:ind w:firstLine="426"/>
        <w:jc w:val="both"/>
        <w:rPr>
          <w:sz w:val="26"/>
          <w:szCs w:val="26"/>
        </w:rPr>
      </w:pPr>
      <w:r w:rsidRPr="00672962">
        <w:rPr>
          <w:sz w:val="26"/>
          <w:szCs w:val="26"/>
        </w:rPr>
        <w:t>Hiện nay, Nhà nước đã xây dựng các chiến lược, chính sách khuyến khích, hỗ trợ các nguồn NLTT như sau:</w:t>
      </w:r>
    </w:p>
    <w:p w:rsidR="00821953" w:rsidRPr="00672962" w:rsidRDefault="00821953" w:rsidP="00672962">
      <w:pPr>
        <w:pStyle w:val="NormalWeb"/>
        <w:widowControl w:val="0"/>
        <w:shd w:val="clear" w:color="auto" w:fill="FFFFFF"/>
        <w:spacing w:before="60" w:beforeAutospacing="0" w:after="60" w:afterAutospacing="0" w:line="312" w:lineRule="auto"/>
        <w:ind w:firstLine="426"/>
        <w:jc w:val="both"/>
        <w:rPr>
          <w:sz w:val="26"/>
          <w:szCs w:val="26"/>
        </w:rPr>
      </w:pPr>
      <w:r w:rsidRPr="00672962">
        <w:rPr>
          <w:sz w:val="26"/>
          <w:szCs w:val="26"/>
        </w:rPr>
        <w:t>1/ Biểu giá chi phí tránh được và hợp đồng mua bán điện mẫu áp dụng cho các nhà máy điện nhỏ sử dụng năng lượng tái tạo (Quyết định số 18/2008/QĐ-BCT, ngày 18/7/2008 của Bộ Công Thương).</w:t>
      </w:r>
    </w:p>
    <w:p w:rsidR="00821953" w:rsidRPr="00672962" w:rsidRDefault="00821953" w:rsidP="00672962">
      <w:pPr>
        <w:pStyle w:val="NormalWeb"/>
        <w:widowControl w:val="0"/>
        <w:shd w:val="clear" w:color="auto" w:fill="FFFFFF"/>
        <w:spacing w:before="60" w:beforeAutospacing="0" w:after="60" w:afterAutospacing="0" w:line="312" w:lineRule="auto"/>
        <w:ind w:firstLine="426"/>
        <w:jc w:val="both"/>
        <w:rPr>
          <w:sz w:val="26"/>
          <w:szCs w:val="26"/>
        </w:rPr>
      </w:pPr>
      <w:r w:rsidRPr="00672962">
        <w:rPr>
          <w:sz w:val="26"/>
          <w:szCs w:val="26"/>
        </w:rPr>
        <w:t>2/ Cơ chế hỗ trợ phát triển các dự án điện gió tại Việt Nam (Quyết định số 37/2011/QĐ-TTG, ngày 29/6/2011 của Thủ tướng Chính phủ).</w:t>
      </w:r>
    </w:p>
    <w:p w:rsidR="00821953" w:rsidRPr="00821953" w:rsidRDefault="00821953" w:rsidP="00672962">
      <w:pPr>
        <w:pStyle w:val="NormalWeb"/>
        <w:widowControl w:val="0"/>
        <w:shd w:val="clear" w:color="auto" w:fill="FFFFFF"/>
        <w:spacing w:before="60" w:beforeAutospacing="0" w:after="60" w:afterAutospacing="0" w:line="312" w:lineRule="auto"/>
        <w:ind w:firstLine="426"/>
        <w:jc w:val="both"/>
        <w:rPr>
          <w:sz w:val="26"/>
          <w:szCs w:val="26"/>
          <w:lang w:val="vi-VN"/>
        </w:rPr>
      </w:pPr>
      <w:r w:rsidRPr="00672962">
        <w:rPr>
          <w:sz w:val="26"/>
          <w:szCs w:val="26"/>
        </w:rPr>
        <w:t>3/ Chiến lược phát triển năng lượng tái tạo của Việt Nam đến năm 2050 (Quyết</w:t>
      </w:r>
      <w:r w:rsidRPr="00821953">
        <w:rPr>
          <w:sz w:val="26"/>
          <w:szCs w:val="26"/>
          <w:lang w:val="vi-VN"/>
        </w:rPr>
        <w:t xml:space="preserve"> định số 2068/QĐ-TTg ngày 25/11/2015 của Thủ tướng Chính phủ).</w:t>
      </w:r>
    </w:p>
    <w:p w:rsidR="00821953" w:rsidRPr="00672962" w:rsidRDefault="00821953" w:rsidP="00672962">
      <w:pPr>
        <w:pStyle w:val="NormalWeb"/>
        <w:widowControl w:val="0"/>
        <w:shd w:val="clear" w:color="auto" w:fill="FFFFFF"/>
        <w:spacing w:before="60" w:beforeAutospacing="0" w:after="60" w:afterAutospacing="0" w:line="312" w:lineRule="auto"/>
        <w:ind w:firstLine="426"/>
        <w:jc w:val="both"/>
        <w:rPr>
          <w:sz w:val="26"/>
          <w:szCs w:val="26"/>
        </w:rPr>
      </w:pPr>
      <w:r w:rsidRPr="00672962">
        <w:rPr>
          <w:sz w:val="26"/>
          <w:szCs w:val="26"/>
        </w:rPr>
        <w:t xml:space="preserve">4/ Cơ chế hỗ trợ phát triển các dự án điện sinh khối nối lưới tại Việt Nam (Quyết </w:t>
      </w:r>
      <w:r w:rsidRPr="00672962">
        <w:rPr>
          <w:sz w:val="26"/>
          <w:szCs w:val="26"/>
        </w:rPr>
        <w:lastRenderedPageBreak/>
        <w:t>định số 24/2014/QĐ-TTg ngày 24/3/2014 của Thủ tướng Chính phủ).</w:t>
      </w:r>
    </w:p>
    <w:p w:rsidR="00821953" w:rsidRPr="00672962" w:rsidRDefault="00821953" w:rsidP="00672962">
      <w:pPr>
        <w:pStyle w:val="NormalWeb"/>
        <w:widowControl w:val="0"/>
        <w:shd w:val="clear" w:color="auto" w:fill="FFFFFF"/>
        <w:spacing w:before="60" w:beforeAutospacing="0" w:after="60" w:afterAutospacing="0" w:line="312" w:lineRule="auto"/>
        <w:ind w:firstLine="426"/>
        <w:jc w:val="both"/>
        <w:rPr>
          <w:sz w:val="26"/>
          <w:szCs w:val="26"/>
        </w:rPr>
      </w:pPr>
      <w:r w:rsidRPr="00672962">
        <w:rPr>
          <w:sz w:val="26"/>
          <w:szCs w:val="26"/>
        </w:rPr>
        <w:t>5/ Cơ chế hỗ trợ phát triển các dự án điện đốt rác thải rắn (Quyết định số 31/2014/QĐ-TTg ngày 05/5/2014).</w:t>
      </w:r>
    </w:p>
    <w:p w:rsidR="00821953" w:rsidRPr="00672962" w:rsidRDefault="00821953" w:rsidP="00672962">
      <w:pPr>
        <w:pStyle w:val="NormalWeb"/>
        <w:widowControl w:val="0"/>
        <w:shd w:val="clear" w:color="auto" w:fill="FFFFFF"/>
        <w:spacing w:before="60" w:beforeAutospacing="0" w:after="60" w:afterAutospacing="0" w:line="312" w:lineRule="auto"/>
        <w:ind w:firstLine="426"/>
        <w:jc w:val="both"/>
        <w:rPr>
          <w:sz w:val="26"/>
          <w:szCs w:val="26"/>
        </w:rPr>
      </w:pPr>
      <w:r w:rsidRPr="00672962">
        <w:rPr>
          <w:sz w:val="26"/>
          <w:szCs w:val="26"/>
        </w:rPr>
        <w:t>6/ Cơ chế khuyến khích phát triển điện mặt trời (Quyết định số 11/2017/QĐ-TTg ngày 11/4/2017)</w:t>
      </w:r>
    </w:p>
    <w:p w:rsidR="00821953" w:rsidRPr="00672962" w:rsidRDefault="00821953" w:rsidP="00672962">
      <w:pPr>
        <w:pStyle w:val="NormalWeb"/>
        <w:widowControl w:val="0"/>
        <w:shd w:val="clear" w:color="auto" w:fill="FFFFFF"/>
        <w:spacing w:before="60" w:beforeAutospacing="0" w:after="60" w:afterAutospacing="0" w:line="312" w:lineRule="auto"/>
        <w:ind w:firstLine="426"/>
        <w:jc w:val="both"/>
        <w:rPr>
          <w:sz w:val="26"/>
          <w:szCs w:val="26"/>
        </w:rPr>
      </w:pPr>
      <w:r w:rsidRPr="00672962">
        <w:rPr>
          <w:sz w:val="26"/>
          <w:szCs w:val="26"/>
        </w:rPr>
        <w:t>7/ Cơ chế khuyến khích phát triển điện gió (Quyết định số 39/2018/QĐ-TTg ngày 10/9/2018).</w:t>
      </w:r>
    </w:p>
    <w:p w:rsidR="00821953" w:rsidRPr="00672962" w:rsidRDefault="00821953" w:rsidP="00672962">
      <w:pPr>
        <w:pStyle w:val="NormalWeb"/>
        <w:widowControl w:val="0"/>
        <w:shd w:val="clear" w:color="auto" w:fill="FFFFFF"/>
        <w:spacing w:before="60" w:beforeAutospacing="0" w:after="60" w:afterAutospacing="0" w:line="312" w:lineRule="auto"/>
        <w:ind w:firstLine="426"/>
        <w:jc w:val="both"/>
        <w:rPr>
          <w:sz w:val="26"/>
          <w:szCs w:val="26"/>
        </w:rPr>
      </w:pPr>
      <w:r w:rsidRPr="00672962">
        <w:rPr>
          <w:sz w:val="26"/>
          <w:szCs w:val="26"/>
        </w:rPr>
        <w:t>8/ Quy hoạch điện 7 điều chỉnh (Quyết định số 428/QĐ-TTg).</w:t>
      </w:r>
    </w:p>
    <w:p w:rsidR="00821953" w:rsidRPr="00672962" w:rsidRDefault="00821953" w:rsidP="00672962">
      <w:pPr>
        <w:pStyle w:val="NormalWeb"/>
        <w:widowControl w:val="0"/>
        <w:shd w:val="clear" w:color="auto" w:fill="FFFFFF"/>
        <w:spacing w:before="60" w:beforeAutospacing="0" w:after="60" w:afterAutospacing="0" w:line="312" w:lineRule="auto"/>
        <w:ind w:firstLine="426"/>
        <w:jc w:val="both"/>
        <w:rPr>
          <w:sz w:val="26"/>
          <w:szCs w:val="26"/>
        </w:rPr>
      </w:pPr>
      <w:r w:rsidRPr="00672962">
        <w:rPr>
          <w:sz w:val="26"/>
          <w:szCs w:val="26"/>
        </w:rPr>
        <w:t>9. Các Thông tư của Bộ Công Thương, hướng dẫn thực hiện các Quyết định trên</w:t>
      </w:r>
      <w:r w:rsidRPr="00821953">
        <w:rPr>
          <w:sz w:val="26"/>
          <w:szCs w:val="26"/>
        </w:rPr>
        <w:t xml:space="preserve">: </w:t>
      </w:r>
      <w:r w:rsidRPr="00672962">
        <w:rPr>
          <w:sz w:val="26"/>
          <w:szCs w:val="26"/>
        </w:rPr>
        <w:t xml:space="preserve">Theo chuyên gia/nhà quản lý, Nhà nước cần điều chỉnh, bổ sung thêm những cơ chế, chính sách nào để phát triển NLTT ở Việt Nam nói chung và </w:t>
      </w:r>
      <w:r w:rsidRPr="00821953">
        <w:rPr>
          <w:sz w:val="26"/>
          <w:szCs w:val="26"/>
        </w:rPr>
        <w:t xml:space="preserve"> vùng TDMNPB </w:t>
      </w:r>
      <w:r w:rsidRPr="00672962">
        <w:rPr>
          <w:sz w:val="26"/>
          <w:szCs w:val="26"/>
        </w:rPr>
        <w:t>nói riêng trong giai đoạn 2020-2030, tầm nhìn đến 2045.</w:t>
      </w:r>
    </w:p>
    <w:p w:rsidR="00821953" w:rsidRPr="00672962" w:rsidRDefault="00821953" w:rsidP="00672962">
      <w:pPr>
        <w:pStyle w:val="NormalWeb"/>
        <w:widowControl w:val="0"/>
        <w:shd w:val="clear" w:color="auto" w:fill="FFFFFF"/>
        <w:spacing w:before="60" w:beforeAutospacing="0" w:after="60" w:afterAutospacing="0" w:line="312" w:lineRule="auto"/>
        <w:ind w:firstLine="426"/>
        <w:jc w:val="both"/>
        <w:rPr>
          <w:sz w:val="26"/>
          <w:szCs w:val="26"/>
        </w:rPr>
      </w:pPr>
      <w:r w:rsidRPr="00672962">
        <w:rPr>
          <w:sz w:val="26"/>
          <w:szCs w:val="26"/>
        </w:rPr>
        <w:t>1/ Về công tác quy hoạch nguồn và lưới điện kèm theo</w:t>
      </w:r>
    </w:p>
    <w:p w:rsidR="00821953" w:rsidRPr="00672962" w:rsidRDefault="00821953" w:rsidP="00672962">
      <w:pPr>
        <w:pStyle w:val="NormalWeb"/>
        <w:widowControl w:val="0"/>
        <w:shd w:val="clear" w:color="auto" w:fill="FFFFFF"/>
        <w:spacing w:before="60" w:beforeAutospacing="0" w:after="60" w:afterAutospacing="0" w:line="312" w:lineRule="auto"/>
        <w:ind w:firstLine="426"/>
        <w:jc w:val="both"/>
        <w:rPr>
          <w:sz w:val="26"/>
          <w:szCs w:val="26"/>
        </w:rPr>
      </w:pPr>
      <w:r w:rsidRPr="00672962">
        <w:rPr>
          <w:sz w:val="26"/>
          <w:szCs w:val="26"/>
        </w:rPr>
        <w:t>2/ Về cơ chế giá điện NLTT đảm bảo huy động đầu tư.</w:t>
      </w:r>
    </w:p>
    <w:p w:rsidR="00821953" w:rsidRPr="00821953" w:rsidRDefault="00821953" w:rsidP="00672962">
      <w:pPr>
        <w:pStyle w:val="NormalWeb"/>
        <w:widowControl w:val="0"/>
        <w:shd w:val="clear" w:color="auto" w:fill="FFFFFF"/>
        <w:spacing w:before="60" w:beforeAutospacing="0" w:after="60" w:afterAutospacing="0" w:line="312" w:lineRule="auto"/>
        <w:ind w:firstLine="426"/>
        <w:jc w:val="both"/>
        <w:rPr>
          <w:sz w:val="26"/>
          <w:szCs w:val="26"/>
        </w:rPr>
      </w:pPr>
      <w:r w:rsidRPr="00672962">
        <w:rPr>
          <w:sz w:val="26"/>
          <w:szCs w:val="26"/>
        </w:rPr>
        <w:t xml:space="preserve">3/ </w:t>
      </w:r>
      <w:r w:rsidRPr="00821953">
        <w:rPr>
          <w:sz w:val="26"/>
          <w:szCs w:val="26"/>
        </w:rPr>
        <w:t xml:space="preserve">Về </w:t>
      </w:r>
      <w:r w:rsidRPr="00672962">
        <w:rPr>
          <w:sz w:val="26"/>
          <w:szCs w:val="26"/>
        </w:rPr>
        <w:t xml:space="preserve">cơ chế đấu thầu các dự án NLTT </w:t>
      </w:r>
    </w:p>
    <w:p w:rsidR="00821953" w:rsidRPr="00821953" w:rsidRDefault="00821953" w:rsidP="00672962">
      <w:pPr>
        <w:pStyle w:val="NormalWeb"/>
        <w:widowControl w:val="0"/>
        <w:shd w:val="clear" w:color="auto" w:fill="FFFFFF"/>
        <w:spacing w:before="60" w:beforeAutospacing="0" w:after="60" w:afterAutospacing="0" w:line="312" w:lineRule="auto"/>
        <w:ind w:firstLine="426"/>
        <w:jc w:val="both"/>
        <w:rPr>
          <w:sz w:val="26"/>
          <w:szCs w:val="26"/>
        </w:rPr>
      </w:pPr>
      <w:r w:rsidRPr="00672962">
        <w:rPr>
          <w:sz w:val="26"/>
          <w:szCs w:val="26"/>
        </w:rPr>
        <w:t xml:space="preserve">4/ Các vấn đề về bảo vệ môi trường </w:t>
      </w:r>
    </w:p>
    <w:p w:rsidR="00821953" w:rsidRPr="00672962" w:rsidRDefault="00821953" w:rsidP="00672962">
      <w:pPr>
        <w:pStyle w:val="NormalWeb"/>
        <w:widowControl w:val="0"/>
        <w:shd w:val="clear" w:color="auto" w:fill="FFFFFF"/>
        <w:spacing w:before="60" w:beforeAutospacing="0" w:after="60" w:afterAutospacing="0" w:line="312" w:lineRule="auto"/>
        <w:ind w:firstLine="426"/>
        <w:jc w:val="both"/>
        <w:rPr>
          <w:sz w:val="26"/>
          <w:szCs w:val="26"/>
        </w:rPr>
      </w:pPr>
      <w:r w:rsidRPr="00672962">
        <w:rPr>
          <w:sz w:val="26"/>
          <w:szCs w:val="26"/>
        </w:rPr>
        <w:t>5/ Về  các vấn đề kỹ thuật</w:t>
      </w:r>
    </w:p>
    <w:p w:rsidR="00821953" w:rsidRPr="00821953" w:rsidRDefault="00821953" w:rsidP="00672962">
      <w:pPr>
        <w:pStyle w:val="NormalWeb"/>
        <w:widowControl w:val="0"/>
        <w:shd w:val="clear" w:color="auto" w:fill="FFFFFF"/>
        <w:spacing w:before="60" w:beforeAutospacing="0" w:after="60" w:afterAutospacing="0" w:line="312" w:lineRule="auto"/>
        <w:ind w:firstLine="426"/>
        <w:jc w:val="both"/>
        <w:rPr>
          <w:sz w:val="26"/>
          <w:szCs w:val="26"/>
        </w:rPr>
      </w:pPr>
      <w:r w:rsidRPr="00821953">
        <w:rPr>
          <w:sz w:val="26"/>
          <w:szCs w:val="26"/>
        </w:rPr>
        <w:t>6/ Về thu hút đầu tư nước ngoài</w:t>
      </w:r>
    </w:p>
    <w:p w:rsidR="00821953" w:rsidRPr="00821953" w:rsidRDefault="00821953" w:rsidP="00821953">
      <w:pPr>
        <w:pStyle w:val="NormalWeb"/>
        <w:widowControl w:val="0"/>
        <w:shd w:val="clear" w:color="auto" w:fill="FFFFFF"/>
        <w:spacing w:before="105" w:beforeAutospacing="0" w:after="105" w:afterAutospacing="0"/>
        <w:ind w:firstLine="720"/>
        <w:jc w:val="both"/>
        <w:rPr>
          <w:sz w:val="26"/>
          <w:szCs w:val="26"/>
        </w:rPr>
      </w:pPr>
    </w:p>
    <w:p w:rsidR="00821953" w:rsidRPr="00821953" w:rsidRDefault="00821953" w:rsidP="00821953">
      <w:pPr>
        <w:pStyle w:val="NormalWeb"/>
        <w:widowControl w:val="0"/>
        <w:shd w:val="clear" w:color="auto" w:fill="FFFFFF"/>
        <w:spacing w:before="105" w:beforeAutospacing="0" w:after="105" w:afterAutospacing="0"/>
        <w:ind w:firstLine="720"/>
        <w:jc w:val="both"/>
        <w:rPr>
          <w:sz w:val="26"/>
          <w:szCs w:val="26"/>
        </w:rPr>
      </w:pPr>
    </w:p>
    <w:p w:rsidR="00821953" w:rsidRPr="00821953" w:rsidRDefault="00821953" w:rsidP="00821953">
      <w:pPr>
        <w:pStyle w:val="NormalWeb"/>
        <w:widowControl w:val="0"/>
        <w:shd w:val="clear" w:color="auto" w:fill="FFFFFF"/>
        <w:spacing w:before="105" w:beforeAutospacing="0" w:after="105" w:afterAutospacing="0"/>
        <w:ind w:firstLine="720"/>
        <w:jc w:val="both"/>
        <w:rPr>
          <w:sz w:val="26"/>
          <w:szCs w:val="26"/>
        </w:rPr>
      </w:pPr>
    </w:p>
    <w:p w:rsidR="00821953" w:rsidRPr="00821953" w:rsidRDefault="00821953" w:rsidP="00821953">
      <w:pPr>
        <w:pStyle w:val="NormalWeb"/>
        <w:widowControl w:val="0"/>
        <w:shd w:val="clear" w:color="auto" w:fill="FFFFFF"/>
        <w:spacing w:before="105" w:beforeAutospacing="0" w:after="105" w:afterAutospacing="0"/>
        <w:ind w:firstLine="720"/>
        <w:jc w:val="both"/>
        <w:rPr>
          <w:sz w:val="26"/>
          <w:szCs w:val="26"/>
        </w:rPr>
      </w:pPr>
    </w:p>
    <w:p w:rsidR="00821953" w:rsidRPr="00821953" w:rsidRDefault="00821953" w:rsidP="00821953">
      <w:pPr>
        <w:pStyle w:val="NormalWeb"/>
        <w:widowControl w:val="0"/>
        <w:shd w:val="clear" w:color="auto" w:fill="FFFFFF"/>
        <w:spacing w:before="105" w:beforeAutospacing="0" w:after="105" w:afterAutospacing="0"/>
        <w:ind w:firstLine="720"/>
        <w:jc w:val="both"/>
        <w:rPr>
          <w:sz w:val="26"/>
          <w:szCs w:val="26"/>
        </w:rPr>
      </w:pPr>
    </w:p>
    <w:p w:rsidR="00821953" w:rsidRPr="00821953" w:rsidRDefault="00672962" w:rsidP="00821953">
      <w:pPr>
        <w:jc w:val="center"/>
        <w:rPr>
          <w:b/>
          <w:bCs/>
          <w:sz w:val="26"/>
          <w:szCs w:val="26"/>
        </w:rPr>
      </w:pPr>
      <w:r>
        <w:rPr>
          <w:b/>
          <w:bCs/>
          <w:sz w:val="26"/>
          <w:szCs w:val="26"/>
        </w:rPr>
        <w:br w:type="page"/>
      </w:r>
      <w:r w:rsidR="00821953" w:rsidRPr="00821953">
        <w:rPr>
          <w:b/>
          <w:bCs/>
          <w:sz w:val="26"/>
          <w:szCs w:val="26"/>
        </w:rPr>
        <w:lastRenderedPageBreak/>
        <w:t>PHỤ LỤC B</w:t>
      </w:r>
    </w:p>
    <w:p w:rsidR="00821953" w:rsidRPr="00821953" w:rsidRDefault="00821953" w:rsidP="00821953">
      <w:pPr>
        <w:widowControl w:val="0"/>
        <w:jc w:val="center"/>
        <w:rPr>
          <w:b/>
          <w:bCs/>
          <w:sz w:val="26"/>
          <w:szCs w:val="26"/>
        </w:rPr>
      </w:pPr>
      <w:r w:rsidRPr="00821953">
        <w:rPr>
          <w:b/>
          <w:bCs/>
          <w:sz w:val="26"/>
          <w:szCs w:val="26"/>
        </w:rPr>
        <w:t>PHIẾU KHẢO SÁT NGƯỜI TIÊU DÙNG</w:t>
      </w:r>
      <w:r w:rsidRPr="00821953">
        <w:rPr>
          <w:b/>
          <w:bCs/>
          <w:sz w:val="26"/>
          <w:szCs w:val="26"/>
          <w:lang w:val="vi-VN"/>
        </w:rPr>
        <w:t xml:space="preserve"> </w:t>
      </w:r>
      <w:r w:rsidRPr="00821953">
        <w:rPr>
          <w:b/>
          <w:bCs/>
          <w:sz w:val="26"/>
          <w:szCs w:val="26"/>
        </w:rPr>
        <w:t xml:space="preserve">TRÊN ĐỊA BÀN CÁC TỈNH </w:t>
      </w:r>
    </w:p>
    <w:p w:rsidR="00821953" w:rsidRPr="00821953" w:rsidRDefault="00821953" w:rsidP="00821953">
      <w:pPr>
        <w:widowControl w:val="0"/>
        <w:jc w:val="center"/>
        <w:rPr>
          <w:b/>
          <w:bCs/>
          <w:sz w:val="26"/>
          <w:szCs w:val="26"/>
        </w:rPr>
      </w:pPr>
      <w:r w:rsidRPr="00821953">
        <w:rPr>
          <w:b/>
          <w:bCs/>
          <w:sz w:val="26"/>
          <w:szCs w:val="26"/>
        </w:rPr>
        <w:t>MIỀN NÚI PHÍA BẮC</w:t>
      </w:r>
      <w:r w:rsidRPr="00821953">
        <w:rPr>
          <w:b/>
          <w:bCs/>
          <w:sz w:val="26"/>
          <w:szCs w:val="26"/>
          <w:lang w:val="vi-VN"/>
        </w:rPr>
        <w:t xml:space="preserve"> </w:t>
      </w:r>
      <w:r w:rsidRPr="00821953">
        <w:rPr>
          <w:b/>
          <w:bCs/>
          <w:sz w:val="26"/>
          <w:szCs w:val="26"/>
        </w:rPr>
        <w:t>VỀ SẢN PHẨM NĂNG LƯỢNG TÁI TẠO</w:t>
      </w:r>
    </w:p>
    <w:p w:rsidR="00821953" w:rsidRPr="00821953" w:rsidRDefault="00821953" w:rsidP="00821953">
      <w:pPr>
        <w:widowControl w:val="0"/>
        <w:spacing w:line="360" w:lineRule="auto"/>
        <w:rPr>
          <w:b/>
          <w:bCs/>
          <w:sz w:val="26"/>
          <w:szCs w:val="26"/>
        </w:rPr>
      </w:pPr>
    </w:p>
    <w:p w:rsidR="00821953" w:rsidRPr="00821953" w:rsidRDefault="00821953" w:rsidP="00821953">
      <w:pPr>
        <w:widowControl w:val="0"/>
        <w:spacing w:before="60" w:after="60" w:line="360" w:lineRule="auto"/>
        <w:jc w:val="center"/>
        <w:rPr>
          <w:b/>
          <w:bCs/>
          <w:sz w:val="26"/>
          <w:szCs w:val="26"/>
        </w:rPr>
      </w:pPr>
      <w:r w:rsidRPr="00821953">
        <w:rPr>
          <w:b/>
          <w:bCs/>
          <w:sz w:val="26"/>
          <w:szCs w:val="26"/>
        </w:rPr>
        <w:t>THƯ NGỎ</w:t>
      </w:r>
    </w:p>
    <w:p w:rsidR="00821953" w:rsidRPr="00821953" w:rsidRDefault="00821953" w:rsidP="00672962">
      <w:pPr>
        <w:pStyle w:val="NormalWeb"/>
        <w:widowControl w:val="0"/>
        <w:spacing w:before="60" w:beforeAutospacing="0" w:after="60" w:afterAutospacing="0" w:line="182" w:lineRule="atLeast"/>
        <w:ind w:firstLine="567"/>
        <w:jc w:val="center"/>
        <w:rPr>
          <w:bCs/>
          <w:sz w:val="26"/>
          <w:szCs w:val="26"/>
          <w:lang w:val="vi-VN"/>
        </w:rPr>
      </w:pPr>
      <w:r w:rsidRPr="00821953">
        <w:rPr>
          <w:bCs/>
          <w:sz w:val="26"/>
          <w:szCs w:val="26"/>
          <w:lang w:val="vi-VN"/>
        </w:rPr>
        <w:t xml:space="preserve">Kính gửi: Quý ông/bà </w:t>
      </w:r>
    </w:p>
    <w:p w:rsidR="00821953" w:rsidRPr="00821953" w:rsidRDefault="00821953" w:rsidP="00672962">
      <w:pPr>
        <w:pStyle w:val="NormalWeb"/>
        <w:widowControl w:val="0"/>
        <w:spacing w:before="60" w:beforeAutospacing="0" w:after="60" w:afterAutospacing="0" w:line="288" w:lineRule="auto"/>
        <w:ind w:firstLine="567"/>
        <w:jc w:val="both"/>
        <w:rPr>
          <w:sz w:val="26"/>
          <w:szCs w:val="26"/>
          <w:lang w:val="vi-VN"/>
        </w:rPr>
      </w:pPr>
      <w:r w:rsidRPr="00821953">
        <w:rPr>
          <w:sz w:val="26"/>
          <w:szCs w:val="26"/>
        </w:rPr>
        <w:t>S</w:t>
      </w:r>
      <w:r w:rsidRPr="00821953">
        <w:rPr>
          <w:sz w:val="26"/>
          <w:szCs w:val="26"/>
          <w:lang w:val="vi-VN"/>
        </w:rPr>
        <w:t>ản phẩm năng lượng tái tạo được sản xuất từ các nguồn tài nguyên năng lượng vô hạn như gió, mặt trời, nước,…Tiêu dùng các sản phẩm năng lượng tái tạo (thủy điện, điện gió, pin mặt trời, khí và nhiên liệu sinh học,…) đang trở thành xu hướng toàn cầu không chỉ do lợi ích của nó đối với phát triển kinh tế - xã hội của các quốc gia, đặc biệt ở những khu vực vùng sâu, vùng xa, vùng có điều kiện kinh tế khó khăn, mà còn do lợi ích làm giảm thiểu phát thải khí các bon gây hiệu ứng nhà kính và biến đổi khí hậu</w:t>
      </w:r>
      <w:r w:rsidRPr="00821953">
        <w:rPr>
          <w:sz w:val="26"/>
          <w:szCs w:val="26"/>
          <w:lang w:val="es-ES"/>
        </w:rPr>
        <w:t>.</w:t>
      </w:r>
    </w:p>
    <w:p w:rsidR="00821953" w:rsidRPr="00821953" w:rsidRDefault="00821953" w:rsidP="00672962">
      <w:pPr>
        <w:pStyle w:val="NormalWeb"/>
        <w:widowControl w:val="0"/>
        <w:spacing w:before="60" w:beforeAutospacing="0" w:after="60" w:afterAutospacing="0" w:line="288" w:lineRule="auto"/>
        <w:ind w:firstLine="567"/>
        <w:jc w:val="both"/>
        <w:rPr>
          <w:sz w:val="26"/>
          <w:szCs w:val="26"/>
          <w:lang w:val="vi-VN"/>
        </w:rPr>
      </w:pPr>
      <w:r w:rsidRPr="00821953">
        <w:rPr>
          <w:sz w:val="26"/>
          <w:szCs w:val="26"/>
          <w:lang w:val="vi-VN"/>
        </w:rPr>
        <w:t xml:space="preserve">Trong xu thế đó, Việt Nam là một trong các quốc gia giàu tiềm năng về năng lượng tái tạo cũng đang nỗ lực thu hút đầu tư trong và ngoài nước vào </w:t>
      </w:r>
      <w:r w:rsidRPr="00821953">
        <w:rPr>
          <w:sz w:val="26"/>
          <w:szCs w:val="26"/>
          <w:shd w:val="clear" w:color="auto" w:fill="FFFFFF"/>
          <w:lang w:val="vi-VN"/>
        </w:rPr>
        <w:t>khai thác các nguồn năng lượng tái tạo. </w:t>
      </w:r>
      <w:r w:rsidRPr="00821953">
        <w:rPr>
          <w:sz w:val="26"/>
          <w:szCs w:val="26"/>
          <w:lang w:val="vi-VN"/>
        </w:rPr>
        <w:t xml:space="preserve">Để xây dựng căn cứ khoa học cho việc hoạch định chính sách phát triển các sản phẩm năng lượng tái tạo, Chúng tôi tiến hành khảo sát người tiêu dùng trên địa bàn các tỉnh </w:t>
      </w:r>
      <w:r w:rsidRPr="00821953">
        <w:rPr>
          <w:sz w:val="26"/>
          <w:szCs w:val="26"/>
        </w:rPr>
        <w:t>vùng Trung du miền núi</w:t>
      </w:r>
      <w:r w:rsidRPr="00821953">
        <w:rPr>
          <w:sz w:val="26"/>
          <w:szCs w:val="26"/>
          <w:lang w:val="vi-VN"/>
        </w:rPr>
        <w:t xml:space="preserve"> phía Bắc về tình hình và triển vọng tiêu dùng các sản phẩm năng lượng tái tạo.</w:t>
      </w:r>
    </w:p>
    <w:p w:rsidR="00821953" w:rsidRPr="00821953" w:rsidRDefault="00821953" w:rsidP="00672962">
      <w:pPr>
        <w:pStyle w:val="Title"/>
        <w:widowControl w:val="0"/>
        <w:spacing w:before="60" w:after="60" w:line="288" w:lineRule="auto"/>
        <w:ind w:firstLine="567"/>
        <w:jc w:val="both"/>
        <w:rPr>
          <w:rFonts w:ascii="Times New Roman" w:hAnsi="Times New Roman" w:cs="Times New Roman"/>
          <w:b w:val="0"/>
          <w:bCs w:val="0"/>
          <w:sz w:val="26"/>
          <w:szCs w:val="26"/>
          <w:lang w:val="vi-VN"/>
        </w:rPr>
      </w:pPr>
      <w:r w:rsidRPr="00821953">
        <w:rPr>
          <w:rFonts w:ascii="Times New Roman" w:hAnsi="Times New Roman" w:cs="Times New Roman"/>
          <w:b w:val="0"/>
          <w:bCs w:val="0"/>
          <w:sz w:val="26"/>
          <w:szCs w:val="26"/>
          <w:lang w:val="vi-VN"/>
        </w:rPr>
        <w:t xml:space="preserve">Câu trả lời của Quý ông/bà trong phiếu khảo sát này sẽ là cơ sở thực tiễn có giá trị quan trọng trong việc đánh giá thực trạng, xây dựng định hướng và đề xuất các giải pháp, chính sách phát triển </w:t>
      </w:r>
      <w:r w:rsidRPr="00821953">
        <w:rPr>
          <w:rFonts w:ascii="Times New Roman" w:hAnsi="Times New Roman" w:cs="Times New Roman"/>
          <w:b w:val="0"/>
          <w:sz w:val="26"/>
          <w:szCs w:val="26"/>
          <w:lang w:val="vi-VN"/>
        </w:rPr>
        <w:t xml:space="preserve">các sản phẩm năng lượng tái tạo trên địa bàn các tỉnh </w:t>
      </w:r>
      <w:r w:rsidRPr="00821953">
        <w:rPr>
          <w:rFonts w:ascii="Times New Roman" w:hAnsi="Times New Roman" w:cs="Times New Roman"/>
          <w:b w:val="0"/>
          <w:sz w:val="26"/>
          <w:szCs w:val="26"/>
        </w:rPr>
        <w:t>vùng Trung du miền</w:t>
      </w:r>
      <w:r w:rsidRPr="00821953">
        <w:rPr>
          <w:rFonts w:ascii="Times New Roman" w:hAnsi="Times New Roman" w:cs="Times New Roman"/>
          <w:b w:val="0"/>
          <w:sz w:val="26"/>
          <w:szCs w:val="26"/>
          <w:lang w:val="vi-VN"/>
        </w:rPr>
        <w:t xml:space="preserve"> núi phía Bắc</w:t>
      </w:r>
      <w:r w:rsidRPr="00821953">
        <w:rPr>
          <w:rFonts w:ascii="Times New Roman" w:hAnsi="Times New Roman" w:cs="Times New Roman"/>
          <w:b w:val="0"/>
          <w:sz w:val="26"/>
          <w:szCs w:val="26"/>
        </w:rPr>
        <w:t xml:space="preserve"> Việt Nam </w:t>
      </w:r>
      <w:r w:rsidRPr="00821953">
        <w:rPr>
          <w:rFonts w:ascii="Times New Roman" w:hAnsi="Times New Roman" w:cs="Times New Roman"/>
          <w:b w:val="0"/>
          <w:bCs w:val="0"/>
          <w:sz w:val="26"/>
          <w:szCs w:val="26"/>
          <w:lang w:val="vi-VN"/>
        </w:rPr>
        <w:t xml:space="preserve">giai đoạn </w:t>
      </w:r>
      <w:r w:rsidRPr="00821953">
        <w:rPr>
          <w:rFonts w:ascii="Times New Roman" w:hAnsi="Times New Roman" w:cs="Times New Roman"/>
          <w:b w:val="0"/>
          <w:sz w:val="26"/>
          <w:szCs w:val="26"/>
          <w:lang w:val="es-ES"/>
        </w:rPr>
        <w:t>2020- 2030</w:t>
      </w:r>
      <w:r w:rsidRPr="00821953">
        <w:rPr>
          <w:rFonts w:ascii="Times New Roman" w:hAnsi="Times New Roman" w:cs="Times New Roman"/>
          <w:b w:val="0"/>
          <w:bCs w:val="0"/>
          <w:sz w:val="26"/>
          <w:szCs w:val="26"/>
          <w:lang w:val="vi-VN"/>
        </w:rPr>
        <w:t xml:space="preserve"> </w:t>
      </w:r>
    </w:p>
    <w:p w:rsidR="00821953" w:rsidRPr="00821953" w:rsidRDefault="00821953" w:rsidP="00672962">
      <w:pPr>
        <w:pStyle w:val="Title"/>
        <w:widowControl w:val="0"/>
        <w:spacing w:before="60" w:after="60" w:line="288" w:lineRule="auto"/>
        <w:ind w:firstLine="567"/>
        <w:jc w:val="both"/>
        <w:rPr>
          <w:rFonts w:ascii="Times New Roman" w:hAnsi="Times New Roman" w:cs="Times New Roman"/>
          <w:b w:val="0"/>
          <w:bCs w:val="0"/>
          <w:sz w:val="26"/>
          <w:szCs w:val="26"/>
          <w:lang w:val="vi-VN"/>
        </w:rPr>
      </w:pPr>
      <w:r w:rsidRPr="00821953">
        <w:rPr>
          <w:rFonts w:ascii="Times New Roman" w:hAnsi="Times New Roman" w:cs="Times New Roman"/>
          <w:b w:val="0"/>
          <w:bCs w:val="0"/>
          <w:sz w:val="26"/>
          <w:szCs w:val="26"/>
          <w:lang w:val="vi-VN"/>
        </w:rPr>
        <w:t xml:space="preserve">Chúng tôi cam kết giữ bí mật các thông tin riêng của Quí ông/bà và chỉ sử dụng làm cơ sở dữ liệu nghiên cứu khoa học. </w:t>
      </w:r>
    </w:p>
    <w:p w:rsidR="00821953" w:rsidRPr="00821953" w:rsidRDefault="00821953" w:rsidP="00672962">
      <w:pPr>
        <w:pStyle w:val="Title"/>
        <w:widowControl w:val="0"/>
        <w:spacing w:before="60" w:after="60" w:line="288" w:lineRule="auto"/>
        <w:ind w:firstLine="567"/>
        <w:jc w:val="both"/>
        <w:rPr>
          <w:rFonts w:ascii="Times New Roman" w:hAnsi="Times New Roman" w:cs="Times New Roman"/>
          <w:b w:val="0"/>
          <w:bCs w:val="0"/>
          <w:sz w:val="26"/>
          <w:szCs w:val="26"/>
          <w:lang w:val="vi-VN"/>
        </w:rPr>
      </w:pPr>
      <w:r w:rsidRPr="00821953">
        <w:rPr>
          <w:rFonts w:ascii="Times New Roman" w:hAnsi="Times New Roman" w:cs="Times New Roman"/>
          <w:b w:val="0"/>
          <w:bCs w:val="0"/>
          <w:sz w:val="26"/>
          <w:szCs w:val="26"/>
          <w:lang w:val="vi-VN"/>
        </w:rPr>
        <w:t xml:space="preserve">Nếu Quý ông/bà có ý kiến góp ý, trao đổi và giải đáp về nội dung phiếu điều tra, xin vui lòng liên hệ với Nguyễn Ngọc Anh – Sở Công Thương tỉnh Phú Thọ, </w:t>
      </w:r>
      <w:r w:rsidRPr="00821953">
        <w:rPr>
          <w:rFonts w:ascii="Times New Roman" w:hAnsi="Times New Roman" w:cs="Times New Roman"/>
          <w:b w:val="0"/>
          <w:bCs w:val="0"/>
          <w:sz w:val="26"/>
          <w:szCs w:val="26"/>
        </w:rPr>
        <w:t>Điện thoại: 0985 270 999</w:t>
      </w:r>
      <w:r w:rsidRPr="00821953">
        <w:rPr>
          <w:rFonts w:ascii="Times New Roman" w:hAnsi="Times New Roman" w:cs="Times New Roman"/>
          <w:b w:val="0"/>
          <w:bCs w:val="0"/>
          <w:sz w:val="26"/>
          <w:szCs w:val="26"/>
          <w:lang w:val="vi-VN"/>
        </w:rPr>
        <w:t xml:space="preserve">, email: </w:t>
      </w:r>
      <w:hyperlink r:id="rId81" w:tgtFrame="_blank" w:history="1">
        <w:r w:rsidRPr="00821953">
          <w:rPr>
            <w:rStyle w:val="Hyperlink"/>
            <w:rFonts w:ascii="Times New Roman" w:hAnsi="Times New Roman" w:cs="Times New Roman"/>
            <w:b w:val="0"/>
            <w:color w:val="auto"/>
            <w:sz w:val="26"/>
            <w:szCs w:val="26"/>
            <w:shd w:val="clear" w:color="auto" w:fill="FFFFFF"/>
            <w:lang w:val="vi-VN"/>
          </w:rPr>
          <w:t>anhnn@mvas.vn</w:t>
        </w:r>
      </w:hyperlink>
      <w:r w:rsidRPr="00821953">
        <w:rPr>
          <w:rFonts w:ascii="Times New Roman" w:hAnsi="Times New Roman" w:cs="Times New Roman"/>
          <w:b w:val="0"/>
          <w:bCs w:val="0"/>
          <w:sz w:val="26"/>
          <w:szCs w:val="26"/>
          <w:lang w:val="vi-VN"/>
        </w:rPr>
        <w:t>.</w:t>
      </w:r>
    </w:p>
    <w:p w:rsidR="00821953" w:rsidRPr="00821953" w:rsidRDefault="00821953" w:rsidP="00672962">
      <w:pPr>
        <w:pStyle w:val="Title"/>
        <w:widowControl w:val="0"/>
        <w:spacing w:before="60" w:after="60" w:line="288" w:lineRule="auto"/>
        <w:ind w:firstLine="567"/>
        <w:jc w:val="both"/>
        <w:rPr>
          <w:rFonts w:ascii="Times New Roman" w:hAnsi="Times New Roman" w:cs="Times New Roman"/>
          <w:b w:val="0"/>
          <w:bCs w:val="0"/>
          <w:sz w:val="26"/>
          <w:szCs w:val="26"/>
          <w:lang w:val="vi-VN"/>
        </w:rPr>
      </w:pPr>
      <w:r w:rsidRPr="00821953">
        <w:rPr>
          <w:rFonts w:ascii="Times New Roman" w:hAnsi="Times New Roman" w:cs="Times New Roman"/>
          <w:b w:val="0"/>
          <w:bCs w:val="0"/>
          <w:sz w:val="26"/>
          <w:szCs w:val="26"/>
          <w:lang w:val="vi-VN"/>
        </w:rPr>
        <w:t>Rất mong nhận được sự quan tâm, hợp tác của Quý ông/bà.</w:t>
      </w:r>
    </w:p>
    <w:p w:rsidR="00821953" w:rsidRPr="00821953" w:rsidRDefault="00821953" w:rsidP="00672962">
      <w:pPr>
        <w:pStyle w:val="Title"/>
        <w:widowControl w:val="0"/>
        <w:spacing w:before="60" w:after="60" w:line="288" w:lineRule="auto"/>
        <w:ind w:firstLine="567"/>
        <w:jc w:val="both"/>
        <w:rPr>
          <w:rFonts w:ascii="Times New Roman" w:hAnsi="Times New Roman" w:cs="Times New Roman"/>
          <w:b w:val="0"/>
          <w:bCs w:val="0"/>
          <w:sz w:val="26"/>
          <w:szCs w:val="26"/>
        </w:rPr>
      </w:pPr>
      <w:r w:rsidRPr="00821953">
        <w:rPr>
          <w:rFonts w:ascii="Times New Roman" w:hAnsi="Times New Roman" w:cs="Times New Roman"/>
          <w:b w:val="0"/>
          <w:bCs w:val="0"/>
          <w:sz w:val="26"/>
          <w:szCs w:val="26"/>
        </w:rPr>
        <w:t>Trân trọng cám ơn!</w:t>
      </w:r>
    </w:p>
    <w:p w:rsidR="00821953" w:rsidRPr="00821953" w:rsidRDefault="00672962" w:rsidP="00672962">
      <w:pPr>
        <w:widowControl w:val="0"/>
        <w:spacing w:before="60" w:after="60" w:line="312" w:lineRule="auto"/>
        <w:ind w:firstLine="567"/>
        <w:rPr>
          <w:b/>
          <w:bCs/>
          <w:sz w:val="26"/>
          <w:szCs w:val="26"/>
        </w:rPr>
      </w:pPr>
      <w:r>
        <w:rPr>
          <w:b/>
          <w:bCs/>
          <w:sz w:val="26"/>
          <w:szCs w:val="26"/>
        </w:rPr>
        <w:br w:type="page"/>
      </w:r>
      <w:r w:rsidR="00821953" w:rsidRPr="00821953">
        <w:rPr>
          <w:b/>
          <w:bCs/>
          <w:sz w:val="26"/>
          <w:szCs w:val="26"/>
        </w:rPr>
        <w:lastRenderedPageBreak/>
        <w:t xml:space="preserve"> I. Thông tin chung</w:t>
      </w:r>
    </w:p>
    <w:p w:rsidR="00821953" w:rsidRPr="00821953" w:rsidRDefault="00821953" w:rsidP="00672962">
      <w:pPr>
        <w:widowControl w:val="0"/>
        <w:spacing w:before="60" w:after="60" w:line="312" w:lineRule="auto"/>
        <w:ind w:left="360"/>
        <w:rPr>
          <w:bCs/>
          <w:i/>
          <w:iCs/>
          <w:sz w:val="26"/>
          <w:szCs w:val="26"/>
        </w:rPr>
      </w:pPr>
      <w:r w:rsidRPr="00821953">
        <w:rPr>
          <w:bCs/>
          <w:i/>
          <w:iCs/>
          <w:sz w:val="26"/>
          <w:szCs w:val="26"/>
        </w:rPr>
        <w:t>Xin vui lòng điền thông tin hoặc đánh dấu (x)  vào những câu hỏi dưới đây:</w:t>
      </w:r>
    </w:p>
    <w:p w:rsidR="00821953" w:rsidRPr="00821953" w:rsidRDefault="00821953" w:rsidP="00672962">
      <w:pPr>
        <w:widowControl w:val="0"/>
        <w:spacing w:before="60" w:after="60" w:line="312" w:lineRule="auto"/>
        <w:ind w:left="360"/>
        <w:rPr>
          <w:sz w:val="26"/>
          <w:szCs w:val="26"/>
        </w:rPr>
      </w:pPr>
      <w:r w:rsidRPr="00821953">
        <w:rPr>
          <w:sz w:val="26"/>
          <w:szCs w:val="26"/>
        </w:rPr>
        <w:t>1. Họ và tên: ………………………………. Điện thoại (nếu có): ……………</w:t>
      </w:r>
    </w:p>
    <w:p w:rsidR="00821953" w:rsidRPr="00821953" w:rsidRDefault="00821953" w:rsidP="00672962">
      <w:pPr>
        <w:widowControl w:val="0"/>
        <w:spacing w:before="60" w:after="60" w:line="312" w:lineRule="auto"/>
        <w:ind w:left="360"/>
        <w:rPr>
          <w:sz w:val="26"/>
          <w:szCs w:val="26"/>
        </w:rPr>
      </w:pPr>
      <w:r w:rsidRPr="00821953">
        <w:rPr>
          <w:sz w:val="26"/>
          <w:szCs w:val="26"/>
        </w:rPr>
        <w:t>2.  Địa chỉ: Xã/phường……………….Quận/huyện……………Tỉnh/thành phố………</w:t>
      </w:r>
    </w:p>
    <w:p w:rsidR="00821953" w:rsidRPr="00821953" w:rsidRDefault="00821953" w:rsidP="00672962">
      <w:pPr>
        <w:widowControl w:val="0"/>
        <w:spacing w:before="60" w:after="60" w:line="312" w:lineRule="auto"/>
        <w:ind w:left="360"/>
        <w:rPr>
          <w:sz w:val="26"/>
          <w:szCs w:val="26"/>
        </w:rPr>
      </w:pPr>
      <w:r w:rsidRPr="00821953">
        <w:rPr>
          <w:sz w:val="26"/>
          <w:szCs w:val="26"/>
        </w:rPr>
        <w:t>3. Nghề nghiệp hiện nay</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Công chức/viên chức </w:t>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Sản xuất công nghiệp</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Sản xuất nông nghiệp</w:t>
      </w:r>
      <w:r w:rsidRPr="00821953">
        <w:rPr>
          <w:sz w:val="26"/>
          <w:szCs w:val="26"/>
        </w:rPr>
        <w:tab/>
        <w:t xml:space="preserve">            </w:t>
      </w:r>
      <w:r w:rsidRPr="00821953">
        <w:rPr>
          <w:sz w:val="26"/>
          <w:szCs w:val="26"/>
        </w:rPr>
        <w:sym w:font="Symbol" w:char="009B"/>
      </w:r>
      <w:r w:rsidRPr="00821953">
        <w:rPr>
          <w:sz w:val="26"/>
          <w:szCs w:val="26"/>
        </w:rPr>
        <w:t xml:space="preserve"> Kinh doanh dịch vụ (KS, nhà hàng,…) </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Kinh doanh hàng hóa (BB, Bán lẻ)</w:t>
      </w:r>
      <w:r w:rsidRPr="00821953">
        <w:rPr>
          <w:sz w:val="26"/>
          <w:szCs w:val="26"/>
        </w:rPr>
        <w:sym w:font="Symbol" w:char="009B"/>
      </w:r>
      <w:r w:rsidRPr="00821953">
        <w:rPr>
          <w:sz w:val="26"/>
          <w:szCs w:val="26"/>
        </w:rPr>
        <w:t xml:space="preserve"> Sản xuất nông nghiệp</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Khác (ghi rõ): ……………………….</w:t>
      </w:r>
    </w:p>
    <w:p w:rsidR="00821953" w:rsidRPr="00821953" w:rsidRDefault="00821953" w:rsidP="00672962">
      <w:pPr>
        <w:widowControl w:val="0"/>
        <w:tabs>
          <w:tab w:val="left" w:pos="993"/>
        </w:tabs>
        <w:spacing w:before="60" w:after="60" w:line="312" w:lineRule="auto"/>
        <w:ind w:left="360"/>
        <w:jc w:val="both"/>
        <w:rPr>
          <w:sz w:val="26"/>
          <w:szCs w:val="26"/>
        </w:rPr>
      </w:pPr>
      <w:r w:rsidRPr="00821953">
        <w:rPr>
          <w:sz w:val="26"/>
          <w:szCs w:val="26"/>
        </w:rPr>
        <w:t xml:space="preserve">4. Độ tuổi </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Dưới 30 tuổi</w:t>
      </w:r>
      <w:r w:rsidRPr="00821953">
        <w:rPr>
          <w:sz w:val="26"/>
          <w:szCs w:val="26"/>
        </w:rPr>
        <w:tab/>
        <w:t xml:space="preserve"> </w:t>
      </w:r>
      <w:r w:rsidRPr="00821953">
        <w:rPr>
          <w:sz w:val="26"/>
          <w:szCs w:val="26"/>
        </w:rPr>
        <w:tab/>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Từ 31 đến 40 tuổi</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Từ 41 đến 50 tuổi</w:t>
      </w:r>
      <w:r w:rsidRPr="00821953">
        <w:rPr>
          <w:sz w:val="26"/>
          <w:szCs w:val="26"/>
        </w:rPr>
        <w:tab/>
        <w:t xml:space="preserve">            </w:t>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Từ 51 đến 60 tuổi</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Từ 61 đến 70 tuổi</w:t>
      </w:r>
      <w:r w:rsidRPr="00821953">
        <w:rPr>
          <w:sz w:val="26"/>
          <w:szCs w:val="26"/>
        </w:rPr>
        <w:tab/>
      </w:r>
      <w:r w:rsidRPr="00821953">
        <w:rPr>
          <w:sz w:val="26"/>
          <w:szCs w:val="26"/>
        </w:rPr>
        <w:tab/>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Trên 70 tuổi</w:t>
      </w:r>
    </w:p>
    <w:p w:rsidR="00821953" w:rsidRPr="00821953" w:rsidRDefault="00821953" w:rsidP="00672962">
      <w:pPr>
        <w:widowControl w:val="0"/>
        <w:tabs>
          <w:tab w:val="left" w:pos="993"/>
        </w:tabs>
        <w:spacing w:before="60" w:after="60" w:line="312" w:lineRule="auto"/>
        <w:ind w:left="360"/>
        <w:jc w:val="both"/>
        <w:rPr>
          <w:sz w:val="26"/>
          <w:szCs w:val="26"/>
        </w:rPr>
      </w:pPr>
      <w:r w:rsidRPr="00821953">
        <w:rPr>
          <w:sz w:val="26"/>
          <w:szCs w:val="26"/>
        </w:rPr>
        <w:t xml:space="preserve">5. Qui mô hộ gia đình </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1 người</w:t>
      </w:r>
      <w:r w:rsidRPr="00821953">
        <w:rPr>
          <w:sz w:val="26"/>
          <w:szCs w:val="26"/>
        </w:rPr>
        <w:tab/>
      </w:r>
      <w:r w:rsidRPr="00821953">
        <w:rPr>
          <w:sz w:val="26"/>
          <w:szCs w:val="26"/>
        </w:rPr>
        <w:tab/>
        <w:t xml:space="preserve"> </w:t>
      </w:r>
      <w:r w:rsidRPr="00821953">
        <w:rPr>
          <w:sz w:val="26"/>
          <w:szCs w:val="26"/>
        </w:rPr>
        <w:tab/>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Từ 2 đến 3 người</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Từ 3 đến 5 người</w:t>
      </w:r>
      <w:r w:rsidRPr="00821953">
        <w:rPr>
          <w:sz w:val="26"/>
          <w:szCs w:val="26"/>
        </w:rPr>
        <w:tab/>
        <w:t xml:space="preserve">            </w:t>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Trên 5 người</w:t>
      </w:r>
    </w:p>
    <w:p w:rsidR="00821953" w:rsidRPr="00821953" w:rsidRDefault="00821953" w:rsidP="00672962">
      <w:pPr>
        <w:widowControl w:val="0"/>
        <w:tabs>
          <w:tab w:val="left" w:pos="993"/>
        </w:tabs>
        <w:spacing w:before="60" w:after="60" w:line="312" w:lineRule="auto"/>
        <w:ind w:firstLine="426"/>
        <w:jc w:val="both"/>
        <w:rPr>
          <w:sz w:val="26"/>
          <w:szCs w:val="26"/>
        </w:rPr>
      </w:pPr>
      <w:r w:rsidRPr="00821953">
        <w:rPr>
          <w:sz w:val="26"/>
          <w:szCs w:val="26"/>
        </w:rPr>
        <w:t>6. Tình trạng nhà ở</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Nhà 1 tầng</w:t>
      </w:r>
      <w:r w:rsidRPr="00821953">
        <w:rPr>
          <w:sz w:val="26"/>
          <w:szCs w:val="26"/>
        </w:rPr>
        <w:tab/>
        <w:t xml:space="preserve"> </w:t>
      </w:r>
      <w:r w:rsidRPr="00821953">
        <w:rPr>
          <w:sz w:val="26"/>
          <w:szCs w:val="26"/>
        </w:rPr>
        <w:tab/>
      </w:r>
      <w:r w:rsidRPr="00821953">
        <w:rPr>
          <w:sz w:val="26"/>
          <w:szCs w:val="26"/>
        </w:rPr>
        <w:tab/>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Nhà 2 tầng</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Nhà 3 tầng</w:t>
      </w:r>
      <w:r w:rsidRPr="00821953">
        <w:rPr>
          <w:sz w:val="26"/>
          <w:szCs w:val="26"/>
        </w:rPr>
        <w:tab/>
        <w:t xml:space="preserve">            </w:t>
      </w:r>
      <w:r w:rsidRPr="00821953">
        <w:rPr>
          <w:sz w:val="26"/>
          <w:szCs w:val="26"/>
        </w:rPr>
        <w:tab/>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Nhà trên 3 tầng</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Nhà chung cư</w:t>
      </w:r>
    </w:p>
    <w:p w:rsidR="00821953" w:rsidRPr="00821953" w:rsidRDefault="00821953" w:rsidP="00672962">
      <w:pPr>
        <w:widowControl w:val="0"/>
        <w:spacing w:before="60" w:after="60" w:line="312" w:lineRule="auto"/>
        <w:rPr>
          <w:b/>
          <w:bCs/>
          <w:sz w:val="26"/>
          <w:szCs w:val="26"/>
        </w:rPr>
      </w:pPr>
      <w:r w:rsidRPr="00821953">
        <w:rPr>
          <w:b/>
          <w:bCs/>
          <w:sz w:val="26"/>
          <w:szCs w:val="26"/>
        </w:rPr>
        <w:t>II. Tình hình cung cấp, sử dụng năng lượng và năng lượng tái tạo</w:t>
      </w:r>
    </w:p>
    <w:p w:rsidR="00821953" w:rsidRPr="00821953" w:rsidRDefault="00821953" w:rsidP="00672962">
      <w:pPr>
        <w:widowControl w:val="0"/>
        <w:spacing w:before="60" w:after="60" w:line="312" w:lineRule="auto"/>
        <w:ind w:firstLine="426"/>
        <w:rPr>
          <w:sz w:val="26"/>
          <w:szCs w:val="26"/>
        </w:rPr>
      </w:pPr>
      <w:r w:rsidRPr="00821953">
        <w:rPr>
          <w:sz w:val="26"/>
          <w:szCs w:val="26"/>
        </w:rPr>
        <w:t>7. Khu vực cư trú của ông/bà có các nguồn cung cấp năng lượng nào dưới đây:</w:t>
      </w:r>
    </w:p>
    <w:p w:rsidR="00821953" w:rsidRPr="00821953" w:rsidRDefault="00821953" w:rsidP="00672962">
      <w:pPr>
        <w:widowControl w:val="0"/>
        <w:spacing w:before="60" w:after="60" w:line="312" w:lineRule="auto"/>
        <w:ind w:firstLine="426"/>
        <w:rPr>
          <w:sz w:val="26"/>
          <w:szCs w:val="26"/>
        </w:rPr>
      </w:pPr>
      <w:r w:rsidRPr="00821953">
        <w:rPr>
          <w:sz w:val="26"/>
          <w:szCs w:val="26"/>
        </w:rPr>
        <w:t>7.1. Nguồn cung cấp điện</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Điện lưới quốc gia</w:t>
      </w:r>
      <w:r w:rsidRPr="00821953">
        <w:rPr>
          <w:sz w:val="26"/>
          <w:szCs w:val="26"/>
        </w:rPr>
        <w:tab/>
      </w:r>
      <w:r w:rsidRPr="00821953">
        <w:rPr>
          <w:sz w:val="26"/>
          <w:szCs w:val="26"/>
        </w:rPr>
        <w:tab/>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Lưới điện phi tập trung (của thôn, bản, gia đình,…)</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Không có nguồn cung cấp điện </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Nguồn cung cấp điện khác ? xin nêu rõ</w:t>
      </w:r>
    </w:p>
    <w:p w:rsidR="00821953" w:rsidRPr="00821953" w:rsidRDefault="00821953" w:rsidP="00672962">
      <w:pPr>
        <w:widowControl w:val="0"/>
        <w:tabs>
          <w:tab w:val="left" w:pos="993"/>
        </w:tabs>
        <w:spacing w:before="60" w:after="60" w:line="312" w:lineRule="auto"/>
        <w:ind w:firstLine="426"/>
        <w:jc w:val="both"/>
        <w:rPr>
          <w:sz w:val="26"/>
          <w:szCs w:val="26"/>
        </w:rPr>
      </w:pPr>
      <w:r w:rsidRPr="00821953">
        <w:rPr>
          <w:sz w:val="26"/>
          <w:szCs w:val="26"/>
        </w:rPr>
        <w:t>7.2. Nguồn cung cấp nhiên liệu trong phạm vi bán kính 10 km</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Các điểm bán lẻ xăng dầu        </w:t>
      </w:r>
      <w:r w:rsidRPr="00821953">
        <w:rPr>
          <w:sz w:val="26"/>
          <w:szCs w:val="26"/>
        </w:rPr>
        <w:tab/>
      </w:r>
      <w:r w:rsidRPr="00821953">
        <w:rPr>
          <w:sz w:val="26"/>
          <w:szCs w:val="26"/>
        </w:rPr>
        <w:tab/>
      </w:r>
      <w:r w:rsidRPr="00821953">
        <w:rPr>
          <w:sz w:val="26"/>
          <w:szCs w:val="26"/>
        </w:rPr>
        <w:tab/>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lastRenderedPageBreak/>
        <w:sym w:font="Symbol" w:char="009B"/>
      </w:r>
      <w:r w:rsidRPr="00821953">
        <w:rPr>
          <w:sz w:val="26"/>
          <w:szCs w:val="26"/>
        </w:rPr>
        <w:t xml:space="preserve"> Các điểm bán lẻ gas (LPG)</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nguồn cấp khác nếu có.? Xin nêu rõ</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Không có các điểm cung cấp nhiên liệu</w:t>
      </w:r>
      <w:r w:rsidRPr="00821953">
        <w:rPr>
          <w:sz w:val="26"/>
          <w:szCs w:val="26"/>
        </w:rPr>
        <w:tab/>
      </w:r>
    </w:p>
    <w:p w:rsidR="00821953" w:rsidRPr="00821953" w:rsidRDefault="00821953" w:rsidP="00672962">
      <w:pPr>
        <w:widowControl w:val="0"/>
        <w:spacing w:before="60" w:after="60" w:line="312" w:lineRule="auto"/>
        <w:ind w:firstLine="426"/>
        <w:rPr>
          <w:sz w:val="26"/>
          <w:szCs w:val="26"/>
        </w:rPr>
      </w:pPr>
      <w:r w:rsidRPr="00821953">
        <w:rPr>
          <w:sz w:val="26"/>
          <w:szCs w:val="26"/>
        </w:rPr>
        <w:t>8. Ông/bà đã biết đến sản phẩm năng lượng tái tạo nào dưới đây</w:t>
      </w:r>
    </w:p>
    <w:p w:rsidR="00821953" w:rsidRPr="00821953" w:rsidRDefault="00821953" w:rsidP="00672962">
      <w:pPr>
        <w:widowControl w:val="0"/>
        <w:spacing w:before="60" w:after="60" w:line="312" w:lineRule="auto"/>
        <w:ind w:firstLine="720"/>
        <w:rPr>
          <w:sz w:val="26"/>
          <w:szCs w:val="26"/>
        </w:rPr>
      </w:pPr>
      <w:r w:rsidRPr="00821953">
        <w:rPr>
          <w:sz w:val="26"/>
          <w:szCs w:val="26"/>
        </w:rPr>
        <w:sym w:font="Symbol" w:char="009B"/>
      </w:r>
      <w:r w:rsidRPr="00821953">
        <w:rPr>
          <w:sz w:val="26"/>
          <w:szCs w:val="26"/>
        </w:rPr>
        <w:t xml:space="preserve"> Thủy điện</w:t>
      </w:r>
      <w:r w:rsidRPr="00821953">
        <w:rPr>
          <w:sz w:val="26"/>
          <w:szCs w:val="26"/>
        </w:rPr>
        <w:tab/>
      </w:r>
      <w:r w:rsidRPr="00821953">
        <w:rPr>
          <w:sz w:val="26"/>
          <w:szCs w:val="26"/>
        </w:rPr>
        <w:tab/>
      </w:r>
      <w:r w:rsidRPr="00821953">
        <w:rPr>
          <w:sz w:val="26"/>
          <w:szCs w:val="26"/>
        </w:rPr>
        <w:tab/>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Điện gió</w:t>
      </w:r>
    </w:p>
    <w:p w:rsidR="00821953" w:rsidRPr="00821953" w:rsidRDefault="00821953" w:rsidP="00672962">
      <w:pPr>
        <w:widowControl w:val="0"/>
        <w:spacing w:before="60" w:after="60" w:line="312" w:lineRule="auto"/>
        <w:ind w:firstLine="720"/>
        <w:rPr>
          <w:sz w:val="26"/>
          <w:szCs w:val="26"/>
        </w:rPr>
      </w:pPr>
      <w:r w:rsidRPr="00821953">
        <w:rPr>
          <w:sz w:val="26"/>
          <w:szCs w:val="26"/>
        </w:rPr>
        <w:sym w:font="Symbol" w:char="009B"/>
      </w:r>
      <w:r w:rsidRPr="00821953">
        <w:rPr>
          <w:sz w:val="26"/>
          <w:szCs w:val="26"/>
        </w:rPr>
        <w:t xml:space="preserve"> Điện mặt trời</w:t>
      </w:r>
      <w:r w:rsidRPr="00821953">
        <w:rPr>
          <w:sz w:val="26"/>
          <w:szCs w:val="26"/>
        </w:rPr>
        <w:tab/>
      </w:r>
      <w:r w:rsidRPr="00821953">
        <w:rPr>
          <w:sz w:val="26"/>
          <w:szCs w:val="26"/>
        </w:rPr>
        <w:tab/>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Điện địa nhiệt</w:t>
      </w:r>
    </w:p>
    <w:p w:rsidR="00821953" w:rsidRPr="00821953" w:rsidRDefault="00821953" w:rsidP="00672962">
      <w:pPr>
        <w:widowControl w:val="0"/>
        <w:spacing w:before="60" w:after="60" w:line="312" w:lineRule="auto"/>
        <w:ind w:firstLine="720"/>
        <w:rPr>
          <w:sz w:val="26"/>
          <w:szCs w:val="26"/>
        </w:rPr>
      </w:pPr>
      <w:r w:rsidRPr="00821953">
        <w:rPr>
          <w:sz w:val="26"/>
          <w:szCs w:val="26"/>
        </w:rPr>
        <w:sym w:font="Symbol" w:char="009B"/>
      </w:r>
      <w:r w:rsidRPr="00821953">
        <w:rPr>
          <w:sz w:val="26"/>
          <w:szCs w:val="26"/>
        </w:rPr>
        <w:t xml:space="preserve"> Nhiên liệu sinh học (Ethanol)</w:t>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Khí sinh học (Biogas)</w:t>
      </w:r>
      <w:r w:rsidRPr="00821953">
        <w:rPr>
          <w:sz w:val="26"/>
          <w:szCs w:val="26"/>
        </w:rPr>
        <w:tab/>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Khác ( xin nêu rõ) . . . . . . . .</w:t>
      </w:r>
    </w:p>
    <w:p w:rsidR="00821953" w:rsidRPr="00821953" w:rsidRDefault="00821953" w:rsidP="00672962">
      <w:pPr>
        <w:widowControl w:val="0"/>
        <w:tabs>
          <w:tab w:val="left" w:pos="993"/>
        </w:tabs>
        <w:spacing w:before="60" w:after="60" w:line="312" w:lineRule="auto"/>
        <w:ind w:firstLine="426"/>
        <w:jc w:val="both"/>
        <w:rPr>
          <w:sz w:val="26"/>
          <w:szCs w:val="26"/>
        </w:rPr>
      </w:pPr>
      <w:r w:rsidRPr="00821953">
        <w:rPr>
          <w:sz w:val="26"/>
          <w:szCs w:val="26"/>
        </w:rPr>
        <w:t xml:space="preserve">9. Gia đình ông/bà đang sử dụng loại năng lượng nào dưới đây </w:t>
      </w:r>
    </w:p>
    <w:p w:rsidR="00821953" w:rsidRPr="00821953" w:rsidRDefault="00821953" w:rsidP="00672962">
      <w:pPr>
        <w:widowControl w:val="0"/>
        <w:tabs>
          <w:tab w:val="left" w:pos="993"/>
        </w:tabs>
        <w:spacing w:before="60" w:after="60" w:line="312" w:lineRule="auto"/>
        <w:ind w:firstLine="426"/>
        <w:jc w:val="both"/>
        <w:rPr>
          <w:i/>
          <w:sz w:val="26"/>
          <w:szCs w:val="26"/>
        </w:rPr>
      </w:pPr>
      <w:r w:rsidRPr="00821953">
        <w:rPr>
          <w:i/>
          <w:sz w:val="26"/>
          <w:szCs w:val="26"/>
        </w:rPr>
        <w:t>(Ông/bà có thể đánh dấu vào một hay nhiều loại năng lượng đang sử dụng)</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Gas (LPG)</w:t>
      </w:r>
      <w:r w:rsidRPr="00821953">
        <w:rPr>
          <w:sz w:val="26"/>
          <w:szCs w:val="26"/>
        </w:rPr>
        <w:tab/>
      </w:r>
      <w:r w:rsidRPr="00821953">
        <w:rPr>
          <w:sz w:val="26"/>
          <w:szCs w:val="26"/>
        </w:rPr>
        <w:tab/>
        <w:t xml:space="preserve"> </w:t>
      </w:r>
      <w:r w:rsidRPr="00821953">
        <w:rPr>
          <w:sz w:val="26"/>
          <w:szCs w:val="26"/>
        </w:rPr>
        <w:tab/>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Điện</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Nhiên liệu sinh học (Ethanol)</w:t>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Than</w:t>
      </w:r>
      <w:r w:rsidRPr="00821953">
        <w:rPr>
          <w:sz w:val="26"/>
          <w:szCs w:val="26"/>
        </w:rPr>
        <w:tab/>
        <w:t xml:space="preserve">            </w:t>
      </w:r>
      <w:r w:rsidRPr="00821953">
        <w:rPr>
          <w:sz w:val="26"/>
          <w:szCs w:val="26"/>
        </w:rPr>
        <w:tab/>
      </w:r>
      <w:r w:rsidRPr="00821953">
        <w:rPr>
          <w:sz w:val="26"/>
          <w:szCs w:val="26"/>
        </w:rPr>
        <w:tab/>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Khí biogas</w:t>
      </w:r>
      <w:r w:rsidRPr="00821953">
        <w:rPr>
          <w:sz w:val="26"/>
          <w:szCs w:val="26"/>
        </w:rPr>
        <w:tab/>
      </w:r>
      <w:r w:rsidRPr="00821953">
        <w:rPr>
          <w:sz w:val="26"/>
          <w:szCs w:val="26"/>
        </w:rPr>
        <w:tab/>
        <w:t xml:space="preserve"> </w:t>
      </w:r>
      <w:r w:rsidRPr="00821953">
        <w:rPr>
          <w:sz w:val="26"/>
          <w:szCs w:val="26"/>
        </w:rPr>
        <w:tab/>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Dầu hỏa,…</w:t>
      </w:r>
    </w:p>
    <w:p w:rsidR="00821953" w:rsidRPr="00821953" w:rsidRDefault="00821953" w:rsidP="00672962">
      <w:pPr>
        <w:widowControl w:val="0"/>
        <w:tabs>
          <w:tab w:val="left" w:pos="993"/>
        </w:tabs>
        <w:spacing w:before="60" w:after="60" w:line="312" w:lineRule="auto"/>
        <w:ind w:firstLine="720"/>
        <w:jc w:val="both"/>
        <w:rPr>
          <w:sz w:val="26"/>
          <w:szCs w:val="26"/>
        </w:rPr>
      </w:pPr>
      <w:r w:rsidRPr="00821953">
        <w:rPr>
          <w:sz w:val="26"/>
          <w:szCs w:val="26"/>
        </w:rPr>
        <w:sym w:font="Symbol" w:char="009B"/>
      </w:r>
      <w:r w:rsidRPr="00821953">
        <w:rPr>
          <w:sz w:val="26"/>
          <w:szCs w:val="26"/>
        </w:rPr>
        <w:t xml:space="preserve"> khác nếu có ? xin nêu rõ</w:t>
      </w:r>
    </w:p>
    <w:p w:rsidR="00821953" w:rsidRPr="00821953" w:rsidRDefault="00821953" w:rsidP="00672962">
      <w:pPr>
        <w:widowControl w:val="0"/>
        <w:tabs>
          <w:tab w:val="left" w:pos="993"/>
        </w:tabs>
        <w:spacing w:before="60" w:after="60" w:line="312" w:lineRule="auto"/>
        <w:ind w:firstLine="426"/>
        <w:jc w:val="both"/>
        <w:rPr>
          <w:sz w:val="26"/>
          <w:szCs w:val="26"/>
        </w:rPr>
      </w:pPr>
      <w:r w:rsidRPr="00821953">
        <w:rPr>
          <w:sz w:val="26"/>
          <w:szCs w:val="26"/>
        </w:rPr>
        <w:t>10. Ông/bà cho biết ý kiến về một số thiết bị sử dụng năng lượng tái tạo dưới đây</w:t>
      </w:r>
    </w:p>
    <w:p w:rsidR="00821953" w:rsidRPr="00821953" w:rsidRDefault="00821953" w:rsidP="00672962">
      <w:pPr>
        <w:widowControl w:val="0"/>
        <w:tabs>
          <w:tab w:val="left" w:pos="993"/>
        </w:tabs>
        <w:spacing w:before="60" w:after="60" w:line="312" w:lineRule="auto"/>
        <w:ind w:firstLine="426"/>
        <w:jc w:val="both"/>
        <w:rPr>
          <w:i/>
          <w:sz w:val="26"/>
          <w:szCs w:val="26"/>
        </w:rPr>
      </w:pPr>
      <w:r w:rsidRPr="00821953">
        <w:rPr>
          <w:i/>
          <w:sz w:val="26"/>
          <w:szCs w:val="26"/>
        </w:rPr>
        <w:t>(Ông/bà có thể đánh dấu vào cột tương ứng của một hay nhiều loại thiết bị)</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791"/>
        <w:gridCol w:w="1246"/>
        <w:gridCol w:w="1025"/>
        <w:gridCol w:w="1188"/>
      </w:tblGrid>
      <w:tr w:rsidR="00821953" w:rsidRPr="00821953" w:rsidTr="00672962">
        <w:tc>
          <w:tcPr>
            <w:tcW w:w="680" w:type="dxa"/>
            <w:vMerge w:val="restart"/>
            <w:shd w:val="clear" w:color="auto" w:fill="auto"/>
            <w:vAlign w:val="center"/>
          </w:tcPr>
          <w:p w:rsidR="00821953" w:rsidRPr="00821953" w:rsidRDefault="00821953" w:rsidP="00672962">
            <w:pPr>
              <w:widowControl w:val="0"/>
              <w:tabs>
                <w:tab w:val="left" w:pos="993"/>
              </w:tabs>
              <w:spacing w:line="312" w:lineRule="auto"/>
              <w:jc w:val="center"/>
              <w:rPr>
                <w:rFonts w:eastAsia="Calibri"/>
                <w:sz w:val="26"/>
                <w:szCs w:val="26"/>
              </w:rPr>
            </w:pPr>
            <w:r w:rsidRPr="00821953">
              <w:rPr>
                <w:rFonts w:eastAsia="Calibri"/>
                <w:sz w:val="26"/>
                <w:szCs w:val="26"/>
              </w:rPr>
              <w:t>Số TT</w:t>
            </w:r>
          </w:p>
        </w:tc>
        <w:tc>
          <w:tcPr>
            <w:tcW w:w="4791" w:type="dxa"/>
            <w:vMerge w:val="restart"/>
            <w:shd w:val="clear" w:color="auto" w:fill="auto"/>
          </w:tcPr>
          <w:p w:rsidR="00821953" w:rsidRPr="00821953" w:rsidRDefault="00821953" w:rsidP="00672962">
            <w:pPr>
              <w:widowControl w:val="0"/>
              <w:tabs>
                <w:tab w:val="left" w:pos="993"/>
              </w:tabs>
              <w:spacing w:line="312" w:lineRule="auto"/>
              <w:jc w:val="both"/>
              <w:rPr>
                <w:rFonts w:eastAsia="Calibri"/>
                <w:i/>
                <w:sz w:val="26"/>
                <w:szCs w:val="26"/>
              </w:rPr>
            </w:pPr>
          </w:p>
        </w:tc>
        <w:tc>
          <w:tcPr>
            <w:tcW w:w="1246" w:type="dxa"/>
            <w:vMerge w:val="restart"/>
            <w:shd w:val="clear" w:color="auto" w:fill="auto"/>
            <w:vAlign w:val="center"/>
          </w:tcPr>
          <w:p w:rsidR="00821953" w:rsidRPr="00821953" w:rsidRDefault="00821953" w:rsidP="00672962">
            <w:pPr>
              <w:widowControl w:val="0"/>
              <w:tabs>
                <w:tab w:val="left" w:pos="993"/>
              </w:tabs>
              <w:spacing w:line="312" w:lineRule="auto"/>
              <w:jc w:val="center"/>
              <w:rPr>
                <w:rFonts w:eastAsia="Calibri"/>
                <w:sz w:val="26"/>
                <w:szCs w:val="26"/>
              </w:rPr>
            </w:pPr>
            <w:r w:rsidRPr="00821953">
              <w:rPr>
                <w:rFonts w:eastAsia="Calibri"/>
                <w:sz w:val="26"/>
                <w:szCs w:val="26"/>
              </w:rPr>
              <w:t>Không biết đến</w:t>
            </w:r>
          </w:p>
        </w:tc>
        <w:tc>
          <w:tcPr>
            <w:tcW w:w="2213" w:type="dxa"/>
            <w:gridSpan w:val="2"/>
            <w:shd w:val="clear" w:color="auto" w:fill="auto"/>
            <w:vAlign w:val="center"/>
          </w:tcPr>
          <w:p w:rsidR="00821953" w:rsidRPr="00821953" w:rsidRDefault="00821953" w:rsidP="00672962">
            <w:pPr>
              <w:widowControl w:val="0"/>
              <w:tabs>
                <w:tab w:val="left" w:pos="993"/>
              </w:tabs>
              <w:spacing w:line="312" w:lineRule="auto"/>
              <w:jc w:val="center"/>
              <w:rPr>
                <w:rFonts w:eastAsia="Calibri"/>
                <w:sz w:val="26"/>
                <w:szCs w:val="26"/>
              </w:rPr>
            </w:pPr>
            <w:r w:rsidRPr="00821953">
              <w:rPr>
                <w:rFonts w:eastAsia="Calibri"/>
                <w:sz w:val="26"/>
                <w:szCs w:val="26"/>
              </w:rPr>
              <w:t>Có biết đến</w:t>
            </w:r>
          </w:p>
        </w:tc>
      </w:tr>
      <w:tr w:rsidR="00821953" w:rsidRPr="00821953" w:rsidTr="00672962">
        <w:tc>
          <w:tcPr>
            <w:tcW w:w="680" w:type="dxa"/>
            <w:vMerge/>
            <w:shd w:val="clear" w:color="auto" w:fill="auto"/>
          </w:tcPr>
          <w:p w:rsidR="00821953" w:rsidRPr="00821953" w:rsidRDefault="00821953" w:rsidP="00672962">
            <w:pPr>
              <w:widowControl w:val="0"/>
              <w:tabs>
                <w:tab w:val="left" w:pos="993"/>
              </w:tabs>
              <w:spacing w:line="312" w:lineRule="auto"/>
              <w:jc w:val="both"/>
              <w:rPr>
                <w:rFonts w:eastAsia="Calibri"/>
                <w:i/>
                <w:sz w:val="26"/>
                <w:szCs w:val="26"/>
              </w:rPr>
            </w:pPr>
          </w:p>
        </w:tc>
        <w:tc>
          <w:tcPr>
            <w:tcW w:w="4791" w:type="dxa"/>
            <w:vMerge/>
            <w:shd w:val="clear" w:color="auto" w:fill="auto"/>
          </w:tcPr>
          <w:p w:rsidR="00821953" w:rsidRPr="00821953" w:rsidRDefault="00821953" w:rsidP="00672962">
            <w:pPr>
              <w:widowControl w:val="0"/>
              <w:tabs>
                <w:tab w:val="left" w:pos="993"/>
              </w:tabs>
              <w:spacing w:line="312" w:lineRule="auto"/>
              <w:jc w:val="both"/>
              <w:rPr>
                <w:rFonts w:eastAsia="Calibri"/>
                <w:i/>
                <w:sz w:val="26"/>
                <w:szCs w:val="26"/>
              </w:rPr>
            </w:pPr>
          </w:p>
        </w:tc>
        <w:tc>
          <w:tcPr>
            <w:tcW w:w="1246" w:type="dxa"/>
            <w:vMerge/>
            <w:shd w:val="clear" w:color="auto" w:fill="auto"/>
          </w:tcPr>
          <w:p w:rsidR="00821953" w:rsidRPr="00821953" w:rsidRDefault="00821953" w:rsidP="00672962">
            <w:pPr>
              <w:widowControl w:val="0"/>
              <w:tabs>
                <w:tab w:val="left" w:pos="993"/>
              </w:tabs>
              <w:spacing w:line="312" w:lineRule="auto"/>
              <w:jc w:val="both"/>
              <w:rPr>
                <w:rFonts w:eastAsia="Calibri"/>
                <w:i/>
                <w:sz w:val="26"/>
                <w:szCs w:val="26"/>
              </w:rPr>
            </w:pPr>
          </w:p>
        </w:tc>
        <w:tc>
          <w:tcPr>
            <w:tcW w:w="1025" w:type="dxa"/>
            <w:shd w:val="clear" w:color="auto" w:fill="auto"/>
            <w:vAlign w:val="center"/>
          </w:tcPr>
          <w:p w:rsidR="00821953" w:rsidRPr="00821953" w:rsidRDefault="00821953" w:rsidP="00672962">
            <w:pPr>
              <w:widowControl w:val="0"/>
              <w:tabs>
                <w:tab w:val="left" w:pos="993"/>
              </w:tabs>
              <w:spacing w:line="312" w:lineRule="auto"/>
              <w:jc w:val="center"/>
              <w:rPr>
                <w:rFonts w:eastAsia="Calibri"/>
                <w:i/>
                <w:sz w:val="26"/>
                <w:szCs w:val="26"/>
              </w:rPr>
            </w:pPr>
            <w:r w:rsidRPr="00821953">
              <w:rPr>
                <w:rFonts w:eastAsia="Calibri"/>
                <w:i/>
                <w:sz w:val="26"/>
                <w:szCs w:val="26"/>
              </w:rPr>
              <w:t>Có sử dụng</w:t>
            </w:r>
          </w:p>
        </w:tc>
        <w:tc>
          <w:tcPr>
            <w:tcW w:w="1188" w:type="dxa"/>
            <w:shd w:val="clear" w:color="auto" w:fill="auto"/>
            <w:vAlign w:val="center"/>
          </w:tcPr>
          <w:p w:rsidR="00821953" w:rsidRPr="00821953" w:rsidRDefault="00821953" w:rsidP="00672962">
            <w:pPr>
              <w:widowControl w:val="0"/>
              <w:tabs>
                <w:tab w:val="left" w:pos="993"/>
              </w:tabs>
              <w:spacing w:line="312" w:lineRule="auto"/>
              <w:jc w:val="center"/>
              <w:rPr>
                <w:rFonts w:eastAsia="Calibri"/>
                <w:i/>
                <w:sz w:val="26"/>
                <w:szCs w:val="26"/>
              </w:rPr>
            </w:pPr>
            <w:r w:rsidRPr="00821953">
              <w:rPr>
                <w:rFonts w:eastAsia="Calibri"/>
                <w:i/>
                <w:sz w:val="26"/>
                <w:szCs w:val="26"/>
              </w:rPr>
              <w:t>Chưa sử dụng</w:t>
            </w:r>
          </w:p>
        </w:tc>
      </w:tr>
      <w:tr w:rsidR="00821953" w:rsidRPr="00821953" w:rsidTr="00672962">
        <w:tc>
          <w:tcPr>
            <w:tcW w:w="680"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r w:rsidRPr="00821953">
              <w:rPr>
                <w:rFonts w:eastAsia="Calibri"/>
                <w:sz w:val="26"/>
                <w:szCs w:val="26"/>
              </w:rPr>
              <w:t>1</w:t>
            </w:r>
          </w:p>
        </w:tc>
        <w:tc>
          <w:tcPr>
            <w:tcW w:w="4791"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r w:rsidRPr="00821953">
              <w:rPr>
                <w:rFonts w:eastAsia="Calibri"/>
                <w:sz w:val="26"/>
                <w:szCs w:val="26"/>
              </w:rPr>
              <w:t>Bếp sử dụng khí biogas</w:t>
            </w:r>
          </w:p>
        </w:tc>
        <w:tc>
          <w:tcPr>
            <w:tcW w:w="1246"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p>
        </w:tc>
        <w:tc>
          <w:tcPr>
            <w:tcW w:w="1025"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p>
        </w:tc>
        <w:tc>
          <w:tcPr>
            <w:tcW w:w="1188"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p>
        </w:tc>
      </w:tr>
      <w:tr w:rsidR="00821953" w:rsidRPr="00821953" w:rsidTr="00672962">
        <w:tc>
          <w:tcPr>
            <w:tcW w:w="680"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r w:rsidRPr="00821953">
              <w:rPr>
                <w:rFonts w:eastAsia="Calibri"/>
                <w:sz w:val="26"/>
                <w:szCs w:val="26"/>
              </w:rPr>
              <w:t>2</w:t>
            </w:r>
          </w:p>
        </w:tc>
        <w:tc>
          <w:tcPr>
            <w:tcW w:w="4791"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r w:rsidRPr="00821953">
              <w:rPr>
                <w:rFonts w:eastAsia="Calibri"/>
                <w:sz w:val="26"/>
                <w:szCs w:val="26"/>
              </w:rPr>
              <w:t xml:space="preserve">Bình nước nóng năng lượng mặt trời   </w:t>
            </w:r>
          </w:p>
        </w:tc>
        <w:tc>
          <w:tcPr>
            <w:tcW w:w="1246"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p>
        </w:tc>
        <w:tc>
          <w:tcPr>
            <w:tcW w:w="1025"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p>
        </w:tc>
        <w:tc>
          <w:tcPr>
            <w:tcW w:w="1188"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p>
        </w:tc>
      </w:tr>
      <w:tr w:rsidR="00821953" w:rsidRPr="00821953" w:rsidTr="00672962">
        <w:tc>
          <w:tcPr>
            <w:tcW w:w="680"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r w:rsidRPr="00821953">
              <w:rPr>
                <w:rFonts w:eastAsia="Calibri"/>
                <w:sz w:val="26"/>
                <w:szCs w:val="26"/>
              </w:rPr>
              <w:t>3</w:t>
            </w:r>
          </w:p>
        </w:tc>
        <w:tc>
          <w:tcPr>
            <w:tcW w:w="4791"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r w:rsidRPr="00821953">
              <w:rPr>
                <w:rFonts w:eastAsia="Calibri"/>
                <w:sz w:val="26"/>
                <w:szCs w:val="26"/>
              </w:rPr>
              <w:t xml:space="preserve">Pin năng lượng mặt trời </w:t>
            </w:r>
          </w:p>
        </w:tc>
        <w:tc>
          <w:tcPr>
            <w:tcW w:w="1246"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p>
        </w:tc>
        <w:tc>
          <w:tcPr>
            <w:tcW w:w="1025"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p>
        </w:tc>
        <w:tc>
          <w:tcPr>
            <w:tcW w:w="1188"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p>
        </w:tc>
      </w:tr>
      <w:tr w:rsidR="00821953" w:rsidRPr="00821953" w:rsidTr="00672962">
        <w:tc>
          <w:tcPr>
            <w:tcW w:w="680"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r w:rsidRPr="00821953">
              <w:rPr>
                <w:rFonts w:eastAsia="Calibri"/>
                <w:sz w:val="26"/>
                <w:szCs w:val="26"/>
              </w:rPr>
              <w:t>4</w:t>
            </w:r>
          </w:p>
        </w:tc>
        <w:tc>
          <w:tcPr>
            <w:tcW w:w="4791"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r w:rsidRPr="00821953">
              <w:rPr>
                <w:rFonts w:eastAsia="Calibri"/>
                <w:sz w:val="26"/>
                <w:szCs w:val="26"/>
              </w:rPr>
              <w:t>Máy phát điện gia đình dùng tuốc pin thủy điện</w:t>
            </w:r>
          </w:p>
        </w:tc>
        <w:tc>
          <w:tcPr>
            <w:tcW w:w="1246"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p>
        </w:tc>
        <w:tc>
          <w:tcPr>
            <w:tcW w:w="1025"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p>
        </w:tc>
        <w:tc>
          <w:tcPr>
            <w:tcW w:w="1188"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p>
        </w:tc>
      </w:tr>
      <w:tr w:rsidR="00821953" w:rsidRPr="00821953" w:rsidTr="00672962">
        <w:tc>
          <w:tcPr>
            <w:tcW w:w="680"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r w:rsidRPr="00821953">
              <w:rPr>
                <w:rFonts w:eastAsia="Calibri"/>
                <w:sz w:val="26"/>
                <w:szCs w:val="26"/>
              </w:rPr>
              <w:t>5</w:t>
            </w:r>
          </w:p>
        </w:tc>
        <w:tc>
          <w:tcPr>
            <w:tcW w:w="4791"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r w:rsidRPr="00821953">
              <w:rPr>
                <w:rFonts w:eastAsia="Calibri"/>
                <w:sz w:val="26"/>
                <w:szCs w:val="26"/>
              </w:rPr>
              <w:t>Máy phát điện gia đình dùng tuốc pin gió</w:t>
            </w:r>
          </w:p>
        </w:tc>
        <w:tc>
          <w:tcPr>
            <w:tcW w:w="1246"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p>
        </w:tc>
        <w:tc>
          <w:tcPr>
            <w:tcW w:w="1025"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p>
        </w:tc>
        <w:tc>
          <w:tcPr>
            <w:tcW w:w="1188"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p>
        </w:tc>
      </w:tr>
      <w:tr w:rsidR="00821953" w:rsidRPr="00821953" w:rsidTr="00672962">
        <w:tc>
          <w:tcPr>
            <w:tcW w:w="680"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r w:rsidRPr="00821953">
              <w:rPr>
                <w:rFonts w:eastAsia="Calibri"/>
                <w:sz w:val="26"/>
                <w:szCs w:val="26"/>
              </w:rPr>
              <w:t>6</w:t>
            </w:r>
          </w:p>
        </w:tc>
        <w:tc>
          <w:tcPr>
            <w:tcW w:w="4791"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r w:rsidRPr="00821953">
              <w:rPr>
                <w:rFonts w:eastAsia="Calibri"/>
                <w:sz w:val="26"/>
                <w:szCs w:val="26"/>
              </w:rPr>
              <w:t>Máy phát điện gia đình dùng năng lượng tái tạo khác</w:t>
            </w:r>
          </w:p>
        </w:tc>
        <w:tc>
          <w:tcPr>
            <w:tcW w:w="1246"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p>
        </w:tc>
        <w:tc>
          <w:tcPr>
            <w:tcW w:w="1025"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p>
        </w:tc>
        <w:tc>
          <w:tcPr>
            <w:tcW w:w="1188" w:type="dxa"/>
            <w:shd w:val="clear" w:color="auto" w:fill="auto"/>
            <w:vAlign w:val="center"/>
          </w:tcPr>
          <w:p w:rsidR="00821953" w:rsidRPr="00821953" w:rsidRDefault="00821953" w:rsidP="00672962">
            <w:pPr>
              <w:widowControl w:val="0"/>
              <w:tabs>
                <w:tab w:val="left" w:pos="993"/>
              </w:tabs>
              <w:spacing w:line="312" w:lineRule="auto"/>
              <w:rPr>
                <w:rFonts w:eastAsia="Calibri"/>
                <w:sz w:val="26"/>
                <w:szCs w:val="26"/>
              </w:rPr>
            </w:pPr>
          </w:p>
        </w:tc>
      </w:tr>
    </w:tbl>
    <w:p w:rsidR="00821953" w:rsidRPr="00821953" w:rsidRDefault="00821953" w:rsidP="00821953">
      <w:pPr>
        <w:widowControl w:val="0"/>
        <w:tabs>
          <w:tab w:val="left" w:pos="993"/>
        </w:tabs>
        <w:spacing w:before="120" w:after="120" w:line="312" w:lineRule="auto"/>
        <w:ind w:firstLine="425"/>
        <w:jc w:val="both"/>
        <w:rPr>
          <w:i/>
          <w:sz w:val="26"/>
          <w:szCs w:val="26"/>
        </w:rPr>
      </w:pPr>
      <w:r w:rsidRPr="00821953">
        <w:rPr>
          <w:sz w:val="26"/>
          <w:szCs w:val="26"/>
        </w:rPr>
        <w:t xml:space="preserve">10.1. Nếu gia đình ông/bà </w:t>
      </w:r>
      <w:r w:rsidRPr="00821953">
        <w:rPr>
          <w:sz w:val="26"/>
          <w:szCs w:val="26"/>
          <w:u w:val="single"/>
        </w:rPr>
        <w:t>đã sử dụng thiết bị</w:t>
      </w:r>
      <w:r w:rsidRPr="00821953">
        <w:rPr>
          <w:sz w:val="26"/>
          <w:szCs w:val="26"/>
        </w:rPr>
        <w:t xml:space="preserve"> sử dụng năng lượng tái tạo, xin vui lòng cho biết mức độ hài lòng về một số tiêu chí sau:</w:t>
      </w:r>
      <w:r w:rsidRPr="00821953">
        <w:rPr>
          <w:i/>
          <w:sz w:val="26"/>
          <w:szCs w:val="26"/>
        </w:rPr>
        <w:t xml:space="preserve"> (Xin khoanh tròn vào ô phù hợp theo đánh giá của Ông/bà về mức độ hài lòng, trong đó 1 là mức độ hài lòng thấp nhất </w:t>
      </w:r>
      <w:r w:rsidRPr="00821953">
        <w:rPr>
          <w:i/>
          <w:sz w:val="26"/>
          <w:szCs w:val="26"/>
        </w:rPr>
        <w:sym w:font="Wingdings" w:char="F0E8"/>
      </w:r>
      <w:r w:rsidRPr="00821953">
        <w:rPr>
          <w:i/>
          <w:sz w:val="26"/>
          <w:szCs w:val="26"/>
        </w:rPr>
        <w:t xml:space="preserve"> 5 là mức độ hài lòng cao nhất)</w:t>
      </w:r>
    </w:p>
    <w:tbl>
      <w:tblPr>
        <w:tblW w:w="8788" w:type="dxa"/>
        <w:jc w:val="center"/>
        <w:tblLook w:val="0000" w:firstRow="0" w:lastRow="0" w:firstColumn="0" w:lastColumn="0" w:noHBand="0" w:noVBand="0"/>
      </w:tblPr>
      <w:tblGrid>
        <w:gridCol w:w="3934"/>
        <w:gridCol w:w="4854"/>
      </w:tblGrid>
      <w:tr w:rsidR="00821953" w:rsidRPr="00821953" w:rsidTr="00A16761">
        <w:trPr>
          <w:jc w:val="center"/>
        </w:trPr>
        <w:tc>
          <w:tcPr>
            <w:tcW w:w="3934"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672962">
            <w:pPr>
              <w:pStyle w:val="BodyTextIndent"/>
              <w:widowControl w:val="0"/>
              <w:spacing w:after="0" w:line="312" w:lineRule="auto"/>
              <w:ind w:left="1080"/>
              <w:rPr>
                <w:rFonts w:eastAsia="MingLiU"/>
                <w:bCs/>
                <w:sz w:val="26"/>
                <w:szCs w:val="26"/>
              </w:rPr>
            </w:pPr>
            <w:r w:rsidRPr="00821953">
              <w:rPr>
                <w:bCs/>
                <w:sz w:val="26"/>
                <w:szCs w:val="26"/>
              </w:rPr>
              <w:t>Tiêu chí đánh giá</w:t>
            </w:r>
          </w:p>
        </w:tc>
        <w:tc>
          <w:tcPr>
            <w:tcW w:w="4854"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672962">
            <w:pPr>
              <w:widowControl w:val="0"/>
              <w:spacing w:line="312" w:lineRule="auto"/>
              <w:jc w:val="center"/>
              <w:rPr>
                <w:sz w:val="26"/>
                <w:szCs w:val="26"/>
              </w:rPr>
            </w:pPr>
            <w:r w:rsidRPr="00821953">
              <w:rPr>
                <w:sz w:val="26"/>
                <w:szCs w:val="26"/>
              </w:rPr>
              <w:t>Mức độ hài lòng</w:t>
            </w:r>
          </w:p>
        </w:tc>
      </w:tr>
      <w:tr w:rsidR="00821953" w:rsidRPr="00821953" w:rsidTr="00A16761">
        <w:trPr>
          <w:jc w:val="center"/>
        </w:trPr>
        <w:tc>
          <w:tcPr>
            <w:tcW w:w="3934"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672962">
            <w:pPr>
              <w:pStyle w:val="ListParagraph"/>
              <w:widowControl w:val="0"/>
              <w:numPr>
                <w:ilvl w:val="0"/>
                <w:numId w:val="2"/>
              </w:numPr>
              <w:spacing w:line="312" w:lineRule="auto"/>
              <w:contextualSpacing/>
              <w:jc w:val="both"/>
              <w:rPr>
                <w:sz w:val="26"/>
                <w:szCs w:val="26"/>
                <w:lang w:val="vi-VN"/>
              </w:rPr>
            </w:pPr>
            <w:r w:rsidRPr="00821953">
              <w:rPr>
                <w:sz w:val="26"/>
                <w:szCs w:val="26"/>
                <w:lang w:val="vi-VN"/>
              </w:rPr>
              <w:lastRenderedPageBreak/>
              <w:t>Về chi phí đầu tư ban đầu (mua, lắp đặt thiết bị)</w:t>
            </w:r>
          </w:p>
        </w:tc>
        <w:tc>
          <w:tcPr>
            <w:tcW w:w="4854"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672962">
            <w:pPr>
              <w:widowControl w:val="0"/>
              <w:spacing w:line="312" w:lineRule="auto"/>
              <w:rPr>
                <w:sz w:val="26"/>
                <w:szCs w:val="26"/>
              </w:rPr>
            </w:pPr>
            <w:r w:rsidRPr="00821953">
              <w:rPr>
                <w:sz w:val="26"/>
                <w:szCs w:val="26"/>
              </w:rPr>
              <w:t xml:space="preserve">   1             2            3             4            5</w:t>
            </w:r>
          </w:p>
        </w:tc>
      </w:tr>
      <w:tr w:rsidR="00821953" w:rsidRPr="00821953" w:rsidTr="00A16761">
        <w:trPr>
          <w:jc w:val="center"/>
        </w:trPr>
        <w:tc>
          <w:tcPr>
            <w:tcW w:w="3934"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672962">
            <w:pPr>
              <w:pStyle w:val="BodyTextIndent"/>
              <w:widowControl w:val="0"/>
              <w:numPr>
                <w:ilvl w:val="0"/>
                <w:numId w:val="2"/>
              </w:numPr>
              <w:spacing w:after="0" w:line="312" w:lineRule="auto"/>
              <w:rPr>
                <w:sz w:val="26"/>
                <w:szCs w:val="26"/>
              </w:rPr>
            </w:pPr>
            <w:r w:rsidRPr="00821953">
              <w:rPr>
                <w:sz w:val="26"/>
                <w:szCs w:val="26"/>
              </w:rPr>
              <w:t>Về vận hành, sửa chữa, bảo dưỡng thiết bị</w:t>
            </w:r>
          </w:p>
        </w:tc>
        <w:tc>
          <w:tcPr>
            <w:tcW w:w="4854"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672962">
            <w:pPr>
              <w:widowControl w:val="0"/>
              <w:spacing w:line="312" w:lineRule="auto"/>
              <w:rPr>
                <w:sz w:val="26"/>
                <w:szCs w:val="26"/>
              </w:rPr>
            </w:pPr>
            <w:r w:rsidRPr="00821953">
              <w:rPr>
                <w:sz w:val="26"/>
                <w:szCs w:val="26"/>
              </w:rPr>
              <w:t xml:space="preserve">   1             2            3             4           5</w:t>
            </w:r>
          </w:p>
        </w:tc>
      </w:tr>
      <w:tr w:rsidR="00821953" w:rsidRPr="00821953" w:rsidTr="00A16761">
        <w:trPr>
          <w:jc w:val="center"/>
        </w:trPr>
        <w:tc>
          <w:tcPr>
            <w:tcW w:w="3934"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672962">
            <w:pPr>
              <w:pStyle w:val="BodyTextIndent"/>
              <w:widowControl w:val="0"/>
              <w:numPr>
                <w:ilvl w:val="0"/>
                <w:numId w:val="2"/>
              </w:numPr>
              <w:spacing w:after="0" w:line="312" w:lineRule="auto"/>
              <w:rPr>
                <w:sz w:val="26"/>
                <w:szCs w:val="26"/>
              </w:rPr>
            </w:pPr>
            <w:r w:rsidRPr="00821953">
              <w:rPr>
                <w:sz w:val="26"/>
                <w:szCs w:val="26"/>
              </w:rPr>
              <w:t>Về khả năng tiết kiệm chi tiêu cho gia đình so với sử dụng điện lưới, gas –LPG, xăng dầu, than</w:t>
            </w:r>
          </w:p>
        </w:tc>
        <w:tc>
          <w:tcPr>
            <w:tcW w:w="4854"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672962">
            <w:pPr>
              <w:widowControl w:val="0"/>
              <w:spacing w:line="312" w:lineRule="auto"/>
              <w:jc w:val="center"/>
              <w:rPr>
                <w:sz w:val="26"/>
                <w:szCs w:val="26"/>
              </w:rPr>
            </w:pPr>
            <w:r w:rsidRPr="00821953">
              <w:rPr>
                <w:sz w:val="26"/>
                <w:szCs w:val="26"/>
              </w:rPr>
              <w:t xml:space="preserve"> 1           2           3            4          5</w:t>
            </w:r>
          </w:p>
        </w:tc>
      </w:tr>
    </w:tbl>
    <w:p w:rsidR="00821953" w:rsidRPr="00821953" w:rsidRDefault="00821953" w:rsidP="00821953">
      <w:pPr>
        <w:widowControl w:val="0"/>
        <w:tabs>
          <w:tab w:val="left" w:pos="993"/>
        </w:tabs>
        <w:spacing w:before="120" w:after="120"/>
        <w:ind w:firstLine="426"/>
        <w:jc w:val="both"/>
        <w:rPr>
          <w:i/>
          <w:sz w:val="26"/>
          <w:szCs w:val="26"/>
        </w:rPr>
      </w:pPr>
      <w:r w:rsidRPr="00821953">
        <w:rPr>
          <w:sz w:val="26"/>
          <w:szCs w:val="26"/>
        </w:rPr>
        <w:t>10.2. Nếu gia đình ông/bà đã biết đến thiết bị sử dụng năng lượng tái tạo, nhưng chưa sử dụng, xin vui lòng cho biết vì lý do nào sau đây:</w:t>
      </w:r>
      <w:r w:rsidRPr="00821953">
        <w:rPr>
          <w:i/>
          <w:sz w:val="26"/>
          <w:szCs w:val="26"/>
        </w:rPr>
        <w:t xml:space="preserve"> (Xin đánh dấu X vào ô phù hợp với từng thiết bị và theo loại lý do của Ông/bà)</w:t>
      </w:r>
    </w:p>
    <w:p w:rsidR="00821953" w:rsidRPr="00821953" w:rsidRDefault="00821953" w:rsidP="00821953">
      <w:pPr>
        <w:widowControl w:val="0"/>
        <w:tabs>
          <w:tab w:val="left" w:pos="993"/>
        </w:tabs>
        <w:spacing w:before="120" w:after="120"/>
        <w:ind w:firstLine="426"/>
        <w:jc w:val="both"/>
        <w:rPr>
          <w:i/>
          <w:sz w:val="26"/>
          <w:szCs w:val="26"/>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985"/>
        <w:gridCol w:w="900"/>
        <w:gridCol w:w="1134"/>
        <w:gridCol w:w="1531"/>
      </w:tblGrid>
      <w:tr w:rsidR="00821953" w:rsidRPr="00821953" w:rsidTr="00672962">
        <w:tc>
          <w:tcPr>
            <w:tcW w:w="4381" w:type="dxa"/>
            <w:vMerge w:val="restart"/>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p>
        </w:tc>
        <w:tc>
          <w:tcPr>
            <w:tcW w:w="4550" w:type="dxa"/>
            <w:gridSpan w:val="4"/>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r w:rsidRPr="00821953">
              <w:rPr>
                <w:rFonts w:eastAsia="Calibri"/>
                <w:sz w:val="26"/>
                <w:szCs w:val="26"/>
              </w:rPr>
              <w:t>Loại thiết bị đã biết nhưng chưa SD</w:t>
            </w:r>
          </w:p>
        </w:tc>
      </w:tr>
      <w:tr w:rsidR="00821953" w:rsidRPr="00821953" w:rsidTr="00672962">
        <w:tc>
          <w:tcPr>
            <w:tcW w:w="4381" w:type="dxa"/>
            <w:vMerge/>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p>
        </w:tc>
        <w:tc>
          <w:tcPr>
            <w:tcW w:w="985" w:type="dxa"/>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r w:rsidRPr="00821953">
              <w:rPr>
                <w:rFonts w:eastAsia="Calibri"/>
                <w:sz w:val="26"/>
                <w:szCs w:val="26"/>
              </w:rPr>
              <w:t>Bếp sử dụng khí biogas</w:t>
            </w:r>
          </w:p>
        </w:tc>
        <w:tc>
          <w:tcPr>
            <w:tcW w:w="900" w:type="dxa"/>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r w:rsidRPr="00821953">
              <w:rPr>
                <w:rFonts w:eastAsia="Calibri"/>
                <w:sz w:val="26"/>
                <w:szCs w:val="26"/>
              </w:rPr>
              <w:t>Bình nước nóng NLTT</w:t>
            </w:r>
          </w:p>
        </w:tc>
        <w:tc>
          <w:tcPr>
            <w:tcW w:w="1134" w:type="dxa"/>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r w:rsidRPr="00821953">
              <w:rPr>
                <w:rFonts w:eastAsia="Calibri"/>
                <w:sz w:val="26"/>
                <w:szCs w:val="26"/>
              </w:rPr>
              <w:t>Pin năng lượng mặt trời</w:t>
            </w:r>
          </w:p>
        </w:tc>
        <w:tc>
          <w:tcPr>
            <w:tcW w:w="1531" w:type="dxa"/>
            <w:shd w:val="clear" w:color="auto" w:fill="auto"/>
            <w:vAlign w:val="center"/>
          </w:tcPr>
          <w:p w:rsidR="00821953" w:rsidRPr="00821953" w:rsidRDefault="00821953" w:rsidP="00672962">
            <w:pPr>
              <w:pStyle w:val="BodyTextIndent"/>
              <w:widowControl w:val="0"/>
              <w:spacing w:after="0" w:line="312" w:lineRule="auto"/>
              <w:ind w:left="0"/>
              <w:jc w:val="center"/>
              <w:rPr>
                <w:rFonts w:eastAsia="Calibri"/>
                <w:sz w:val="26"/>
                <w:szCs w:val="26"/>
              </w:rPr>
            </w:pPr>
            <w:r w:rsidRPr="00821953">
              <w:rPr>
                <w:rFonts w:eastAsia="Calibri"/>
                <w:sz w:val="26"/>
                <w:szCs w:val="26"/>
              </w:rPr>
              <w:t>Máy phát điện  gia đình sử dụng NLTT</w:t>
            </w:r>
          </w:p>
        </w:tc>
      </w:tr>
      <w:tr w:rsidR="00821953" w:rsidRPr="00821953" w:rsidTr="00672962">
        <w:tc>
          <w:tcPr>
            <w:tcW w:w="4381"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r w:rsidRPr="00821953">
              <w:rPr>
                <w:rFonts w:eastAsia="Calibri"/>
                <w:sz w:val="26"/>
                <w:szCs w:val="26"/>
              </w:rPr>
              <w:t>1. Chưa thấy bán trên thị trường</w:t>
            </w:r>
          </w:p>
        </w:tc>
        <w:tc>
          <w:tcPr>
            <w:tcW w:w="985"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900"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134"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531"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r>
      <w:tr w:rsidR="00821953" w:rsidRPr="00821953" w:rsidTr="00672962">
        <w:tc>
          <w:tcPr>
            <w:tcW w:w="4381"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r w:rsidRPr="00821953">
              <w:rPr>
                <w:rFonts w:eastAsia="Calibri"/>
                <w:sz w:val="26"/>
                <w:szCs w:val="26"/>
              </w:rPr>
              <w:t>2. Chưa hiểu cách vận hành</w:t>
            </w:r>
          </w:p>
        </w:tc>
        <w:tc>
          <w:tcPr>
            <w:tcW w:w="985"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900"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134"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531"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r>
      <w:tr w:rsidR="00821953" w:rsidRPr="00821953" w:rsidTr="00672962">
        <w:tc>
          <w:tcPr>
            <w:tcW w:w="4381"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r w:rsidRPr="00821953">
              <w:rPr>
                <w:rFonts w:eastAsia="Calibri"/>
                <w:sz w:val="26"/>
                <w:szCs w:val="26"/>
              </w:rPr>
              <w:t>3. Chi phí đầu tư ban đầu cao</w:t>
            </w:r>
          </w:p>
        </w:tc>
        <w:tc>
          <w:tcPr>
            <w:tcW w:w="985"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900"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134"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531"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r>
      <w:tr w:rsidR="00821953" w:rsidRPr="00821953" w:rsidTr="00672962">
        <w:tc>
          <w:tcPr>
            <w:tcW w:w="4381"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r w:rsidRPr="00821953">
              <w:rPr>
                <w:rFonts w:eastAsia="Calibri"/>
                <w:sz w:val="26"/>
                <w:szCs w:val="26"/>
              </w:rPr>
              <w:t>4. Không thuận tiện khi vận hành, sử dụng.</w:t>
            </w:r>
          </w:p>
        </w:tc>
        <w:tc>
          <w:tcPr>
            <w:tcW w:w="985"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900"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134"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531"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r>
      <w:tr w:rsidR="00821953" w:rsidRPr="00821953" w:rsidTr="00672962">
        <w:tc>
          <w:tcPr>
            <w:tcW w:w="4381"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r w:rsidRPr="00821953">
              <w:rPr>
                <w:rFonts w:eastAsia="Calibri"/>
                <w:sz w:val="26"/>
                <w:szCs w:val="26"/>
              </w:rPr>
              <w:t>5. Lo ngại về sửa chữa, bảo trì,…</w:t>
            </w:r>
          </w:p>
        </w:tc>
        <w:tc>
          <w:tcPr>
            <w:tcW w:w="985"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900"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134"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531"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r>
      <w:tr w:rsidR="00821953" w:rsidRPr="00821953" w:rsidTr="00672962">
        <w:tc>
          <w:tcPr>
            <w:tcW w:w="4381"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r w:rsidRPr="00821953">
              <w:rPr>
                <w:rFonts w:eastAsia="Calibri"/>
                <w:sz w:val="26"/>
                <w:szCs w:val="26"/>
              </w:rPr>
              <w:t>6. Không có ý định thay thế thiết bị hiện có</w:t>
            </w:r>
          </w:p>
        </w:tc>
        <w:tc>
          <w:tcPr>
            <w:tcW w:w="985"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900"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134"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c>
          <w:tcPr>
            <w:tcW w:w="1531" w:type="dxa"/>
            <w:shd w:val="clear" w:color="auto" w:fill="auto"/>
            <w:vAlign w:val="center"/>
          </w:tcPr>
          <w:p w:rsidR="00821953" w:rsidRPr="00821953" w:rsidRDefault="00821953" w:rsidP="00672962">
            <w:pPr>
              <w:pStyle w:val="BodyTextIndent"/>
              <w:widowControl w:val="0"/>
              <w:spacing w:after="0" w:line="312" w:lineRule="auto"/>
              <w:ind w:left="0"/>
              <w:rPr>
                <w:rFonts w:eastAsia="Calibri"/>
                <w:sz w:val="26"/>
                <w:szCs w:val="26"/>
              </w:rPr>
            </w:pPr>
          </w:p>
        </w:tc>
      </w:tr>
    </w:tbl>
    <w:p w:rsidR="00821953" w:rsidRPr="00821953" w:rsidRDefault="00821953" w:rsidP="00821953">
      <w:pPr>
        <w:widowControl w:val="0"/>
        <w:tabs>
          <w:tab w:val="left" w:pos="993"/>
        </w:tabs>
        <w:spacing w:before="120" w:after="120"/>
        <w:ind w:firstLine="425"/>
        <w:jc w:val="both"/>
        <w:rPr>
          <w:i/>
          <w:sz w:val="26"/>
          <w:szCs w:val="26"/>
        </w:rPr>
      </w:pPr>
      <w:r w:rsidRPr="00821953">
        <w:rPr>
          <w:sz w:val="26"/>
          <w:szCs w:val="26"/>
        </w:rPr>
        <w:t xml:space="preserve">10.3. Nếu gia đình ông/bà </w:t>
      </w:r>
      <w:r w:rsidRPr="00821953">
        <w:rPr>
          <w:sz w:val="26"/>
          <w:szCs w:val="26"/>
          <w:u w:val="single"/>
        </w:rPr>
        <w:t>chưa biết</w:t>
      </w:r>
      <w:r w:rsidRPr="00821953">
        <w:rPr>
          <w:sz w:val="26"/>
          <w:szCs w:val="26"/>
        </w:rPr>
        <w:t xml:space="preserve"> đến thiết bị sử dụng năng lượng tái tạo, xin vui lòng cho biết vì lý do nào sau đây:</w:t>
      </w:r>
      <w:r w:rsidRPr="00821953">
        <w:rPr>
          <w:i/>
          <w:sz w:val="26"/>
          <w:szCs w:val="26"/>
        </w:rPr>
        <w:t xml:space="preserve"> (Xin đánh dấu X vào ô phù hợp với từng thiết bị và theo loại lý do của Ông/bà)</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417"/>
        <w:gridCol w:w="1418"/>
        <w:gridCol w:w="1276"/>
        <w:gridCol w:w="1814"/>
      </w:tblGrid>
      <w:tr w:rsidR="00821953" w:rsidRPr="00821953" w:rsidTr="004C09A7">
        <w:tc>
          <w:tcPr>
            <w:tcW w:w="3006" w:type="dxa"/>
            <w:vMerge w:val="restart"/>
            <w:shd w:val="clear" w:color="auto" w:fill="auto"/>
            <w:vAlign w:val="center"/>
          </w:tcPr>
          <w:p w:rsidR="00821953" w:rsidRPr="00821953" w:rsidRDefault="00821953" w:rsidP="00A16761">
            <w:pPr>
              <w:pStyle w:val="BodyTextIndent"/>
              <w:widowControl w:val="0"/>
              <w:spacing w:before="120"/>
              <w:ind w:left="0"/>
              <w:jc w:val="center"/>
              <w:rPr>
                <w:rFonts w:eastAsia="Calibri"/>
                <w:sz w:val="26"/>
                <w:szCs w:val="26"/>
              </w:rPr>
            </w:pPr>
          </w:p>
        </w:tc>
        <w:tc>
          <w:tcPr>
            <w:tcW w:w="5925" w:type="dxa"/>
            <w:gridSpan w:val="4"/>
            <w:shd w:val="clear" w:color="auto" w:fill="auto"/>
            <w:vAlign w:val="center"/>
          </w:tcPr>
          <w:p w:rsidR="00821953" w:rsidRPr="00821953" w:rsidRDefault="00821953" w:rsidP="00A16761">
            <w:pPr>
              <w:pStyle w:val="BodyTextIndent"/>
              <w:widowControl w:val="0"/>
              <w:spacing w:before="120"/>
              <w:ind w:left="0"/>
              <w:jc w:val="center"/>
              <w:rPr>
                <w:rFonts w:eastAsia="Calibri"/>
                <w:sz w:val="26"/>
                <w:szCs w:val="26"/>
              </w:rPr>
            </w:pPr>
            <w:r w:rsidRPr="00821953">
              <w:rPr>
                <w:rFonts w:eastAsia="Calibri"/>
                <w:sz w:val="26"/>
                <w:szCs w:val="26"/>
              </w:rPr>
              <w:t>Loại thiết bị đã biết nhưng chưa SD</w:t>
            </w:r>
          </w:p>
        </w:tc>
      </w:tr>
      <w:tr w:rsidR="00821953" w:rsidRPr="00821953" w:rsidTr="004C09A7">
        <w:tc>
          <w:tcPr>
            <w:tcW w:w="3006" w:type="dxa"/>
            <w:vMerge/>
            <w:shd w:val="clear" w:color="auto" w:fill="auto"/>
            <w:vAlign w:val="center"/>
          </w:tcPr>
          <w:p w:rsidR="00821953" w:rsidRPr="00821953" w:rsidRDefault="00821953" w:rsidP="00A16761">
            <w:pPr>
              <w:pStyle w:val="BodyTextIndent"/>
              <w:widowControl w:val="0"/>
              <w:spacing w:before="120"/>
              <w:ind w:left="0"/>
              <w:jc w:val="center"/>
              <w:rPr>
                <w:rFonts w:eastAsia="Calibri"/>
                <w:sz w:val="26"/>
                <w:szCs w:val="26"/>
              </w:rPr>
            </w:pPr>
          </w:p>
        </w:tc>
        <w:tc>
          <w:tcPr>
            <w:tcW w:w="1417" w:type="dxa"/>
            <w:shd w:val="clear" w:color="auto" w:fill="auto"/>
            <w:vAlign w:val="center"/>
          </w:tcPr>
          <w:p w:rsidR="00821953" w:rsidRPr="00821953" w:rsidRDefault="00821953" w:rsidP="00A16761">
            <w:pPr>
              <w:pStyle w:val="BodyTextIndent"/>
              <w:widowControl w:val="0"/>
              <w:spacing w:before="120"/>
              <w:ind w:left="0"/>
              <w:jc w:val="center"/>
              <w:rPr>
                <w:rFonts w:eastAsia="Calibri"/>
                <w:sz w:val="26"/>
                <w:szCs w:val="26"/>
              </w:rPr>
            </w:pPr>
            <w:r w:rsidRPr="00821953">
              <w:rPr>
                <w:rFonts w:eastAsia="Calibri"/>
                <w:sz w:val="26"/>
                <w:szCs w:val="26"/>
              </w:rPr>
              <w:t>Bếp sử dụng khí biogas</w:t>
            </w:r>
          </w:p>
        </w:tc>
        <w:tc>
          <w:tcPr>
            <w:tcW w:w="1418" w:type="dxa"/>
            <w:shd w:val="clear" w:color="auto" w:fill="auto"/>
            <w:vAlign w:val="center"/>
          </w:tcPr>
          <w:p w:rsidR="00821953" w:rsidRPr="00821953" w:rsidRDefault="00821953" w:rsidP="00A16761">
            <w:pPr>
              <w:pStyle w:val="BodyTextIndent"/>
              <w:widowControl w:val="0"/>
              <w:spacing w:before="120"/>
              <w:ind w:left="0"/>
              <w:jc w:val="center"/>
              <w:rPr>
                <w:rFonts w:eastAsia="Calibri"/>
                <w:sz w:val="26"/>
                <w:szCs w:val="26"/>
              </w:rPr>
            </w:pPr>
            <w:r w:rsidRPr="00821953">
              <w:rPr>
                <w:rFonts w:eastAsia="Calibri"/>
                <w:sz w:val="26"/>
                <w:szCs w:val="26"/>
              </w:rPr>
              <w:t>Bình nước nóng NLTT</w:t>
            </w:r>
          </w:p>
        </w:tc>
        <w:tc>
          <w:tcPr>
            <w:tcW w:w="1276" w:type="dxa"/>
            <w:shd w:val="clear" w:color="auto" w:fill="auto"/>
            <w:vAlign w:val="center"/>
          </w:tcPr>
          <w:p w:rsidR="00821953" w:rsidRPr="00821953" w:rsidRDefault="00821953" w:rsidP="00A16761">
            <w:pPr>
              <w:pStyle w:val="BodyTextIndent"/>
              <w:widowControl w:val="0"/>
              <w:spacing w:before="120"/>
              <w:ind w:left="0"/>
              <w:jc w:val="center"/>
              <w:rPr>
                <w:rFonts w:eastAsia="Calibri"/>
                <w:sz w:val="26"/>
                <w:szCs w:val="26"/>
              </w:rPr>
            </w:pPr>
            <w:r w:rsidRPr="00821953">
              <w:rPr>
                <w:rFonts w:eastAsia="Calibri"/>
                <w:sz w:val="26"/>
                <w:szCs w:val="26"/>
              </w:rPr>
              <w:t>Pin năng lượng mặt trời</w:t>
            </w:r>
          </w:p>
        </w:tc>
        <w:tc>
          <w:tcPr>
            <w:tcW w:w="1814" w:type="dxa"/>
            <w:shd w:val="clear" w:color="auto" w:fill="auto"/>
            <w:vAlign w:val="center"/>
          </w:tcPr>
          <w:p w:rsidR="00821953" w:rsidRPr="00821953" w:rsidRDefault="00821953" w:rsidP="00A16761">
            <w:pPr>
              <w:pStyle w:val="BodyTextIndent"/>
              <w:widowControl w:val="0"/>
              <w:spacing w:before="120"/>
              <w:ind w:left="0"/>
              <w:jc w:val="center"/>
              <w:rPr>
                <w:rFonts w:eastAsia="Calibri"/>
                <w:sz w:val="26"/>
                <w:szCs w:val="26"/>
              </w:rPr>
            </w:pPr>
            <w:r w:rsidRPr="00821953">
              <w:rPr>
                <w:rFonts w:eastAsia="Calibri"/>
                <w:sz w:val="26"/>
                <w:szCs w:val="26"/>
              </w:rPr>
              <w:t>Máy phát điện  gia đình sử dụng NLTT</w:t>
            </w:r>
          </w:p>
        </w:tc>
      </w:tr>
      <w:tr w:rsidR="00821953" w:rsidRPr="00821953" w:rsidTr="004C09A7">
        <w:tc>
          <w:tcPr>
            <w:tcW w:w="3006" w:type="dxa"/>
            <w:shd w:val="clear" w:color="auto" w:fill="auto"/>
            <w:vAlign w:val="center"/>
          </w:tcPr>
          <w:p w:rsidR="00821953" w:rsidRPr="00821953" w:rsidRDefault="00821953" w:rsidP="00A16761">
            <w:pPr>
              <w:pStyle w:val="BodyTextIndent"/>
              <w:widowControl w:val="0"/>
              <w:spacing w:before="120"/>
              <w:ind w:left="0"/>
              <w:rPr>
                <w:rFonts w:eastAsia="Calibri"/>
                <w:sz w:val="26"/>
                <w:szCs w:val="26"/>
              </w:rPr>
            </w:pPr>
            <w:r w:rsidRPr="00821953">
              <w:rPr>
                <w:rFonts w:eastAsia="Calibri"/>
                <w:sz w:val="26"/>
                <w:szCs w:val="26"/>
              </w:rPr>
              <w:t>1. Chưa nghe nói đến</w:t>
            </w:r>
          </w:p>
        </w:tc>
        <w:tc>
          <w:tcPr>
            <w:tcW w:w="1417" w:type="dxa"/>
            <w:shd w:val="clear" w:color="auto" w:fill="auto"/>
            <w:vAlign w:val="center"/>
          </w:tcPr>
          <w:p w:rsidR="00821953" w:rsidRPr="00821953" w:rsidRDefault="00821953" w:rsidP="00A16761">
            <w:pPr>
              <w:pStyle w:val="BodyTextIndent"/>
              <w:widowControl w:val="0"/>
              <w:spacing w:before="120"/>
              <w:ind w:left="0"/>
              <w:rPr>
                <w:rFonts w:eastAsia="Calibri"/>
                <w:sz w:val="26"/>
                <w:szCs w:val="26"/>
              </w:rPr>
            </w:pPr>
          </w:p>
        </w:tc>
        <w:tc>
          <w:tcPr>
            <w:tcW w:w="1418" w:type="dxa"/>
            <w:shd w:val="clear" w:color="auto" w:fill="auto"/>
            <w:vAlign w:val="center"/>
          </w:tcPr>
          <w:p w:rsidR="00821953" w:rsidRPr="00821953" w:rsidRDefault="00821953" w:rsidP="00A16761">
            <w:pPr>
              <w:pStyle w:val="BodyTextIndent"/>
              <w:widowControl w:val="0"/>
              <w:spacing w:before="120"/>
              <w:ind w:left="0"/>
              <w:rPr>
                <w:rFonts w:eastAsia="Calibri"/>
                <w:sz w:val="26"/>
                <w:szCs w:val="26"/>
              </w:rPr>
            </w:pPr>
          </w:p>
        </w:tc>
        <w:tc>
          <w:tcPr>
            <w:tcW w:w="1276" w:type="dxa"/>
            <w:shd w:val="clear" w:color="auto" w:fill="auto"/>
            <w:vAlign w:val="center"/>
          </w:tcPr>
          <w:p w:rsidR="00821953" w:rsidRPr="00821953" w:rsidRDefault="00821953" w:rsidP="00A16761">
            <w:pPr>
              <w:pStyle w:val="BodyTextIndent"/>
              <w:widowControl w:val="0"/>
              <w:spacing w:before="120"/>
              <w:ind w:left="0"/>
              <w:rPr>
                <w:rFonts w:eastAsia="Calibri"/>
                <w:sz w:val="26"/>
                <w:szCs w:val="26"/>
              </w:rPr>
            </w:pPr>
          </w:p>
        </w:tc>
        <w:tc>
          <w:tcPr>
            <w:tcW w:w="1814" w:type="dxa"/>
            <w:shd w:val="clear" w:color="auto" w:fill="auto"/>
            <w:vAlign w:val="center"/>
          </w:tcPr>
          <w:p w:rsidR="00821953" w:rsidRPr="00821953" w:rsidRDefault="00821953" w:rsidP="00A16761">
            <w:pPr>
              <w:pStyle w:val="BodyTextIndent"/>
              <w:widowControl w:val="0"/>
              <w:spacing w:before="120"/>
              <w:ind w:left="0"/>
              <w:rPr>
                <w:rFonts w:eastAsia="Calibri"/>
                <w:sz w:val="26"/>
                <w:szCs w:val="26"/>
              </w:rPr>
            </w:pPr>
          </w:p>
        </w:tc>
      </w:tr>
      <w:tr w:rsidR="00821953" w:rsidRPr="00821953" w:rsidTr="004C09A7">
        <w:tc>
          <w:tcPr>
            <w:tcW w:w="3006" w:type="dxa"/>
            <w:shd w:val="clear" w:color="auto" w:fill="auto"/>
            <w:vAlign w:val="center"/>
          </w:tcPr>
          <w:p w:rsidR="00821953" w:rsidRPr="00821953" w:rsidRDefault="00821953" w:rsidP="00A16761">
            <w:pPr>
              <w:pStyle w:val="BodyTextIndent"/>
              <w:widowControl w:val="0"/>
              <w:spacing w:before="120"/>
              <w:ind w:left="0"/>
              <w:rPr>
                <w:rFonts w:eastAsia="Calibri"/>
                <w:sz w:val="26"/>
                <w:szCs w:val="26"/>
              </w:rPr>
            </w:pPr>
            <w:r w:rsidRPr="00821953">
              <w:rPr>
                <w:rFonts w:eastAsia="Calibri"/>
                <w:sz w:val="26"/>
                <w:szCs w:val="26"/>
              </w:rPr>
              <w:t>2. Chưa thấy ai sử dụng</w:t>
            </w:r>
          </w:p>
        </w:tc>
        <w:tc>
          <w:tcPr>
            <w:tcW w:w="1417" w:type="dxa"/>
            <w:shd w:val="clear" w:color="auto" w:fill="auto"/>
            <w:vAlign w:val="center"/>
          </w:tcPr>
          <w:p w:rsidR="00821953" w:rsidRPr="00821953" w:rsidRDefault="00821953" w:rsidP="00A16761">
            <w:pPr>
              <w:pStyle w:val="BodyTextIndent"/>
              <w:widowControl w:val="0"/>
              <w:spacing w:before="120"/>
              <w:ind w:left="0"/>
              <w:rPr>
                <w:rFonts w:eastAsia="Calibri"/>
                <w:sz w:val="26"/>
                <w:szCs w:val="26"/>
              </w:rPr>
            </w:pPr>
          </w:p>
        </w:tc>
        <w:tc>
          <w:tcPr>
            <w:tcW w:w="1418" w:type="dxa"/>
            <w:shd w:val="clear" w:color="auto" w:fill="auto"/>
            <w:vAlign w:val="center"/>
          </w:tcPr>
          <w:p w:rsidR="00821953" w:rsidRPr="00821953" w:rsidRDefault="00821953" w:rsidP="00A16761">
            <w:pPr>
              <w:pStyle w:val="BodyTextIndent"/>
              <w:widowControl w:val="0"/>
              <w:spacing w:before="120"/>
              <w:ind w:left="0"/>
              <w:rPr>
                <w:rFonts w:eastAsia="Calibri"/>
                <w:sz w:val="26"/>
                <w:szCs w:val="26"/>
              </w:rPr>
            </w:pPr>
          </w:p>
        </w:tc>
        <w:tc>
          <w:tcPr>
            <w:tcW w:w="1276" w:type="dxa"/>
            <w:shd w:val="clear" w:color="auto" w:fill="auto"/>
            <w:vAlign w:val="center"/>
          </w:tcPr>
          <w:p w:rsidR="00821953" w:rsidRPr="00821953" w:rsidRDefault="00821953" w:rsidP="00A16761">
            <w:pPr>
              <w:pStyle w:val="BodyTextIndent"/>
              <w:widowControl w:val="0"/>
              <w:spacing w:before="120"/>
              <w:ind w:left="0"/>
              <w:rPr>
                <w:rFonts w:eastAsia="Calibri"/>
                <w:sz w:val="26"/>
                <w:szCs w:val="26"/>
              </w:rPr>
            </w:pPr>
          </w:p>
        </w:tc>
        <w:tc>
          <w:tcPr>
            <w:tcW w:w="1814" w:type="dxa"/>
            <w:shd w:val="clear" w:color="auto" w:fill="auto"/>
            <w:vAlign w:val="center"/>
          </w:tcPr>
          <w:p w:rsidR="00821953" w:rsidRPr="00821953" w:rsidRDefault="00821953" w:rsidP="00A16761">
            <w:pPr>
              <w:pStyle w:val="BodyTextIndent"/>
              <w:widowControl w:val="0"/>
              <w:spacing w:before="120"/>
              <w:ind w:left="0"/>
              <w:rPr>
                <w:rFonts w:eastAsia="Calibri"/>
                <w:sz w:val="26"/>
                <w:szCs w:val="26"/>
              </w:rPr>
            </w:pPr>
          </w:p>
        </w:tc>
      </w:tr>
      <w:tr w:rsidR="00821953" w:rsidRPr="00821953" w:rsidTr="004C09A7">
        <w:tc>
          <w:tcPr>
            <w:tcW w:w="3006" w:type="dxa"/>
            <w:shd w:val="clear" w:color="auto" w:fill="auto"/>
            <w:vAlign w:val="center"/>
          </w:tcPr>
          <w:p w:rsidR="00821953" w:rsidRPr="00821953" w:rsidRDefault="00821953" w:rsidP="00A16761">
            <w:pPr>
              <w:pStyle w:val="BodyTextIndent"/>
              <w:widowControl w:val="0"/>
              <w:spacing w:before="120"/>
              <w:ind w:left="0"/>
              <w:rPr>
                <w:rFonts w:eastAsia="Calibri"/>
                <w:sz w:val="26"/>
                <w:szCs w:val="26"/>
              </w:rPr>
            </w:pPr>
            <w:r w:rsidRPr="00821953">
              <w:rPr>
                <w:rFonts w:eastAsia="Calibri"/>
                <w:sz w:val="26"/>
                <w:szCs w:val="26"/>
              </w:rPr>
              <w:lastRenderedPageBreak/>
              <w:t>3. Không quan tâm</w:t>
            </w:r>
          </w:p>
        </w:tc>
        <w:tc>
          <w:tcPr>
            <w:tcW w:w="1417" w:type="dxa"/>
            <w:shd w:val="clear" w:color="auto" w:fill="auto"/>
            <w:vAlign w:val="center"/>
          </w:tcPr>
          <w:p w:rsidR="00821953" w:rsidRPr="00821953" w:rsidRDefault="00821953" w:rsidP="00A16761">
            <w:pPr>
              <w:pStyle w:val="BodyTextIndent"/>
              <w:widowControl w:val="0"/>
              <w:spacing w:before="120"/>
              <w:ind w:left="0"/>
              <w:rPr>
                <w:rFonts w:eastAsia="Calibri"/>
                <w:sz w:val="26"/>
                <w:szCs w:val="26"/>
              </w:rPr>
            </w:pPr>
          </w:p>
        </w:tc>
        <w:tc>
          <w:tcPr>
            <w:tcW w:w="1418" w:type="dxa"/>
            <w:shd w:val="clear" w:color="auto" w:fill="auto"/>
            <w:vAlign w:val="center"/>
          </w:tcPr>
          <w:p w:rsidR="00821953" w:rsidRPr="00821953" w:rsidRDefault="00821953" w:rsidP="00A16761">
            <w:pPr>
              <w:pStyle w:val="BodyTextIndent"/>
              <w:widowControl w:val="0"/>
              <w:spacing w:before="120"/>
              <w:ind w:left="0"/>
              <w:rPr>
                <w:rFonts w:eastAsia="Calibri"/>
                <w:sz w:val="26"/>
                <w:szCs w:val="26"/>
              </w:rPr>
            </w:pPr>
          </w:p>
        </w:tc>
        <w:tc>
          <w:tcPr>
            <w:tcW w:w="1276" w:type="dxa"/>
            <w:shd w:val="clear" w:color="auto" w:fill="auto"/>
            <w:vAlign w:val="center"/>
          </w:tcPr>
          <w:p w:rsidR="00821953" w:rsidRPr="00821953" w:rsidRDefault="00821953" w:rsidP="00A16761">
            <w:pPr>
              <w:pStyle w:val="BodyTextIndent"/>
              <w:widowControl w:val="0"/>
              <w:spacing w:before="120"/>
              <w:ind w:left="0"/>
              <w:rPr>
                <w:rFonts w:eastAsia="Calibri"/>
                <w:sz w:val="26"/>
                <w:szCs w:val="26"/>
              </w:rPr>
            </w:pPr>
          </w:p>
        </w:tc>
        <w:tc>
          <w:tcPr>
            <w:tcW w:w="1814" w:type="dxa"/>
            <w:shd w:val="clear" w:color="auto" w:fill="auto"/>
            <w:vAlign w:val="center"/>
          </w:tcPr>
          <w:p w:rsidR="00821953" w:rsidRPr="00821953" w:rsidRDefault="00821953" w:rsidP="00A16761">
            <w:pPr>
              <w:pStyle w:val="BodyTextIndent"/>
              <w:widowControl w:val="0"/>
              <w:spacing w:before="120"/>
              <w:ind w:left="0"/>
              <w:rPr>
                <w:rFonts w:eastAsia="Calibri"/>
                <w:sz w:val="26"/>
                <w:szCs w:val="26"/>
              </w:rPr>
            </w:pPr>
          </w:p>
        </w:tc>
      </w:tr>
    </w:tbl>
    <w:p w:rsidR="00821953" w:rsidRPr="00821953" w:rsidRDefault="00821953" w:rsidP="00821953">
      <w:pPr>
        <w:pStyle w:val="BodyTextIndent"/>
        <w:widowControl w:val="0"/>
        <w:spacing w:before="120"/>
        <w:ind w:left="0" w:firstLine="425"/>
        <w:rPr>
          <w:b/>
          <w:sz w:val="26"/>
          <w:szCs w:val="26"/>
        </w:rPr>
      </w:pPr>
      <w:r w:rsidRPr="00821953">
        <w:rPr>
          <w:b/>
          <w:sz w:val="26"/>
          <w:szCs w:val="26"/>
        </w:rPr>
        <w:t>III. Những ý kiến đề xuất và kiến nghị về phát triển năng lượng tái tạo</w:t>
      </w:r>
    </w:p>
    <w:p w:rsidR="00821953" w:rsidRPr="00821953" w:rsidRDefault="00821953" w:rsidP="00821953">
      <w:pPr>
        <w:pStyle w:val="BodyTextIndent"/>
        <w:widowControl w:val="0"/>
        <w:spacing w:before="120"/>
        <w:ind w:left="0" w:right="-421" w:firstLine="425"/>
        <w:rPr>
          <w:sz w:val="26"/>
          <w:szCs w:val="26"/>
        </w:rPr>
      </w:pPr>
      <w:r w:rsidRPr="00821953">
        <w:rPr>
          <w:sz w:val="26"/>
          <w:szCs w:val="26"/>
        </w:rPr>
        <w:t>11. Ông/bà đã nghe nói đến lợi ích nào về NLTT</w:t>
      </w:r>
      <w:r w:rsidRPr="00821953">
        <w:rPr>
          <w:i/>
          <w:sz w:val="26"/>
          <w:szCs w:val="26"/>
        </w:rPr>
        <w:t xml:space="preserve"> (đánh dấu X vào ô phù hợp)</w:t>
      </w:r>
    </w:p>
    <w:p w:rsidR="00821953" w:rsidRPr="00821953" w:rsidRDefault="00821953" w:rsidP="00821953">
      <w:pPr>
        <w:widowControl w:val="0"/>
        <w:spacing w:before="120" w:after="120"/>
        <w:ind w:firstLine="720"/>
        <w:rPr>
          <w:sz w:val="26"/>
          <w:szCs w:val="26"/>
        </w:rPr>
      </w:pPr>
      <w:r w:rsidRPr="00821953">
        <w:rPr>
          <w:sz w:val="26"/>
          <w:szCs w:val="26"/>
        </w:rPr>
        <w:sym w:font="Symbol" w:char="009B"/>
      </w:r>
      <w:r w:rsidRPr="00821953">
        <w:rPr>
          <w:sz w:val="26"/>
          <w:szCs w:val="26"/>
        </w:rPr>
        <w:t xml:space="preserve"> Góp phần giảm khí thải gây hiệu ứng nhà kính và biến đổi khí hậu</w:t>
      </w:r>
    </w:p>
    <w:p w:rsidR="00821953" w:rsidRPr="00821953" w:rsidRDefault="00821953" w:rsidP="00672962">
      <w:pPr>
        <w:widowControl w:val="0"/>
        <w:spacing w:before="120" w:after="120"/>
        <w:ind w:right="-1" w:firstLine="720"/>
        <w:jc w:val="both"/>
        <w:rPr>
          <w:sz w:val="26"/>
          <w:szCs w:val="26"/>
        </w:rPr>
      </w:pPr>
      <w:r w:rsidRPr="00821953">
        <w:rPr>
          <w:sz w:val="26"/>
          <w:szCs w:val="26"/>
        </w:rPr>
        <w:sym w:font="Symbol" w:char="009B"/>
      </w:r>
      <w:r w:rsidRPr="00821953">
        <w:rPr>
          <w:sz w:val="26"/>
          <w:szCs w:val="26"/>
        </w:rPr>
        <w:t xml:space="preserve"> Giải quyết nhu cầu năng lượng cho sinh hoạt, phát triển kinh tế gia đình, khu vực vùng xa, vùng sâu chưa có mạng lưới cung cấp NL của nhà nước, doanh nghiệp</w:t>
      </w:r>
    </w:p>
    <w:p w:rsidR="00821953" w:rsidRPr="00821953" w:rsidRDefault="00821953" w:rsidP="00821953">
      <w:pPr>
        <w:widowControl w:val="0"/>
        <w:spacing w:before="120" w:after="120"/>
        <w:ind w:firstLine="720"/>
        <w:rPr>
          <w:sz w:val="26"/>
          <w:szCs w:val="26"/>
        </w:rPr>
      </w:pPr>
      <w:r w:rsidRPr="00821953">
        <w:rPr>
          <w:sz w:val="26"/>
          <w:szCs w:val="26"/>
        </w:rPr>
        <w:sym w:font="Symbol" w:char="009B"/>
      </w:r>
      <w:r w:rsidRPr="00821953">
        <w:rPr>
          <w:sz w:val="26"/>
          <w:szCs w:val="26"/>
        </w:rPr>
        <w:t xml:space="preserve"> Tiết kiệm chi phí sử dụng năng lượng</w:t>
      </w:r>
    </w:p>
    <w:p w:rsidR="00821953" w:rsidRPr="00821953" w:rsidRDefault="00821953" w:rsidP="00821953">
      <w:pPr>
        <w:widowControl w:val="0"/>
        <w:spacing w:before="120" w:after="120"/>
        <w:ind w:firstLine="720"/>
        <w:rPr>
          <w:sz w:val="26"/>
          <w:szCs w:val="26"/>
        </w:rPr>
      </w:pPr>
      <w:r w:rsidRPr="00821953">
        <w:rPr>
          <w:sz w:val="26"/>
          <w:szCs w:val="26"/>
        </w:rPr>
        <w:sym w:font="Symbol" w:char="009B"/>
      </w:r>
      <w:r w:rsidRPr="00821953">
        <w:rPr>
          <w:sz w:val="26"/>
          <w:szCs w:val="26"/>
        </w:rPr>
        <w:t xml:space="preserve"> Lợi ích khác </w:t>
      </w:r>
      <w:r w:rsidRPr="00821953">
        <w:rPr>
          <w:i/>
          <w:sz w:val="26"/>
          <w:szCs w:val="26"/>
        </w:rPr>
        <w:t>(ghi rõ)</w:t>
      </w:r>
      <w:r w:rsidRPr="00821953">
        <w:rPr>
          <w:sz w:val="26"/>
          <w:szCs w:val="26"/>
        </w:rPr>
        <w:t xml:space="preserve"> . . . . . . . .</w:t>
      </w:r>
    </w:p>
    <w:p w:rsidR="00821953" w:rsidRPr="00821953" w:rsidRDefault="00821953" w:rsidP="00821953">
      <w:pPr>
        <w:pStyle w:val="BodyTextIndent"/>
        <w:widowControl w:val="0"/>
        <w:spacing w:before="120"/>
        <w:ind w:left="0" w:firstLine="425"/>
        <w:rPr>
          <w:sz w:val="26"/>
          <w:szCs w:val="26"/>
        </w:rPr>
      </w:pPr>
      <w:r w:rsidRPr="00821953">
        <w:rPr>
          <w:sz w:val="26"/>
          <w:szCs w:val="26"/>
        </w:rPr>
        <w:t>12. Ông/bà có mong muốn sử dụng năng lượng tái tạo?</w:t>
      </w:r>
    </w:p>
    <w:p w:rsidR="00821953" w:rsidRPr="00821953" w:rsidRDefault="00821953" w:rsidP="00821953">
      <w:pPr>
        <w:pStyle w:val="BodyTextIndent"/>
        <w:widowControl w:val="0"/>
        <w:spacing w:before="120"/>
        <w:ind w:left="0" w:firstLine="426"/>
        <w:rPr>
          <w:sz w:val="26"/>
          <w:szCs w:val="26"/>
        </w:rPr>
      </w:pPr>
      <w:r w:rsidRPr="00821953">
        <w:rPr>
          <w:sz w:val="26"/>
          <w:szCs w:val="26"/>
        </w:rPr>
        <w:sym w:font="Symbol" w:char="009B"/>
      </w:r>
      <w:r w:rsidRPr="00821953">
        <w:rPr>
          <w:sz w:val="26"/>
          <w:szCs w:val="26"/>
        </w:rPr>
        <w:t xml:space="preserve"> Có</w:t>
      </w:r>
      <w:r w:rsidRPr="00821953">
        <w:rPr>
          <w:sz w:val="26"/>
          <w:szCs w:val="26"/>
        </w:rPr>
        <w:tab/>
      </w:r>
      <w:r w:rsidRPr="00821953">
        <w:rPr>
          <w:sz w:val="26"/>
          <w:szCs w:val="26"/>
        </w:rPr>
        <w:tab/>
      </w:r>
      <w:r w:rsidRPr="00821953">
        <w:rPr>
          <w:sz w:val="26"/>
          <w:szCs w:val="26"/>
        </w:rPr>
        <w:tab/>
      </w:r>
      <w:r w:rsidRPr="00821953">
        <w:rPr>
          <w:sz w:val="26"/>
          <w:szCs w:val="26"/>
        </w:rPr>
        <w:tab/>
      </w:r>
      <w:r w:rsidRPr="00821953">
        <w:rPr>
          <w:sz w:val="26"/>
          <w:szCs w:val="26"/>
        </w:rPr>
        <w:sym w:font="Symbol" w:char="009B"/>
      </w:r>
      <w:r w:rsidRPr="00821953">
        <w:rPr>
          <w:sz w:val="26"/>
          <w:szCs w:val="26"/>
        </w:rPr>
        <w:t xml:space="preserve"> Không</w:t>
      </w:r>
    </w:p>
    <w:p w:rsidR="00821953" w:rsidRPr="00821953" w:rsidRDefault="00821953" w:rsidP="00821953">
      <w:pPr>
        <w:widowControl w:val="0"/>
        <w:tabs>
          <w:tab w:val="left" w:pos="993"/>
        </w:tabs>
        <w:spacing w:before="120" w:after="120"/>
        <w:ind w:firstLine="425"/>
        <w:jc w:val="both"/>
        <w:rPr>
          <w:i/>
          <w:sz w:val="26"/>
          <w:szCs w:val="26"/>
        </w:rPr>
      </w:pPr>
      <w:r w:rsidRPr="00821953">
        <w:rPr>
          <w:sz w:val="26"/>
          <w:szCs w:val="26"/>
        </w:rPr>
        <w:t xml:space="preserve">12.1. Nếu có mong muốn sử dụng, xin ông/bà cho biết ưu tiên về các thiết bị sử dụng năng lượng tái tạo nào? </w:t>
      </w:r>
      <w:r w:rsidRPr="00821953">
        <w:rPr>
          <w:i/>
          <w:sz w:val="26"/>
          <w:szCs w:val="26"/>
        </w:rPr>
        <w:t xml:space="preserve">(Xin khoanh tròn vào ô phù hợp theo đánh giá của Ông/bà về mức độ quan tâm, trong đó 1 là mức quan tâm thấp nhất </w:t>
      </w:r>
      <w:r w:rsidRPr="00821953">
        <w:rPr>
          <w:i/>
          <w:sz w:val="26"/>
          <w:szCs w:val="26"/>
        </w:rPr>
        <w:sym w:font="Wingdings" w:char="F0E8"/>
      </w:r>
      <w:r w:rsidRPr="00821953">
        <w:rPr>
          <w:i/>
          <w:sz w:val="26"/>
          <w:szCs w:val="26"/>
        </w:rPr>
        <w:t xml:space="preserve"> 5 là mức quan tâm cao nhất)</w:t>
      </w:r>
    </w:p>
    <w:tbl>
      <w:tblPr>
        <w:tblW w:w="9084" w:type="dxa"/>
        <w:jc w:val="center"/>
        <w:tblLook w:val="0000" w:firstRow="0" w:lastRow="0" w:firstColumn="0" w:lastColumn="0" w:noHBand="0" w:noVBand="0"/>
      </w:tblPr>
      <w:tblGrid>
        <w:gridCol w:w="4789"/>
        <w:gridCol w:w="4295"/>
      </w:tblGrid>
      <w:tr w:rsidR="00821953" w:rsidRPr="00821953" w:rsidTr="00A16761">
        <w:trPr>
          <w:jc w:val="center"/>
        </w:trPr>
        <w:tc>
          <w:tcPr>
            <w:tcW w:w="4789"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pStyle w:val="BodyTextIndent"/>
              <w:widowControl w:val="0"/>
              <w:spacing w:before="120"/>
              <w:ind w:left="1080"/>
              <w:rPr>
                <w:rFonts w:eastAsia="MingLiU"/>
                <w:bCs/>
                <w:sz w:val="26"/>
                <w:szCs w:val="26"/>
              </w:rPr>
            </w:pPr>
            <w:r w:rsidRPr="00821953">
              <w:rPr>
                <w:bCs/>
                <w:sz w:val="26"/>
                <w:szCs w:val="26"/>
              </w:rPr>
              <w:t>Loại thiết bị</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jc w:val="center"/>
              <w:rPr>
                <w:sz w:val="26"/>
                <w:szCs w:val="26"/>
              </w:rPr>
            </w:pPr>
            <w:r w:rsidRPr="00821953">
              <w:rPr>
                <w:sz w:val="26"/>
                <w:szCs w:val="26"/>
              </w:rPr>
              <w:t>Mức độ quan tâm</w:t>
            </w:r>
          </w:p>
        </w:tc>
      </w:tr>
      <w:tr w:rsidR="00821953" w:rsidRPr="00821953" w:rsidTr="00A16761">
        <w:trPr>
          <w:jc w:val="center"/>
        </w:trPr>
        <w:tc>
          <w:tcPr>
            <w:tcW w:w="4789"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tabs>
                <w:tab w:val="left" w:pos="993"/>
              </w:tabs>
              <w:spacing w:before="120" w:after="120"/>
              <w:rPr>
                <w:sz w:val="26"/>
                <w:szCs w:val="26"/>
              </w:rPr>
            </w:pPr>
            <w:r w:rsidRPr="00821953">
              <w:rPr>
                <w:sz w:val="26"/>
                <w:szCs w:val="26"/>
              </w:rPr>
              <w:t>1. Bếp sử dụng khí biogas</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rPr>
                <w:sz w:val="26"/>
                <w:szCs w:val="26"/>
              </w:rPr>
            </w:pPr>
            <w:r w:rsidRPr="00821953">
              <w:rPr>
                <w:sz w:val="26"/>
                <w:szCs w:val="26"/>
              </w:rPr>
              <w:t>1             2            3             4              5</w:t>
            </w:r>
          </w:p>
        </w:tc>
      </w:tr>
      <w:tr w:rsidR="00821953" w:rsidRPr="00821953" w:rsidTr="00A16761">
        <w:trPr>
          <w:jc w:val="center"/>
        </w:trPr>
        <w:tc>
          <w:tcPr>
            <w:tcW w:w="4789"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tabs>
                <w:tab w:val="left" w:pos="993"/>
              </w:tabs>
              <w:spacing w:before="120" w:after="120"/>
              <w:rPr>
                <w:sz w:val="26"/>
                <w:szCs w:val="26"/>
              </w:rPr>
            </w:pPr>
            <w:r w:rsidRPr="00821953">
              <w:rPr>
                <w:sz w:val="26"/>
                <w:szCs w:val="26"/>
              </w:rPr>
              <w:t xml:space="preserve">2. Bình nước nóng năng lượng mặt trời   </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jc w:val="center"/>
              <w:rPr>
                <w:sz w:val="26"/>
                <w:szCs w:val="26"/>
              </w:rPr>
            </w:pPr>
            <w:r w:rsidRPr="00821953">
              <w:rPr>
                <w:sz w:val="26"/>
                <w:szCs w:val="26"/>
              </w:rPr>
              <w:t>1             2            3             4            5</w:t>
            </w:r>
          </w:p>
        </w:tc>
      </w:tr>
      <w:tr w:rsidR="00821953" w:rsidRPr="00821953" w:rsidTr="00A16761">
        <w:trPr>
          <w:jc w:val="center"/>
        </w:trPr>
        <w:tc>
          <w:tcPr>
            <w:tcW w:w="4789"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tabs>
                <w:tab w:val="left" w:pos="993"/>
              </w:tabs>
              <w:spacing w:before="120" w:after="120"/>
              <w:rPr>
                <w:sz w:val="26"/>
                <w:szCs w:val="26"/>
              </w:rPr>
            </w:pPr>
            <w:r w:rsidRPr="00821953">
              <w:rPr>
                <w:sz w:val="26"/>
                <w:szCs w:val="26"/>
              </w:rPr>
              <w:t xml:space="preserve">3. Pin năng lượng mặt trời </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jc w:val="center"/>
              <w:rPr>
                <w:sz w:val="26"/>
                <w:szCs w:val="26"/>
              </w:rPr>
            </w:pPr>
            <w:r w:rsidRPr="00821953">
              <w:rPr>
                <w:sz w:val="26"/>
                <w:szCs w:val="26"/>
              </w:rPr>
              <w:t>1             2            3             4            5</w:t>
            </w:r>
          </w:p>
        </w:tc>
      </w:tr>
      <w:tr w:rsidR="00821953" w:rsidRPr="00821953" w:rsidTr="00A16761">
        <w:trPr>
          <w:jc w:val="center"/>
        </w:trPr>
        <w:tc>
          <w:tcPr>
            <w:tcW w:w="4789"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tabs>
                <w:tab w:val="left" w:pos="993"/>
              </w:tabs>
              <w:spacing w:before="120" w:after="120"/>
              <w:rPr>
                <w:sz w:val="26"/>
                <w:szCs w:val="26"/>
              </w:rPr>
            </w:pPr>
            <w:r w:rsidRPr="00821953">
              <w:rPr>
                <w:sz w:val="26"/>
                <w:szCs w:val="26"/>
              </w:rPr>
              <w:t>4. Máy phát điện gia đình (thủy điện, tuốc pin gió)</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jc w:val="center"/>
              <w:rPr>
                <w:sz w:val="26"/>
                <w:szCs w:val="26"/>
              </w:rPr>
            </w:pPr>
            <w:r w:rsidRPr="00821953">
              <w:rPr>
                <w:sz w:val="26"/>
                <w:szCs w:val="26"/>
              </w:rPr>
              <w:t>1             2            3             4            5</w:t>
            </w:r>
          </w:p>
        </w:tc>
      </w:tr>
    </w:tbl>
    <w:p w:rsidR="00821953" w:rsidRPr="00821953" w:rsidRDefault="00821953" w:rsidP="00821953">
      <w:pPr>
        <w:widowControl w:val="0"/>
        <w:tabs>
          <w:tab w:val="left" w:pos="993"/>
        </w:tabs>
        <w:spacing w:before="120" w:after="120" w:line="312" w:lineRule="auto"/>
        <w:ind w:firstLine="425"/>
        <w:jc w:val="both"/>
        <w:rPr>
          <w:i/>
          <w:sz w:val="26"/>
          <w:szCs w:val="26"/>
        </w:rPr>
      </w:pPr>
      <w:r w:rsidRPr="00821953">
        <w:rPr>
          <w:sz w:val="26"/>
          <w:szCs w:val="26"/>
        </w:rPr>
        <w:t>12.2. Nếu có mong muốn sử dụng, xin ông/bà cho biết lý do nào đang</w:t>
      </w:r>
      <w:bookmarkStart w:id="295" w:name="_GoBack"/>
      <w:bookmarkEnd w:id="295"/>
      <w:r w:rsidRPr="00821953">
        <w:rPr>
          <w:sz w:val="26"/>
          <w:szCs w:val="26"/>
        </w:rPr>
        <w:t xml:space="preserve"> cản trở mong muốn đó? </w:t>
      </w:r>
      <w:r w:rsidRPr="00821953">
        <w:rPr>
          <w:i/>
          <w:sz w:val="26"/>
          <w:szCs w:val="26"/>
        </w:rPr>
        <w:t xml:space="preserve">(Xin khoanh tròn vào ô phù hợp theo đánh giá của Ông/bà về mức độ cản trở, trong đó 1 là mức cản trở thấp nhất </w:t>
      </w:r>
      <w:r w:rsidRPr="00821953">
        <w:rPr>
          <w:i/>
          <w:sz w:val="26"/>
          <w:szCs w:val="26"/>
        </w:rPr>
        <w:sym w:font="Wingdings" w:char="F0E8"/>
      </w:r>
      <w:r w:rsidRPr="00821953">
        <w:rPr>
          <w:i/>
          <w:sz w:val="26"/>
          <w:szCs w:val="26"/>
        </w:rPr>
        <w:t xml:space="preserve"> 5 là mức cản trở cao nhất)</w:t>
      </w:r>
    </w:p>
    <w:tbl>
      <w:tblPr>
        <w:tblW w:w="9068" w:type="dxa"/>
        <w:jc w:val="center"/>
        <w:tblLook w:val="0000" w:firstRow="0" w:lastRow="0" w:firstColumn="0" w:lastColumn="0" w:noHBand="0" w:noVBand="0"/>
      </w:tblPr>
      <w:tblGrid>
        <w:gridCol w:w="4773"/>
        <w:gridCol w:w="4295"/>
      </w:tblGrid>
      <w:tr w:rsidR="00821953" w:rsidRPr="00821953" w:rsidTr="00A16761">
        <w:trPr>
          <w:jc w:val="center"/>
        </w:trPr>
        <w:tc>
          <w:tcPr>
            <w:tcW w:w="4773"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pStyle w:val="BodyTextIndent"/>
              <w:widowControl w:val="0"/>
              <w:spacing w:before="120" w:line="312" w:lineRule="auto"/>
              <w:ind w:left="1080"/>
              <w:rPr>
                <w:rFonts w:eastAsia="MingLiU"/>
                <w:bCs/>
                <w:sz w:val="26"/>
                <w:szCs w:val="26"/>
              </w:rPr>
            </w:pPr>
            <w:r w:rsidRPr="00821953">
              <w:rPr>
                <w:bCs/>
                <w:sz w:val="26"/>
                <w:szCs w:val="26"/>
              </w:rPr>
              <w:t>Loại thiết bị</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line="312" w:lineRule="auto"/>
              <w:jc w:val="center"/>
              <w:rPr>
                <w:sz w:val="26"/>
                <w:szCs w:val="26"/>
              </w:rPr>
            </w:pPr>
            <w:r w:rsidRPr="00821953">
              <w:rPr>
                <w:sz w:val="26"/>
                <w:szCs w:val="26"/>
              </w:rPr>
              <w:t>Mức độ cản trở</w:t>
            </w:r>
          </w:p>
        </w:tc>
      </w:tr>
      <w:tr w:rsidR="00821953" w:rsidRPr="00821953" w:rsidTr="00A16761">
        <w:trPr>
          <w:jc w:val="center"/>
        </w:trPr>
        <w:tc>
          <w:tcPr>
            <w:tcW w:w="4773"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pStyle w:val="BodyTextIndent"/>
              <w:widowControl w:val="0"/>
              <w:spacing w:before="120" w:line="312" w:lineRule="auto"/>
              <w:ind w:left="0"/>
              <w:rPr>
                <w:sz w:val="26"/>
                <w:szCs w:val="26"/>
              </w:rPr>
            </w:pPr>
            <w:r w:rsidRPr="00821953">
              <w:rPr>
                <w:sz w:val="26"/>
                <w:szCs w:val="26"/>
              </w:rPr>
              <w:t>1. Thiếu nguồn cung trên thị trường</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line="312" w:lineRule="auto"/>
              <w:rPr>
                <w:sz w:val="26"/>
                <w:szCs w:val="26"/>
              </w:rPr>
            </w:pPr>
            <w:r w:rsidRPr="00821953">
              <w:rPr>
                <w:sz w:val="26"/>
                <w:szCs w:val="26"/>
              </w:rPr>
              <w:t>1             2            3             4              5</w:t>
            </w:r>
          </w:p>
        </w:tc>
      </w:tr>
      <w:tr w:rsidR="00821953" w:rsidRPr="00821953" w:rsidTr="00A16761">
        <w:trPr>
          <w:jc w:val="center"/>
        </w:trPr>
        <w:tc>
          <w:tcPr>
            <w:tcW w:w="4773"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pStyle w:val="BodyTextIndent"/>
              <w:widowControl w:val="0"/>
              <w:spacing w:before="120" w:line="312" w:lineRule="auto"/>
              <w:ind w:left="0"/>
              <w:rPr>
                <w:sz w:val="26"/>
                <w:szCs w:val="26"/>
              </w:rPr>
            </w:pPr>
            <w:r w:rsidRPr="00821953">
              <w:rPr>
                <w:sz w:val="26"/>
                <w:szCs w:val="26"/>
              </w:rPr>
              <w:t>2. Kiến thức về sử dụng thiết bị</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line="312" w:lineRule="auto"/>
              <w:jc w:val="center"/>
              <w:rPr>
                <w:sz w:val="26"/>
                <w:szCs w:val="26"/>
              </w:rPr>
            </w:pPr>
            <w:r w:rsidRPr="00821953">
              <w:rPr>
                <w:sz w:val="26"/>
                <w:szCs w:val="26"/>
              </w:rPr>
              <w:t>1             2            3             4            5</w:t>
            </w:r>
          </w:p>
        </w:tc>
      </w:tr>
      <w:tr w:rsidR="00821953" w:rsidRPr="00821953" w:rsidTr="00A16761">
        <w:trPr>
          <w:jc w:val="center"/>
        </w:trPr>
        <w:tc>
          <w:tcPr>
            <w:tcW w:w="4773"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pStyle w:val="BodyTextIndent"/>
              <w:widowControl w:val="0"/>
              <w:spacing w:before="120" w:line="312" w:lineRule="auto"/>
              <w:ind w:left="0"/>
              <w:rPr>
                <w:sz w:val="26"/>
                <w:szCs w:val="26"/>
              </w:rPr>
            </w:pPr>
            <w:r w:rsidRPr="00821953">
              <w:rPr>
                <w:sz w:val="26"/>
                <w:szCs w:val="26"/>
              </w:rPr>
              <w:t xml:space="preserve">3. Chi phí đầu tư </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line="312" w:lineRule="auto"/>
              <w:jc w:val="center"/>
              <w:rPr>
                <w:sz w:val="26"/>
                <w:szCs w:val="26"/>
              </w:rPr>
            </w:pPr>
            <w:r w:rsidRPr="00821953">
              <w:rPr>
                <w:sz w:val="26"/>
                <w:szCs w:val="26"/>
              </w:rPr>
              <w:t>1             2            3             4            5</w:t>
            </w:r>
          </w:p>
        </w:tc>
      </w:tr>
      <w:tr w:rsidR="00821953" w:rsidRPr="00821953" w:rsidTr="00A16761">
        <w:trPr>
          <w:jc w:val="center"/>
        </w:trPr>
        <w:tc>
          <w:tcPr>
            <w:tcW w:w="4773"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pStyle w:val="BodyTextIndent"/>
              <w:widowControl w:val="0"/>
              <w:spacing w:before="120" w:line="312" w:lineRule="auto"/>
              <w:ind w:left="0"/>
              <w:rPr>
                <w:sz w:val="26"/>
                <w:szCs w:val="26"/>
              </w:rPr>
            </w:pPr>
            <w:r w:rsidRPr="00821953">
              <w:rPr>
                <w:sz w:val="26"/>
                <w:szCs w:val="26"/>
              </w:rPr>
              <w:t>4. Tính phức tạp khi vận hành, sử dụng.</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line="312" w:lineRule="auto"/>
              <w:jc w:val="center"/>
              <w:rPr>
                <w:sz w:val="26"/>
                <w:szCs w:val="26"/>
              </w:rPr>
            </w:pPr>
            <w:r w:rsidRPr="00821953">
              <w:rPr>
                <w:sz w:val="26"/>
                <w:szCs w:val="26"/>
              </w:rPr>
              <w:t>1             2            3             4            5</w:t>
            </w:r>
          </w:p>
        </w:tc>
      </w:tr>
      <w:tr w:rsidR="00821953" w:rsidRPr="00821953" w:rsidTr="00A16761">
        <w:trPr>
          <w:jc w:val="center"/>
        </w:trPr>
        <w:tc>
          <w:tcPr>
            <w:tcW w:w="4773"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pStyle w:val="BodyTextIndent"/>
              <w:widowControl w:val="0"/>
              <w:spacing w:before="120" w:line="312" w:lineRule="auto"/>
              <w:ind w:left="0"/>
              <w:rPr>
                <w:sz w:val="26"/>
                <w:szCs w:val="26"/>
              </w:rPr>
            </w:pPr>
            <w:r w:rsidRPr="00821953">
              <w:rPr>
                <w:sz w:val="26"/>
                <w:szCs w:val="26"/>
              </w:rPr>
              <w:lastRenderedPageBreak/>
              <w:t>5. Lo ngại về sửa chữa, bảo trì,…</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line="312" w:lineRule="auto"/>
              <w:jc w:val="center"/>
              <w:rPr>
                <w:sz w:val="26"/>
                <w:szCs w:val="26"/>
              </w:rPr>
            </w:pPr>
            <w:r w:rsidRPr="00821953">
              <w:rPr>
                <w:sz w:val="26"/>
                <w:szCs w:val="26"/>
              </w:rPr>
              <w:t>1             2            3             4            5</w:t>
            </w:r>
          </w:p>
        </w:tc>
      </w:tr>
      <w:tr w:rsidR="00821953" w:rsidRPr="00821953" w:rsidTr="00A16761">
        <w:trPr>
          <w:jc w:val="center"/>
        </w:trPr>
        <w:tc>
          <w:tcPr>
            <w:tcW w:w="4773"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pStyle w:val="BodyTextIndent"/>
              <w:widowControl w:val="0"/>
              <w:spacing w:before="120" w:line="312" w:lineRule="auto"/>
              <w:ind w:left="0"/>
              <w:rPr>
                <w:sz w:val="26"/>
                <w:szCs w:val="26"/>
              </w:rPr>
            </w:pPr>
            <w:r w:rsidRPr="00821953">
              <w:rPr>
                <w:sz w:val="26"/>
                <w:szCs w:val="26"/>
              </w:rPr>
              <w:t>6. Không có ý định thay thế thiết bị hiện có</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line="312" w:lineRule="auto"/>
              <w:jc w:val="center"/>
              <w:rPr>
                <w:sz w:val="26"/>
                <w:szCs w:val="26"/>
              </w:rPr>
            </w:pPr>
            <w:r w:rsidRPr="00821953">
              <w:rPr>
                <w:sz w:val="26"/>
                <w:szCs w:val="26"/>
              </w:rPr>
              <w:t>1             2            3             4            5</w:t>
            </w:r>
          </w:p>
        </w:tc>
      </w:tr>
    </w:tbl>
    <w:p w:rsidR="00821953" w:rsidRPr="00821953" w:rsidRDefault="00821953" w:rsidP="00821953">
      <w:pPr>
        <w:widowControl w:val="0"/>
        <w:tabs>
          <w:tab w:val="left" w:pos="993"/>
        </w:tabs>
        <w:spacing w:before="120" w:after="120" w:line="312" w:lineRule="auto"/>
        <w:ind w:firstLine="425"/>
        <w:jc w:val="both"/>
        <w:rPr>
          <w:i/>
          <w:sz w:val="26"/>
          <w:szCs w:val="26"/>
        </w:rPr>
      </w:pPr>
      <w:r w:rsidRPr="00821953">
        <w:rPr>
          <w:sz w:val="26"/>
          <w:szCs w:val="26"/>
        </w:rPr>
        <w:t xml:space="preserve">12.3. Nếu có mong muốn sử dụng, xin ông/bà cho biết cần có sự hỗ trợ nào của doanh nghiệp? </w:t>
      </w:r>
      <w:r w:rsidRPr="00821953">
        <w:rPr>
          <w:i/>
          <w:sz w:val="26"/>
          <w:szCs w:val="26"/>
        </w:rPr>
        <w:t xml:space="preserve">(Xin khoanh tròn vào ô phù hợp theo đánh giá của Ông/bà về mức độ cần hỗ trợ, trong đó 1 là mức hỗ trợ thấp nhất </w:t>
      </w:r>
      <w:r w:rsidRPr="00821953">
        <w:rPr>
          <w:i/>
          <w:sz w:val="26"/>
          <w:szCs w:val="26"/>
        </w:rPr>
        <w:sym w:font="Wingdings" w:char="F0E8"/>
      </w:r>
      <w:r w:rsidRPr="00821953">
        <w:rPr>
          <w:i/>
          <w:sz w:val="26"/>
          <w:szCs w:val="26"/>
        </w:rPr>
        <w:t xml:space="preserve"> 5 là mức hỗ trợ cao nhất)</w:t>
      </w:r>
    </w:p>
    <w:tbl>
      <w:tblPr>
        <w:tblW w:w="9089" w:type="dxa"/>
        <w:jc w:val="center"/>
        <w:tblLook w:val="0000" w:firstRow="0" w:lastRow="0" w:firstColumn="0" w:lastColumn="0" w:noHBand="0" w:noVBand="0"/>
      </w:tblPr>
      <w:tblGrid>
        <w:gridCol w:w="4794"/>
        <w:gridCol w:w="4295"/>
      </w:tblGrid>
      <w:tr w:rsidR="00821953" w:rsidRPr="00821953" w:rsidTr="00A16761">
        <w:trPr>
          <w:jc w:val="center"/>
        </w:trPr>
        <w:tc>
          <w:tcPr>
            <w:tcW w:w="4794"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pStyle w:val="BodyTextIndent"/>
              <w:widowControl w:val="0"/>
              <w:spacing w:before="120"/>
              <w:ind w:left="1080"/>
              <w:rPr>
                <w:rFonts w:eastAsia="MingLiU"/>
                <w:bCs/>
                <w:sz w:val="26"/>
                <w:szCs w:val="26"/>
              </w:rPr>
            </w:pPr>
            <w:r w:rsidRPr="00821953">
              <w:rPr>
                <w:bCs/>
                <w:sz w:val="26"/>
                <w:szCs w:val="26"/>
              </w:rPr>
              <w:t>Loại thiết bị</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jc w:val="center"/>
              <w:rPr>
                <w:sz w:val="26"/>
                <w:szCs w:val="26"/>
              </w:rPr>
            </w:pPr>
            <w:r w:rsidRPr="00821953">
              <w:rPr>
                <w:sz w:val="26"/>
                <w:szCs w:val="26"/>
              </w:rPr>
              <w:t>Mức độ cản trở</w:t>
            </w:r>
          </w:p>
        </w:tc>
      </w:tr>
      <w:tr w:rsidR="00821953" w:rsidRPr="00821953" w:rsidTr="00A16761">
        <w:trPr>
          <w:jc w:val="center"/>
        </w:trPr>
        <w:tc>
          <w:tcPr>
            <w:tcW w:w="4794"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pStyle w:val="BodyTextIndent"/>
              <w:widowControl w:val="0"/>
              <w:spacing w:before="120"/>
              <w:ind w:left="0"/>
              <w:rPr>
                <w:sz w:val="26"/>
                <w:szCs w:val="26"/>
              </w:rPr>
            </w:pPr>
            <w:r w:rsidRPr="00821953">
              <w:rPr>
                <w:sz w:val="26"/>
                <w:szCs w:val="26"/>
              </w:rPr>
              <w:t>1. Thông tin sản về thiết bị và hướng dẫn sử dụng</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rPr>
                <w:sz w:val="26"/>
                <w:szCs w:val="26"/>
              </w:rPr>
            </w:pPr>
            <w:r w:rsidRPr="00821953">
              <w:rPr>
                <w:sz w:val="26"/>
                <w:szCs w:val="26"/>
              </w:rPr>
              <w:t>1             2            3               4            5</w:t>
            </w:r>
          </w:p>
        </w:tc>
      </w:tr>
      <w:tr w:rsidR="00821953" w:rsidRPr="00821953" w:rsidTr="00A16761">
        <w:trPr>
          <w:jc w:val="center"/>
        </w:trPr>
        <w:tc>
          <w:tcPr>
            <w:tcW w:w="4794"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pStyle w:val="BodyTextIndent"/>
              <w:widowControl w:val="0"/>
              <w:spacing w:before="120"/>
              <w:ind w:left="0"/>
              <w:rPr>
                <w:sz w:val="26"/>
                <w:szCs w:val="26"/>
              </w:rPr>
            </w:pPr>
            <w:r w:rsidRPr="00821953">
              <w:rPr>
                <w:sz w:val="26"/>
                <w:szCs w:val="26"/>
              </w:rPr>
              <w:t>2. Giảm giá bán thiết bị</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jc w:val="center"/>
              <w:rPr>
                <w:sz w:val="26"/>
                <w:szCs w:val="26"/>
              </w:rPr>
            </w:pPr>
            <w:r w:rsidRPr="00821953">
              <w:rPr>
                <w:sz w:val="26"/>
                <w:szCs w:val="26"/>
              </w:rPr>
              <w:t>1             2            3             4            5</w:t>
            </w:r>
          </w:p>
        </w:tc>
      </w:tr>
      <w:tr w:rsidR="00821953" w:rsidRPr="00821953" w:rsidTr="00A16761">
        <w:trPr>
          <w:jc w:val="center"/>
        </w:trPr>
        <w:tc>
          <w:tcPr>
            <w:tcW w:w="4794"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pStyle w:val="BodyTextIndent"/>
              <w:widowControl w:val="0"/>
              <w:spacing w:before="120"/>
              <w:ind w:left="0"/>
              <w:rPr>
                <w:sz w:val="26"/>
                <w:szCs w:val="26"/>
              </w:rPr>
            </w:pPr>
            <w:r w:rsidRPr="00821953">
              <w:rPr>
                <w:sz w:val="26"/>
                <w:szCs w:val="26"/>
              </w:rPr>
              <w:t xml:space="preserve">3. Hỗ trợ xây dựng, lắp đặt </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jc w:val="center"/>
              <w:rPr>
                <w:sz w:val="26"/>
                <w:szCs w:val="26"/>
              </w:rPr>
            </w:pPr>
            <w:r w:rsidRPr="00821953">
              <w:rPr>
                <w:sz w:val="26"/>
                <w:szCs w:val="26"/>
              </w:rPr>
              <w:t>1             2            3             4            5</w:t>
            </w:r>
          </w:p>
        </w:tc>
      </w:tr>
      <w:tr w:rsidR="00821953" w:rsidRPr="00821953" w:rsidTr="00A16761">
        <w:trPr>
          <w:jc w:val="center"/>
        </w:trPr>
        <w:tc>
          <w:tcPr>
            <w:tcW w:w="4794"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pStyle w:val="BodyTextIndent"/>
              <w:widowControl w:val="0"/>
              <w:spacing w:before="120"/>
              <w:ind w:left="0"/>
              <w:rPr>
                <w:sz w:val="26"/>
                <w:szCs w:val="26"/>
              </w:rPr>
            </w:pPr>
            <w:r w:rsidRPr="00821953">
              <w:rPr>
                <w:sz w:val="26"/>
                <w:szCs w:val="26"/>
              </w:rPr>
              <w:t>4. Có chính sách bảo hành, bảo dưỡng rõ ràng.</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jc w:val="center"/>
              <w:rPr>
                <w:sz w:val="26"/>
                <w:szCs w:val="26"/>
              </w:rPr>
            </w:pPr>
            <w:r w:rsidRPr="00821953">
              <w:rPr>
                <w:sz w:val="26"/>
                <w:szCs w:val="26"/>
              </w:rPr>
              <w:t>1             2            3             4            5</w:t>
            </w:r>
          </w:p>
        </w:tc>
      </w:tr>
      <w:tr w:rsidR="00821953" w:rsidRPr="00821953" w:rsidTr="00A16761">
        <w:trPr>
          <w:jc w:val="center"/>
        </w:trPr>
        <w:tc>
          <w:tcPr>
            <w:tcW w:w="4794"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pStyle w:val="BodyTextIndent"/>
              <w:widowControl w:val="0"/>
              <w:spacing w:before="120"/>
              <w:ind w:left="0"/>
              <w:rPr>
                <w:sz w:val="26"/>
                <w:szCs w:val="26"/>
              </w:rPr>
            </w:pPr>
            <w:r w:rsidRPr="00821953">
              <w:rPr>
                <w:sz w:val="26"/>
                <w:szCs w:val="26"/>
              </w:rPr>
              <w:t>5. Thiết lập các điểm bán hàng trong khu vực</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jc w:val="center"/>
              <w:rPr>
                <w:sz w:val="26"/>
                <w:szCs w:val="26"/>
              </w:rPr>
            </w:pPr>
            <w:r w:rsidRPr="00821953">
              <w:rPr>
                <w:sz w:val="26"/>
                <w:szCs w:val="26"/>
              </w:rPr>
              <w:t>1             2            3             4            5</w:t>
            </w:r>
          </w:p>
        </w:tc>
      </w:tr>
    </w:tbl>
    <w:p w:rsidR="00821953" w:rsidRPr="00821953" w:rsidRDefault="00821953" w:rsidP="00821953">
      <w:pPr>
        <w:widowControl w:val="0"/>
        <w:tabs>
          <w:tab w:val="left" w:pos="993"/>
        </w:tabs>
        <w:spacing w:before="120" w:after="120"/>
        <w:jc w:val="both"/>
        <w:rPr>
          <w:i/>
          <w:sz w:val="26"/>
          <w:szCs w:val="26"/>
        </w:rPr>
      </w:pPr>
      <w:r w:rsidRPr="00821953">
        <w:rPr>
          <w:sz w:val="26"/>
          <w:szCs w:val="26"/>
        </w:rPr>
        <w:t xml:space="preserve">13. Những kiến nghị đối với Nhà nước về phát triển năng lượng tái tạo ở khu vực cư trú của ông/bà? </w:t>
      </w:r>
      <w:r w:rsidRPr="00821953">
        <w:rPr>
          <w:i/>
          <w:sz w:val="26"/>
          <w:szCs w:val="26"/>
        </w:rPr>
        <w:t xml:space="preserve">(Xin khoanh tròn vào ô phù hợp theo đánh giá của Ông/bà về tầm quan trọng của kiến nghị, trong đó 1 là tầm quan trọng thấp nhất </w:t>
      </w:r>
      <w:r w:rsidRPr="00821953">
        <w:rPr>
          <w:i/>
          <w:sz w:val="26"/>
          <w:szCs w:val="26"/>
        </w:rPr>
        <w:sym w:font="Wingdings" w:char="F0E8"/>
      </w:r>
      <w:r w:rsidRPr="00821953">
        <w:rPr>
          <w:i/>
          <w:sz w:val="26"/>
          <w:szCs w:val="26"/>
        </w:rPr>
        <w:t xml:space="preserve"> 5 là tầm quan trọng cao nhất)</w:t>
      </w:r>
    </w:p>
    <w:tbl>
      <w:tblPr>
        <w:tblW w:w="9085" w:type="dxa"/>
        <w:jc w:val="center"/>
        <w:tblLook w:val="0000" w:firstRow="0" w:lastRow="0" w:firstColumn="0" w:lastColumn="0" w:noHBand="0" w:noVBand="0"/>
      </w:tblPr>
      <w:tblGrid>
        <w:gridCol w:w="4790"/>
        <w:gridCol w:w="4295"/>
      </w:tblGrid>
      <w:tr w:rsidR="00821953" w:rsidRPr="00821953" w:rsidTr="00A16761">
        <w:trPr>
          <w:jc w:val="center"/>
        </w:trPr>
        <w:tc>
          <w:tcPr>
            <w:tcW w:w="4790"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pStyle w:val="BodyTextIndent"/>
              <w:widowControl w:val="0"/>
              <w:spacing w:before="120"/>
              <w:ind w:left="1080"/>
              <w:rPr>
                <w:rFonts w:eastAsia="MingLiU"/>
                <w:bCs/>
                <w:sz w:val="26"/>
                <w:szCs w:val="26"/>
              </w:rPr>
            </w:pPr>
            <w:r w:rsidRPr="00821953">
              <w:rPr>
                <w:bCs/>
                <w:sz w:val="26"/>
                <w:szCs w:val="26"/>
              </w:rPr>
              <w:t>Loại thiết bị</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jc w:val="center"/>
              <w:rPr>
                <w:sz w:val="26"/>
                <w:szCs w:val="26"/>
              </w:rPr>
            </w:pPr>
            <w:r w:rsidRPr="00821953">
              <w:rPr>
                <w:sz w:val="26"/>
                <w:szCs w:val="26"/>
              </w:rPr>
              <w:t>Mức độ cản trở</w:t>
            </w:r>
          </w:p>
        </w:tc>
      </w:tr>
      <w:tr w:rsidR="00821953" w:rsidRPr="00821953" w:rsidTr="00A16761">
        <w:trPr>
          <w:jc w:val="center"/>
        </w:trPr>
        <w:tc>
          <w:tcPr>
            <w:tcW w:w="4790"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pStyle w:val="BodyTextIndent"/>
              <w:widowControl w:val="0"/>
              <w:spacing w:before="120"/>
              <w:ind w:left="0"/>
              <w:rPr>
                <w:sz w:val="26"/>
                <w:szCs w:val="26"/>
              </w:rPr>
            </w:pPr>
            <w:r w:rsidRPr="00821953">
              <w:rPr>
                <w:sz w:val="26"/>
                <w:szCs w:val="26"/>
              </w:rPr>
              <w:t>1. Xây dựng các trạm thủy điện qui mô nhỏ cho thôn, bản chưa có điện lưới quốc gia</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rPr>
                <w:sz w:val="26"/>
                <w:szCs w:val="26"/>
              </w:rPr>
            </w:pPr>
            <w:r w:rsidRPr="00821953">
              <w:rPr>
                <w:sz w:val="26"/>
                <w:szCs w:val="26"/>
              </w:rPr>
              <w:t>1             2            3               4            5</w:t>
            </w:r>
          </w:p>
        </w:tc>
      </w:tr>
      <w:tr w:rsidR="00821953" w:rsidRPr="00821953" w:rsidTr="00A16761">
        <w:trPr>
          <w:jc w:val="center"/>
        </w:trPr>
        <w:tc>
          <w:tcPr>
            <w:tcW w:w="4790"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pStyle w:val="BodyTextIndent"/>
              <w:widowControl w:val="0"/>
              <w:spacing w:before="120"/>
              <w:ind w:left="0"/>
              <w:rPr>
                <w:sz w:val="26"/>
                <w:szCs w:val="26"/>
              </w:rPr>
            </w:pPr>
            <w:r w:rsidRPr="00821953">
              <w:rPr>
                <w:sz w:val="26"/>
                <w:szCs w:val="26"/>
              </w:rPr>
              <w:t xml:space="preserve">2. Xây dựng chương trình hỗ trợ hộ gia đình xây dựng các bể khí biogas </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jc w:val="center"/>
              <w:rPr>
                <w:sz w:val="26"/>
                <w:szCs w:val="26"/>
              </w:rPr>
            </w:pPr>
            <w:r w:rsidRPr="00821953">
              <w:rPr>
                <w:sz w:val="26"/>
                <w:szCs w:val="26"/>
              </w:rPr>
              <w:t>1             2            3             4            5</w:t>
            </w:r>
          </w:p>
        </w:tc>
      </w:tr>
      <w:tr w:rsidR="00821953" w:rsidRPr="00821953" w:rsidTr="00A16761">
        <w:trPr>
          <w:jc w:val="center"/>
        </w:trPr>
        <w:tc>
          <w:tcPr>
            <w:tcW w:w="4790"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pStyle w:val="BodyTextIndent"/>
              <w:widowControl w:val="0"/>
              <w:spacing w:before="120"/>
              <w:ind w:left="0"/>
              <w:rPr>
                <w:sz w:val="26"/>
                <w:szCs w:val="26"/>
              </w:rPr>
            </w:pPr>
            <w:r w:rsidRPr="00821953">
              <w:rPr>
                <w:sz w:val="26"/>
                <w:szCs w:val="26"/>
              </w:rPr>
              <w:t xml:space="preserve">3. Lồng ghép chính sách phát triển năng lượng tái tạo vào chương trình phát triển nông thôn mới </w:t>
            </w:r>
          </w:p>
        </w:tc>
        <w:tc>
          <w:tcPr>
            <w:tcW w:w="4295" w:type="dxa"/>
            <w:tcBorders>
              <w:top w:val="single" w:sz="4" w:space="0" w:color="auto"/>
              <w:left w:val="single" w:sz="4" w:space="0" w:color="auto"/>
              <w:bottom w:val="single" w:sz="4" w:space="0" w:color="auto"/>
              <w:right w:val="single" w:sz="4" w:space="0" w:color="auto"/>
            </w:tcBorders>
            <w:vAlign w:val="center"/>
          </w:tcPr>
          <w:p w:rsidR="00821953" w:rsidRPr="00821953" w:rsidRDefault="00821953" w:rsidP="00A16761">
            <w:pPr>
              <w:widowControl w:val="0"/>
              <w:spacing w:before="120" w:after="120"/>
              <w:jc w:val="center"/>
              <w:rPr>
                <w:sz w:val="26"/>
                <w:szCs w:val="26"/>
              </w:rPr>
            </w:pPr>
            <w:r w:rsidRPr="00821953">
              <w:rPr>
                <w:sz w:val="26"/>
                <w:szCs w:val="26"/>
              </w:rPr>
              <w:t>1             2            3             4            5</w:t>
            </w:r>
          </w:p>
        </w:tc>
      </w:tr>
    </w:tbl>
    <w:p w:rsidR="005047C2" w:rsidRPr="00821953" w:rsidRDefault="005047C2" w:rsidP="00672962">
      <w:pPr>
        <w:widowControl w:val="0"/>
        <w:spacing w:before="60" w:after="60" w:line="312" w:lineRule="auto"/>
        <w:jc w:val="both"/>
        <w:rPr>
          <w:sz w:val="26"/>
          <w:szCs w:val="26"/>
          <w:lang w:val="de-DE"/>
        </w:rPr>
      </w:pPr>
    </w:p>
    <w:p w:rsidR="005047C2" w:rsidRPr="00821953" w:rsidRDefault="005047C2" w:rsidP="007D68E7">
      <w:pPr>
        <w:widowControl w:val="0"/>
        <w:spacing w:before="60" w:after="60" w:line="312" w:lineRule="auto"/>
        <w:ind w:firstLine="567"/>
        <w:jc w:val="both"/>
        <w:rPr>
          <w:sz w:val="26"/>
          <w:szCs w:val="26"/>
          <w:lang w:val="de-DE"/>
        </w:rPr>
      </w:pPr>
    </w:p>
    <w:p w:rsidR="009946F2" w:rsidRPr="00821953" w:rsidRDefault="009946F2" w:rsidP="007D68E7">
      <w:pPr>
        <w:widowControl w:val="0"/>
        <w:spacing w:before="60" w:after="60" w:line="312" w:lineRule="auto"/>
        <w:ind w:firstLine="567"/>
        <w:jc w:val="both"/>
        <w:rPr>
          <w:sz w:val="26"/>
          <w:szCs w:val="26"/>
          <w:lang w:val="de-DE"/>
        </w:rPr>
      </w:pPr>
    </w:p>
    <w:sectPr w:rsidR="009946F2" w:rsidRPr="00821953" w:rsidSect="00E01466">
      <w:footerReference w:type="default" r:id="rId82"/>
      <w:pgSz w:w="11906" w:h="16838"/>
      <w:pgMar w:top="1134" w:right="1134" w:bottom="1701" w:left="1701" w:header="567" w:footer="567" w:gutter="0"/>
      <w:pgNumType w:start="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663" w:rsidRDefault="00416663">
      <w:r>
        <w:separator/>
      </w:r>
    </w:p>
  </w:endnote>
  <w:endnote w:type="continuationSeparator" w:id="0">
    <w:p w:rsidR="00416663" w:rsidRDefault="0041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panose1 w:val="00000000000000000000"/>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Times New Roman Bold Italic">
    <w:altName w:val="Times New Roman"/>
    <w:panose1 w:val="02020703060505090304"/>
    <w:charset w:val="00"/>
    <w:family w:val="auto"/>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FA" w:rsidRDefault="00974DFA" w:rsidP="00EA027F">
    <w:pPr>
      <w:framePr w:wrap="none" w:vAnchor="text" w:hAnchor="margin" w:xAlign="center" w:y="1"/>
      <w:rPr>
        <w:rStyle w:val="FollowedHyperlink"/>
      </w:rPr>
    </w:pPr>
    <w:r>
      <w:rPr>
        <w:rStyle w:val="FollowedHyperlink"/>
      </w:rPr>
      <w:fldChar w:fldCharType="begin"/>
    </w:r>
    <w:r>
      <w:rPr>
        <w:rStyle w:val="FollowedHyperlink"/>
      </w:rPr>
      <w:instrText xml:space="preserve"> PAGE </w:instrText>
    </w:r>
    <w:r>
      <w:rPr>
        <w:rStyle w:val="FollowedHyperlink"/>
      </w:rPr>
      <w:fldChar w:fldCharType="end"/>
    </w:r>
  </w:p>
  <w:p w:rsidR="00974DFA" w:rsidRDefault="00974DFA" w:rsidP="00EA027F">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FA" w:rsidRDefault="00974DFA" w:rsidP="00EA027F">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FA" w:rsidRDefault="00974DFA">
    <w:pPr>
      <w:pStyle w:val="Footer"/>
      <w:jc w:val="center"/>
    </w:pPr>
    <w:r>
      <w:fldChar w:fldCharType="begin"/>
    </w:r>
    <w:r>
      <w:instrText xml:space="preserve"> PAGE   \* MERGEFORMAT </w:instrText>
    </w:r>
    <w:r>
      <w:fldChar w:fldCharType="separate"/>
    </w:r>
    <w:r w:rsidR="005931F0">
      <w:rPr>
        <w:noProof/>
      </w:rPr>
      <w:t>viii</w:t>
    </w:r>
    <w:r>
      <w:rPr>
        <w:noProof/>
      </w:rPr>
      <w:fldChar w:fldCharType="end"/>
    </w:r>
  </w:p>
  <w:p w:rsidR="00974DFA" w:rsidRDefault="00974DFA" w:rsidP="00EA027F">
    <w:pP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FA" w:rsidRPr="00BD36B1" w:rsidRDefault="00974DFA">
    <w:pPr>
      <w:pStyle w:val="Footer"/>
      <w:jc w:val="center"/>
      <w:rPr>
        <w:sz w:val="26"/>
        <w:szCs w:val="26"/>
      </w:rPr>
    </w:pPr>
    <w:r w:rsidRPr="00BD36B1">
      <w:rPr>
        <w:sz w:val="26"/>
        <w:szCs w:val="26"/>
      </w:rPr>
      <w:fldChar w:fldCharType="begin"/>
    </w:r>
    <w:r w:rsidRPr="00BD36B1">
      <w:rPr>
        <w:sz w:val="26"/>
        <w:szCs w:val="26"/>
      </w:rPr>
      <w:instrText xml:space="preserve"> PAGE   \* MERGEFORMAT </w:instrText>
    </w:r>
    <w:r w:rsidRPr="00BD36B1">
      <w:rPr>
        <w:sz w:val="26"/>
        <w:szCs w:val="26"/>
      </w:rPr>
      <w:fldChar w:fldCharType="separate"/>
    </w:r>
    <w:r w:rsidR="004C09A7">
      <w:rPr>
        <w:noProof/>
        <w:sz w:val="26"/>
        <w:szCs w:val="26"/>
      </w:rPr>
      <w:t>180</w:t>
    </w:r>
    <w:r w:rsidRPr="00BD36B1">
      <w:rPr>
        <w:noProof/>
        <w:sz w:val="26"/>
        <w:szCs w:val="26"/>
      </w:rPr>
      <w:fldChar w:fldCharType="end"/>
    </w:r>
  </w:p>
  <w:p w:rsidR="00974DFA" w:rsidRDefault="00974DFA" w:rsidP="00EA027F">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663" w:rsidRDefault="00416663">
      <w:r>
        <w:separator/>
      </w:r>
    </w:p>
  </w:footnote>
  <w:footnote w:type="continuationSeparator" w:id="0">
    <w:p w:rsidR="00416663" w:rsidRDefault="00416663">
      <w:r>
        <w:continuationSeparator/>
      </w:r>
    </w:p>
  </w:footnote>
  <w:footnote w:id="1">
    <w:p w:rsidR="00974DFA" w:rsidRDefault="00974DFA" w:rsidP="00821953"/>
    <w:p w:rsidR="00974DFA" w:rsidRPr="00EE7654" w:rsidRDefault="00974DFA" w:rsidP="00821953">
      <w:pPr>
        <w:pStyle w:val="FootnoteText"/>
        <w:rPr>
          <w:rFonts w:ascii="Calibri Light" w:hAnsi="Calibri Light" w:cs="Calibri Ligh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FA" w:rsidRDefault="00974DFA" w:rsidP="000F7368">
    <w:pPr>
      <w:pStyle w:val="NormalWeb"/>
      <w:framePr w:wrap="none" w:vAnchor="text" w:hAnchor="margin" w:xAlign="center" w:y="1"/>
      <w:rPr>
        <w:rStyle w:val="FollowedHyperlink"/>
      </w:rPr>
    </w:pPr>
    <w:r>
      <w:rPr>
        <w:rStyle w:val="FollowedHyperlink"/>
      </w:rPr>
      <w:fldChar w:fldCharType="begin"/>
    </w:r>
    <w:r>
      <w:rPr>
        <w:rStyle w:val="FollowedHyperlink"/>
      </w:rPr>
      <w:instrText xml:space="preserve"> PAGE </w:instrText>
    </w:r>
    <w:r>
      <w:rPr>
        <w:rStyle w:val="FollowedHyperlink"/>
      </w:rPr>
      <w:fldChar w:fldCharType="end"/>
    </w:r>
  </w:p>
  <w:p w:rsidR="00974DFA" w:rsidRDefault="00974DFA">
    <w:pPr>
      <w:pStyle w:val="NormalWe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FA" w:rsidRPr="00D12E65" w:rsidRDefault="00974DFA" w:rsidP="00D12E65">
    <w:pPr>
      <w:pStyle w:val="NormalWeb"/>
      <w:jc w:val="center"/>
      <w:rPr>
        <w:lang w:val="vi-V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61C4"/>
    <w:multiLevelType w:val="hybridMultilevel"/>
    <w:tmpl w:val="5E30C77E"/>
    <w:lvl w:ilvl="0" w:tplc="FCFE3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35E9D"/>
    <w:multiLevelType w:val="hybridMultilevel"/>
    <w:tmpl w:val="E6A62E0A"/>
    <w:lvl w:ilvl="0" w:tplc="D3F27A34">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07F617C3"/>
    <w:multiLevelType w:val="hybridMultilevel"/>
    <w:tmpl w:val="792064D0"/>
    <w:lvl w:ilvl="0" w:tplc="FCFE36A6">
      <w:start w:val="1"/>
      <w:numFmt w:val="decimal"/>
      <w:lvlText w:val="%1."/>
      <w:lvlJc w:val="left"/>
      <w:pPr>
        <w:ind w:left="360" w:hanging="360"/>
      </w:pPr>
      <w:rPr>
        <w:rFonts w:hint="default"/>
      </w:rPr>
    </w:lvl>
    <w:lvl w:ilvl="1" w:tplc="E41E1474">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9292D2D"/>
    <w:multiLevelType w:val="hybridMultilevel"/>
    <w:tmpl w:val="AC663E60"/>
    <w:lvl w:ilvl="0" w:tplc="1632D4F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D2337BA"/>
    <w:multiLevelType w:val="hybridMultilevel"/>
    <w:tmpl w:val="2BA2667E"/>
    <w:lvl w:ilvl="0" w:tplc="5F94235E">
      <w:start w:val="1"/>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
    <w:nsid w:val="0D547FA3"/>
    <w:multiLevelType w:val="hybridMultilevel"/>
    <w:tmpl w:val="DBB2F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59483E"/>
    <w:multiLevelType w:val="hybridMultilevel"/>
    <w:tmpl w:val="477604F4"/>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0D912D0F"/>
    <w:multiLevelType w:val="hybridMultilevel"/>
    <w:tmpl w:val="A98CEF6C"/>
    <w:lvl w:ilvl="0" w:tplc="0409000F">
      <w:start w:val="1"/>
      <w:numFmt w:val="decimal"/>
      <w:lvlText w:val="%1."/>
      <w:lvlJc w:val="left"/>
      <w:pPr>
        <w:ind w:left="607" w:hanging="360"/>
      </w:p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8">
    <w:nsid w:val="11EC32BB"/>
    <w:multiLevelType w:val="hybridMultilevel"/>
    <w:tmpl w:val="735064BA"/>
    <w:lvl w:ilvl="0" w:tplc="95FEB72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12B72F63"/>
    <w:multiLevelType w:val="hybridMultilevel"/>
    <w:tmpl w:val="27B819C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nsid w:val="138D30F8"/>
    <w:multiLevelType w:val="hybridMultilevel"/>
    <w:tmpl w:val="452E6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6E6368C"/>
    <w:multiLevelType w:val="hybridMultilevel"/>
    <w:tmpl w:val="6E4AA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4B5794"/>
    <w:multiLevelType w:val="hybridMultilevel"/>
    <w:tmpl w:val="05BC70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9CC683B"/>
    <w:multiLevelType w:val="hybridMultilevel"/>
    <w:tmpl w:val="284C41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C192A1C"/>
    <w:multiLevelType w:val="hybridMultilevel"/>
    <w:tmpl w:val="14ECE4DC"/>
    <w:lvl w:ilvl="0" w:tplc="4C86430C">
      <w:start w:val="1"/>
      <w:numFmt w:val="decimal"/>
      <w:lvlText w:val="%1."/>
      <w:lvlJc w:val="left"/>
      <w:pPr>
        <w:ind w:left="927" w:hanging="360"/>
      </w:pPr>
      <w:rPr>
        <w:rFonts w:ascii="Times New Roman" w:hAnsi="Times New Roman" w:cs="Times New Roman" w:hint="default"/>
        <w:b w:val="0"/>
        <w:bCs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C714205"/>
    <w:multiLevelType w:val="hybridMultilevel"/>
    <w:tmpl w:val="2BF6F97A"/>
    <w:lvl w:ilvl="0" w:tplc="AC48C3B6">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23331E9E"/>
    <w:multiLevelType w:val="hybridMultilevel"/>
    <w:tmpl w:val="7A4C1D0E"/>
    <w:lvl w:ilvl="0" w:tplc="1CD68764">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25E32E87"/>
    <w:multiLevelType w:val="hybridMultilevel"/>
    <w:tmpl w:val="48508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523E4F"/>
    <w:multiLevelType w:val="hybridMultilevel"/>
    <w:tmpl w:val="430EE302"/>
    <w:lvl w:ilvl="0" w:tplc="FCFE3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981A9D"/>
    <w:multiLevelType w:val="hybridMultilevel"/>
    <w:tmpl w:val="6E345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BB7D57"/>
    <w:multiLevelType w:val="hybridMultilevel"/>
    <w:tmpl w:val="74C88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AA079B"/>
    <w:multiLevelType w:val="hybridMultilevel"/>
    <w:tmpl w:val="E0CED8B4"/>
    <w:lvl w:ilvl="0" w:tplc="FCFE3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203690"/>
    <w:multiLevelType w:val="hybridMultilevel"/>
    <w:tmpl w:val="AAF63BC4"/>
    <w:lvl w:ilvl="0" w:tplc="D47ADE0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2BB50C68"/>
    <w:multiLevelType w:val="hybridMultilevel"/>
    <w:tmpl w:val="92D2F776"/>
    <w:lvl w:ilvl="0" w:tplc="51C8E014">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nsid w:val="2CC84129"/>
    <w:multiLevelType w:val="multilevel"/>
    <w:tmpl w:val="50DC765A"/>
    <w:lvl w:ilvl="0">
      <w:start w:val="1"/>
      <w:numFmt w:val="decimal"/>
      <w:lvlText w:val="%1."/>
      <w:lvlJc w:val="left"/>
      <w:pPr>
        <w:ind w:left="720" w:hanging="360"/>
      </w:p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nsid w:val="31803BD7"/>
    <w:multiLevelType w:val="hybridMultilevel"/>
    <w:tmpl w:val="B796A6F4"/>
    <w:lvl w:ilvl="0" w:tplc="04090011">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nsid w:val="31A41C40"/>
    <w:multiLevelType w:val="hybridMultilevel"/>
    <w:tmpl w:val="59B8636A"/>
    <w:lvl w:ilvl="0" w:tplc="A09E37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3DE17FE"/>
    <w:multiLevelType w:val="hybridMultilevel"/>
    <w:tmpl w:val="53BCE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EC173C"/>
    <w:multiLevelType w:val="hybridMultilevel"/>
    <w:tmpl w:val="21F661E8"/>
    <w:lvl w:ilvl="0" w:tplc="B1E880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71A31CD"/>
    <w:multiLevelType w:val="hybridMultilevel"/>
    <w:tmpl w:val="D506EBD4"/>
    <w:lvl w:ilvl="0" w:tplc="FFFFFFFF">
      <w:numFmt w:val="bullet"/>
      <w:lvlText w:val="-"/>
      <w:lvlJc w:val="left"/>
      <w:pPr>
        <w:ind w:left="1080" w:hanging="360"/>
      </w:pPr>
      <w:rPr>
        <w:rFonts w:ascii="Calibri" w:eastAsia="Calibri" w:hAnsi="Calibri" w:cs="Calibri" w:hint="default"/>
      </w:rPr>
    </w:lvl>
    <w:lvl w:ilvl="1" w:tplc="EF6A5812">
      <w:numFmt w:val="bullet"/>
      <w:lvlText w:val="-"/>
      <w:lvlJc w:val="left"/>
      <w:pPr>
        <w:ind w:left="1800" w:hanging="360"/>
      </w:pPr>
      <w:rPr>
        <w:rFonts w:ascii="Arial" w:eastAsia="Times New Roman"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3E1B4300"/>
    <w:multiLevelType w:val="hybridMultilevel"/>
    <w:tmpl w:val="26E8DEE6"/>
    <w:lvl w:ilvl="0" w:tplc="04090009">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nsid w:val="3E644D4B"/>
    <w:multiLevelType w:val="hybridMultilevel"/>
    <w:tmpl w:val="F4D65460"/>
    <w:lvl w:ilvl="0" w:tplc="2DAED974">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3ED93ECD"/>
    <w:multiLevelType w:val="hybridMultilevel"/>
    <w:tmpl w:val="D43A33D2"/>
    <w:lvl w:ilvl="0" w:tplc="C23618A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15109C9"/>
    <w:multiLevelType w:val="hybridMultilevel"/>
    <w:tmpl w:val="1F069E7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42E5037A"/>
    <w:multiLevelType w:val="hybridMultilevel"/>
    <w:tmpl w:val="0D7A6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C618FE"/>
    <w:multiLevelType w:val="hybridMultilevel"/>
    <w:tmpl w:val="C804B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DC6B18E">
      <w:start w:val="1"/>
      <w:numFmt w:val="decimal"/>
      <w:lvlText w:val="%4."/>
      <w:lvlJc w:val="left"/>
      <w:pPr>
        <w:ind w:left="360" w:hanging="360"/>
      </w:pPr>
      <w:rPr>
        <w:b w:val="0"/>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3E2DBC"/>
    <w:multiLevelType w:val="hybridMultilevel"/>
    <w:tmpl w:val="83EA4F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7114A8"/>
    <w:multiLevelType w:val="hybridMultilevel"/>
    <w:tmpl w:val="48F8D2E8"/>
    <w:lvl w:ilvl="0" w:tplc="FCFE3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0A7473"/>
    <w:multiLevelType w:val="multilevel"/>
    <w:tmpl w:val="26B429FC"/>
    <w:lvl w:ilvl="0">
      <w:start w:val="1"/>
      <w:numFmt w:val="decimal"/>
      <w:lvlText w:val="%1."/>
      <w:lvlJc w:val="left"/>
      <w:pPr>
        <w:ind w:left="720" w:hanging="360"/>
      </w:pPr>
      <w:rPr>
        <w:rFonts w:hint="default"/>
      </w:rPr>
    </w:lvl>
    <w:lvl w:ilvl="1">
      <w:start w:val="4"/>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56140D67"/>
    <w:multiLevelType w:val="hybridMultilevel"/>
    <w:tmpl w:val="AF06E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8672856"/>
    <w:multiLevelType w:val="hybridMultilevel"/>
    <w:tmpl w:val="48B243EC"/>
    <w:lvl w:ilvl="0" w:tplc="AC48C3B6">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59F97390"/>
    <w:multiLevelType w:val="hybridMultilevel"/>
    <w:tmpl w:val="A4724964"/>
    <w:lvl w:ilvl="0" w:tplc="F63E325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CE75EEF"/>
    <w:multiLevelType w:val="multilevel"/>
    <w:tmpl w:val="C1600630"/>
    <w:lvl w:ilvl="0">
      <w:start w:val="1"/>
      <w:numFmt w:val="decimal"/>
      <w:lvlText w:val="%1."/>
      <w:lvlJc w:val="left"/>
      <w:pPr>
        <w:ind w:left="720" w:hanging="360"/>
      </w:pPr>
    </w:lvl>
    <w:lvl w:ilvl="1">
      <w:start w:val="1"/>
      <w:numFmt w:val="decimal"/>
      <w:isLgl/>
      <w:lvlText w:val="%1.%2."/>
      <w:lvlJc w:val="left"/>
      <w:pPr>
        <w:ind w:left="1245" w:hanging="816"/>
      </w:pPr>
      <w:rPr>
        <w:rFonts w:hint="default"/>
      </w:rPr>
    </w:lvl>
    <w:lvl w:ilvl="2">
      <w:start w:val="1"/>
      <w:numFmt w:val="decimal"/>
      <w:isLgl/>
      <w:lvlText w:val="%1.%2.%3."/>
      <w:lvlJc w:val="left"/>
      <w:pPr>
        <w:ind w:left="1314" w:hanging="816"/>
      </w:pPr>
      <w:rPr>
        <w:rFonts w:hint="default"/>
      </w:rPr>
    </w:lvl>
    <w:lvl w:ilvl="3">
      <w:start w:val="2"/>
      <w:numFmt w:val="decimal"/>
      <w:isLgl/>
      <w:lvlText w:val="%1.%2.%3.%4."/>
      <w:lvlJc w:val="left"/>
      <w:pPr>
        <w:ind w:left="1647" w:hanging="108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643" w:hanging="1800"/>
      </w:pPr>
      <w:rPr>
        <w:rFonts w:hint="default"/>
      </w:rPr>
    </w:lvl>
    <w:lvl w:ilvl="8">
      <w:start w:val="1"/>
      <w:numFmt w:val="decimal"/>
      <w:isLgl/>
      <w:lvlText w:val="%1.%2.%3.%4.%5.%6.%7.%8.%9."/>
      <w:lvlJc w:val="left"/>
      <w:pPr>
        <w:ind w:left="2712" w:hanging="1800"/>
      </w:pPr>
      <w:rPr>
        <w:rFonts w:hint="default"/>
      </w:rPr>
    </w:lvl>
  </w:abstractNum>
  <w:abstractNum w:abstractNumId="43">
    <w:nsid w:val="5E0244DA"/>
    <w:multiLevelType w:val="hybridMultilevel"/>
    <w:tmpl w:val="8B48CF3A"/>
    <w:lvl w:ilvl="0" w:tplc="5816DD32">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44">
    <w:nsid w:val="64752C73"/>
    <w:multiLevelType w:val="hybridMultilevel"/>
    <w:tmpl w:val="D28CD336"/>
    <w:lvl w:ilvl="0" w:tplc="FCFE3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160574"/>
    <w:multiLevelType w:val="hybridMultilevel"/>
    <w:tmpl w:val="AC129AD2"/>
    <w:lvl w:ilvl="0" w:tplc="04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nsid w:val="724642DC"/>
    <w:multiLevelType w:val="hybridMultilevel"/>
    <w:tmpl w:val="44363DD4"/>
    <w:lvl w:ilvl="0" w:tplc="0409000B">
      <w:start w:val="1"/>
      <w:numFmt w:val="bullet"/>
      <w:lvlText w:val=""/>
      <w:lvlJc w:val="left"/>
      <w:pPr>
        <w:ind w:left="1429" w:hanging="360"/>
      </w:pPr>
      <w:rPr>
        <w:rFonts w:ascii="Wingdings" w:hAnsi="Wingding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7">
    <w:nsid w:val="749B3F27"/>
    <w:multiLevelType w:val="hybridMultilevel"/>
    <w:tmpl w:val="F7E46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56503C7"/>
    <w:multiLevelType w:val="hybridMultilevel"/>
    <w:tmpl w:val="98F46E04"/>
    <w:lvl w:ilvl="0" w:tplc="5576FA72">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9">
    <w:nsid w:val="78662D29"/>
    <w:multiLevelType w:val="hybridMultilevel"/>
    <w:tmpl w:val="914A5D2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2"/>
  </w:num>
  <w:num w:numId="3">
    <w:abstractNumId w:val="35"/>
  </w:num>
  <w:num w:numId="4">
    <w:abstractNumId w:val="24"/>
  </w:num>
  <w:num w:numId="5">
    <w:abstractNumId w:val="39"/>
  </w:num>
  <w:num w:numId="6">
    <w:abstractNumId w:val="38"/>
  </w:num>
  <w:num w:numId="7">
    <w:abstractNumId w:val="12"/>
  </w:num>
  <w:num w:numId="8">
    <w:abstractNumId w:val="37"/>
  </w:num>
  <w:num w:numId="9">
    <w:abstractNumId w:val="0"/>
  </w:num>
  <w:num w:numId="10">
    <w:abstractNumId w:val="7"/>
  </w:num>
  <w:num w:numId="11">
    <w:abstractNumId w:val="44"/>
  </w:num>
  <w:num w:numId="12">
    <w:abstractNumId w:val="47"/>
  </w:num>
  <w:num w:numId="13">
    <w:abstractNumId w:val="17"/>
  </w:num>
  <w:num w:numId="14">
    <w:abstractNumId w:val="20"/>
  </w:num>
  <w:num w:numId="15">
    <w:abstractNumId w:val="11"/>
  </w:num>
  <w:num w:numId="16">
    <w:abstractNumId w:val="27"/>
  </w:num>
  <w:num w:numId="17">
    <w:abstractNumId w:val="42"/>
  </w:num>
  <w:num w:numId="18">
    <w:abstractNumId w:val="5"/>
  </w:num>
  <w:num w:numId="19">
    <w:abstractNumId w:val="18"/>
  </w:num>
  <w:num w:numId="20">
    <w:abstractNumId w:val="21"/>
  </w:num>
  <w:num w:numId="21">
    <w:abstractNumId w:val="28"/>
  </w:num>
  <w:num w:numId="22">
    <w:abstractNumId w:val="14"/>
  </w:num>
  <w:num w:numId="23">
    <w:abstractNumId w:val="19"/>
  </w:num>
  <w:num w:numId="24">
    <w:abstractNumId w:val="36"/>
  </w:num>
  <w:num w:numId="25">
    <w:abstractNumId w:val="43"/>
  </w:num>
  <w:num w:numId="26">
    <w:abstractNumId w:val="26"/>
  </w:num>
  <w:num w:numId="27">
    <w:abstractNumId w:val="13"/>
  </w:num>
  <w:num w:numId="28">
    <w:abstractNumId w:val="10"/>
  </w:num>
  <w:num w:numId="29">
    <w:abstractNumId w:val="22"/>
  </w:num>
  <w:num w:numId="30">
    <w:abstractNumId w:val="9"/>
  </w:num>
  <w:num w:numId="31">
    <w:abstractNumId w:val="3"/>
  </w:num>
  <w:num w:numId="32">
    <w:abstractNumId w:val="33"/>
  </w:num>
  <w:num w:numId="33">
    <w:abstractNumId w:val="1"/>
  </w:num>
  <w:num w:numId="34">
    <w:abstractNumId w:val="23"/>
  </w:num>
  <w:num w:numId="35">
    <w:abstractNumId w:val="46"/>
  </w:num>
  <w:num w:numId="36">
    <w:abstractNumId w:val="45"/>
  </w:num>
  <w:num w:numId="37">
    <w:abstractNumId w:val="25"/>
  </w:num>
  <w:num w:numId="38">
    <w:abstractNumId w:val="41"/>
  </w:num>
  <w:num w:numId="39">
    <w:abstractNumId w:val="30"/>
  </w:num>
  <w:num w:numId="40">
    <w:abstractNumId w:val="15"/>
  </w:num>
  <w:num w:numId="41">
    <w:abstractNumId w:val="40"/>
  </w:num>
  <w:num w:numId="42">
    <w:abstractNumId w:val="48"/>
  </w:num>
  <w:num w:numId="43">
    <w:abstractNumId w:val="16"/>
  </w:num>
  <w:num w:numId="44">
    <w:abstractNumId w:val="6"/>
  </w:num>
  <w:num w:numId="45">
    <w:abstractNumId w:val="49"/>
  </w:num>
  <w:num w:numId="46">
    <w:abstractNumId w:val="32"/>
  </w:num>
  <w:num w:numId="47">
    <w:abstractNumId w:val="31"/>
  </w:num>
  <w:num w:numId="48">
    <w:abstractNumId w:val="29"/>
  </w:num>
  <w:num w:numId="49">
    <w:abstractNumId w:val="8"/>
  </w:num>
  <w:num w:numId="50">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C0B"/>
    <w:rsid w:val="000001E6"/>
    <w:rsid w:val="0000021F"/>
    <w:rsid w:val="00000E2E"/>
    <w:rsid w:val="00001378"/>
    <w:rsid w:val="000015DA"/>
    <w:rsid w:val="00002A95"/>
    <w:rsid w:val="00003484"/>
    <w:rsid w:val="000049D6"/>
    <w:rsid w:val="00005050"/>
    <w:rsid w:val="00006AE8"/>
    <w:rsid w:val="00006C1D"/>
    <w:rsid w:val="0001012D"/>
    <w:rsid w:val="000104F4"/>
    <w:rsid w:val="0001098E"/>
    <w:rsid w:val="00011470"/>
    <w:rsid w:val="00012A2A"/>
    <w:rsid w:val="00012A4C"/>
    <w:rsid w:val="00013970"/>
    <w:rsid w:val="000142D1"/>
    <w:rsid w:val="00016F21"/>
    <w:rsid w:val="00020745"/>
    <w:rsid w:val="00020779"/>
    <w:rsid w:val="00020A5A"/>
    <w:rsid w:val="00022C38"/>
    <w:rsid w:val="00022FF6"/>
    <w:rsid w:val="00023397"/>
    <w:rsid w:val="00024A92"/>
    <w:rsid w:val="0002595E"/>
    <w:rsid w:val="0002649D"/>
    <w:rsid w:val="000272C4"/>
    <w:rsid w:val="0002794C"/>
    <w:rsid w:val="000279BA"/>
    <w:rsid w:val="00030430"/>
    <w:rsid w:val="00031B46"/>
    <w:rsid w:val="00031FA0"/>
    <w:rsid w:val="0003201F"/>
    <w:rsid w:val="00032965"/>
    <w:rsid w:val="00033DAE"/>
    <w:rsid w:val="00034121"/>
    <w:rsid w:val="00034122"/>
    <w:rsid w:val="000349B6"/>
    <w:rsid w:val="000354B6"/>
    <w:rsid w:val="00035833"/>
    <w:rsid w:val="00035BE3"/>
    <w:rsid w:val="00035D2C"/>
    <w:rsid w:val="000373DE"/>
    <w:rsid w:val="00037488"/>
    <w:rsid w:val="000400D3"/>
    <w:rsid w:val="00040394"/>
    <w:rsid w:val="00040E4F"/>
    <w:rsid w:val="00041FD9"/>
    <w:rsid w:val="000450D2"/>
    <w:rsid w:val="00045888"/>
    <w:rsid w:val="00045CC2"/>
    <w:rsid w:val="00046136"/>
    <w:rsid w:val="00050A1D"/>
    <w:rsid w:val="0005163B"/>
    <w:rsid w:val="00053568"/>
    <w:rsid w:val="00053C36"/>
    <w:rsid w:val="00054043"/>
    <w:rsid w:val="000543C0"/>
    <w:rsid w:val="00054B93"/>
    <w:rsid w:val="000551BE"/>
    <w:rsid w:val="0005653F"/>
    <w:rsid w:val="00057842"/>
    <w:rsid w:val="00057E6F"/>
    <w:rsid w:val="00060126"/>
    <w:rsid w:val="00060299"/>
    <w:rsid w:val="00060920"/>
    <w:rsid w:val="00062F3D"/>
    <w:rsid w:val="000631B9"/>
    <w:rsid w:val="000645B4"/>
    <w:rsid w:val="00064F23"/>
    <w:rsid w:val="00065193"/>
    <w:rsid w:val="00066D9E"/>
    <w:rsid w:val="00067425"/>
    <w:rsid w:val="0006743A"/>
    <w:rsid w:val="00067450"/>
    <w:rsid w:val="00070094"/>
    <w:rsid w:val="00070BBB"/>
    <w:rsid w:val="00070DA5"/>
    <w:rsid w:val="00071190"/>
    <w:rsid w:val="00071E2F"/>
    <w:rsid w:val="000730FE"/>
    <w:rsid w:val="000740AC"/>
    <w:rsid w:val="00074653"/>
    <w:rsid w:val="00074D95"/>
    <w:rsid w:val="0007582A"/>
    <w:rsid w:val="00075D6D"/>
    <w:rsid w:val="0007610A"/>
    <w:rsid w:val="000770F5"/>
    <w:rsid w:val="0007729A"/>
    <w:rsid w:val="0007742D"/>
    <w:rsid w:val="00077820"/>
    <w:rsid w:val="00077BFD"/>
    <w:rsid w:val="0008090D"/>
    <w:rsid w:val="00080A74"/>
    <w:rsid w:val="00080AF9"/>
    <w:rsid w:val="00080F3F"/>
    <w:rsid w:val="00080FB7"/>
    <w:rsid w:val="0008143E"/>
    <w:rsid w:val="00081781"/>
    <w:rsid w:val="00082AAC"/>
    <w:rsid w:val="00082D11"/>
    <w:rsid w:val="00083ACA"/>
    <w:rsid w:val="00083CA0"/>
    <w:rsid w:val="0008422F"/>
    <w:rsid w:val="0008469B"/>
    <w:rsid w:val="0008788A"/>
    <w:rsid w:val="00087AD6"/>
    <w:rsid w:val="00087C0C"/>
    <w:rsid w:val="00087F9D"/>
    <w:rsid w:val="000903C9"/>
    <w:rsid w:val="00090A26"/>
    <w:rsid w:val="000914C0"/>
    <w:rsid w:val="00091B0F"/>
    <w:rsid w:val="0009248B"/>
    <w:rsid w:val="0009322A"/>
    <w:rsid w:val="000945FD"/>
    <w:rsid w:val="0009647C"/>
    <w:rsid w:val="0009783B"/>
    <w:rsid w:val="000A018A"/>
    <w:rsid w:val="000A0568"/>
    <w:rsid w:val="000A0631"/>
    <w:rsid w:val="000A11A3"/>
    <w:rsid w:val="000A19A2"/>
    <w:rsid w:val="000A1FF9"/>
    <w:rsid w:val="000A269B"/>
    <w:rsid w:val="000A286D"/>
    <w:rsid w:val="000A5E65"/>
    <w:rsid w:val="000A6572"/>
    <w:rsid w:val="000A6625"/>
    <w:rsid w:val="000A7316"/>
    <w:rsid w:val="000A7506"/>
    <w:rsid w:val="000A7B2A"/>
    <w:rsid w:val="000A7E87"/>
    <w:rsid w:val="000B06AF"/>
    <w:rsid w:val="000B1DC4"/>
    <w:rsid w:val="000B2153"/>
    <w:rsid w:val="000B3221"/>
    <w:rsid w:val="000B4883"/>
    <w:rsid w:val="000B50A1"/>
    <w:rsid w:val="000B54BF"/>
    <w:rsid w:val="000B6D54"/>
    <w:rsid w:val="000B76F6"/>
    <w:rsid w:val="000B7E64"/>
    <w:rsid w:val="000C0534"/>
    <w:rsid w:val="000C0B2D"/>
    <w:rsid w:val="000C1267"/>
    <w:rsid w:val="000C369D"/>
    <w:rsid w:val="000C38A4"/>
    <w:rsid w:val="000C537C"/>
    <w:rsid w:val="000C71DB"/>
    <w:rsid w:val="000C77A2"/>
    <w:rsid w:val="000C7F7B"/>
    <w:rsid w:val="000D043E"/>
    <w:rsid w:val="000D0718"/>
    <w:rsid w:val="000D1250"/>
    <w:rsid w:val="000D37F3"/>
    <w:rsid w:val="000D4608"/>
    <w:rsid w:val="000D4B43"/>
    <w:rsid w:val="000D5605"/>
    <w:rsid w:val="000D56D9"/>
    <w:rsid w:val="000D71F6"/>
    <w:rsid w:val="000D76B8"/>
    <w:rsid w:val="000D7F89"/>
    <w:rsid w:val="000E0CB4"/>
    <w:rsid w:val="000E1902"/>
    <w:rsid w:val="000E25BF"/>
    <w:rsid w:val="000E32C2"/>
    <w:rsid w:val="000E4207"/>
    <w:rsid w:val="000E588D"/>
    <w:rsid w:val="000E597B"/>
    <w:rsid w:val="000E5DFF"/>
    <w:rsid w:val="000E5FFC"/>
    <w:rsid w:val="000E621A"/>
    <w:rsid w:val="000E6F31"/>
    <w:rsid w:val="000E7048"/>
    <w:rsid w:val="000E76F6"/>
    <w:rsid w:val="000F1A6A"/>
    <w:rsid w:val="000F1D17"/>
    <w:rsid w:val="000F2688"/>
    <w:rsid w:val="000F2A3A"/>
    <w:rsid w:val="000F348D"/>
    <w:rsid w:val="000F3490"/>
    <w:rsid w:val="000F593B"/>
    <w:rsid w:val="000F603B"/>
    <w:rsid w:val="000F69EE"/>
    <w:rsid w:val="000F6DC9"/>
    <w:rsid w:val="000F7368"/>
    <w:rsid w:val="000F75C8"/>
    <w:rsid w:val="000F7B4C"/>
    <w:rsid w:val="000F7BA4"/>
    <w:rsid w:val="00100ACC"/>
    <w:rsid w:val="00103D05"/>
    <w:rsid w:val="00104631"/>
    <w:rsid w:val="00104790"/>
    <w:rsid w:val="00104A69"/>
    <w:rsid w:val="001054D3"/>
    <w:rsid w:val="00105559"/>
    <w:rsid w:val="00105577"/>
    <w:rsid w:val="00105A08"/>
    <w:rsid w:val="00106641"/>
    <w:rsid w:val="00106EA2"/>
    <w:rsid w:val="00107410"/>
    <w:rsid w:val="0011024C"/>
    <w:rsid w:val="001106EE"/>
    <w:rsid w:val="00110905"/>
    <w:rsid w:val="00111E1C"/>
    <w:rsid w:val="001121DC"/>
    <w:rsid w:val="00112337"/>
    <w:rsid w:val="0011298E"/>
    <w:rsid w:val="00112CEA"/>
    <w:rsid w:val="00112E88"/>
    <w:rsid w:val="00114169"/>
    <w:rsid w:val="00115886"/>
    <w:rsid w:val="00115FEC"/>
    <w:rsid w:val="00116978"/>
    <w:rsid w:val="00117246"/>
    <w:rsid w:val="001173AC"/>
    <w:rsid w:val="001205F2"/>
    <w:rsid w:val="0012177D"/>
    <w:rsid w:val="001238F5"/>
    <w:rsid w:val="00124A8F"/>
    <w:rsid w:val="00125037"/>
    <w:rsid w:val="0012539E"/>
    <w:rsid w:val="00125548"/>
    <w:rsid w:val="00125B80"/>
    <w:rsid w:val="00125BF4"/>
    <w:rsid w:val="001274B2"/>
    <w:rsid w:val="0012781B"/>
    <w:rsid w:val="00127AC3"/>
    <w:rsid w:val="00130131"/>
    <w:rsid w:val="00131465"/>
    <w:rsid w:val="0013177C"/>
    <w:rsid w:val="00131788"/>
    <w:rsid w:val="00132926"/>
    <w:rsid w:val="0013396A"/>
    <w:rsid w:val="00133A07"/>
    <w:rsid w:val="00133F2F"/>
    <w:rsid w:val="00133FD5"/>
    <w:rsid w:val="001361D0"/>
    <w:rsid w:val="00137146"/>
    <w:rsid w:val="0013739E"/>
    <w:rsid w:val="00137DB2"/>
    <w:rsid w:val="00137FEE"/>
    <w:rsid w:val="00141F00"/>
    <w:rsid w:val="00142375"/>
    <w:rsid w:val="001426FA"/>
    <w:rsid w:val="00144BAA"/>
    <w:rsid w:val="00146C9C"/>
    <w:rsid w:val="00147165"/>
    <w:rsid w:val="00147A97"/>
    <w:rsid w:val="00150135"/>
    <w:rsid w:val="001504FE"/>
    <w:rsid w:val="001508F4"/>
    <w:rsid w:val="00152357"/>
    <w:rsid w:val="00152418"/>
    <w:rsid w:val="00152E6A"/>
    <w:rsid w:val="00152F83"/>
    <w:rsid w:val="0015304D"/>
    <w:rsid w:val="00154D5F"/>
    <w:rsid w:val="001550CB"/>
    <w:rsid w:val="00155A52"/>
    <w:rsid w:val="00157557"/>
    <w:rsid w:val="00160494"/>
    <w:rsid w:val="00161A44"/>
    <w:rsid w:val="001629EA"/>
    <w:rsid w:val="001642EA"/>
    <w:rsid w:val="00164BF8"/>
    <w:rsid w:val="00165D12"/>
    <w:rsid w:val="001669D3"/>
    <w:rsid w:val="00166C6F"/>
    <w:rsid w:val="001675C2"/>
    <w:rsid w:val="001704A3"/>
    <w:rsid w:val="0017280A"/>
    <w:rsid w:val="00173D4F"/>
    <w:rsid w:val="00174898"/>
    <w:rsid w:val="00174B00"/>
    <w:rsid w:val="00175E74"/>
    <w:rsid w:val="001768BD"/>
    <w:rsid w:val="00180A29"/>
    <w:rsid w:val="001811C7"/>
    <w:rsid w:val="001840D9"/>
    <w:rsid w:val="00184F5A"/>
    <w:rsid w:val="00185666"/>
    <w:rsid w:val="00186758"/>
    <w:rsid w:val="00190266"/>
    <w:rsid w:val="0019059F"/>
    <w:rsid w:val="00190920"/>
    <w:rsid w:val="00190BD0"/>
    <w:rsid w:val="00191A25"/>
    <w:rsid w:val="00192200"/>
    <w:rsid w:val="00192268"/>
    <w:rsid w:val="00192A49"/>
    <w:rsid w:val="00192CEA"/>
    <w:rsid w:val="001932A9"/>
    <w:rsid w:val="00193B8B"/>
    <w:rsid w:val="00194246"/>
    <w:rsid w:val="001947CC"/>
    <w:rsid w:val="001959C3"/>
    <w:rsid w:val="001966D6"/>
    <w:rsid w:val="001A011F"/>
    <w:rsid w:val="001A19CA"/>
    <w:rsid w:val="001A1C82"/>
    <w:rsid w:val="001A1FC8"/>
    <w:rsid w:val="001A2158"/>
    <w:rsid w:val="001A4218"/>
    <w:rsid w:val="001A52DF"/>
    <w:rsid w:val="001A570F"/>
    <w:rsid w:val="001A5C69"/>
    <w:rsid w:val="001A6D0D"/>
    <w:rsid w:val="001A711E"/>
    <w:rsid w:val="001B22DC"/>
    <w:rsid w:val="001B2CC0"/>
    <w:rsid w:val="001B2DF6"/>
    <w:rsid w:val="001B3FF2"/>
    <w:rsid w:val="001B4846"/>
    <w:rsid w:val="001C0327"/>
    <w:rsid w:val="001C0786"/>
    <w:rsid w:val="001C11F7"/>
    <w:rsid w:val="001C13A5"/>
    <w:rsid w:val="001C2A9A"/>
    <w:rsid w:val="001C2E3B"/>
    <w:rsid w:val="001C3079"/>
    <w:rsid w:val="001C3CB4"/>
    <w:rsid w:val="001C41CA"/>
    <w:rsid w:val="001C45D9"/>
    <w:rsid w:val="001C5D67"/>
    <w:rsid w:val="001C79ED"/>
    <w:rsid w:val="001D100D"/>
    <w:rsid w:val="001D1A50"/>
    <w:rsid w:val="001D2311"/>
    <w:rsid w:val="001D24D9"/>
    <w:rsid w:val="001D3040"/>
    <w:rsid w:val="001D3AE7"/>
    <w:rsid w:val="001D54B4"/>
    <w:rsid w:val="001E0D73"/>
    <w:rsid w:val="001E1A5D"/>
    <w:rsid w:val="001E27A7"/>
    <w:rsid w:val="001E27A8"/>
    <w:rsid w:val="001E35DD"/>
    <w:rsid w:val="001E397A"/>
    <w:rsid w:val="001E4922"/>
    <w:rsid w:val="001E5F37"/>
    <w:rsid w:val="001E64A3"/>
    <w:rsid w:val="001E762A"/>
    <w:rsid w:val="001F0DB8"/>
    <w:rsid w:val="001F1038"/>
    <w:rsid w:val="001F22E9"/>
    <w:rsid w:val="001F22FE"/>
    <w:rsid w:val="001F2E11"/>
    <w:rsid w:val="001F2F05"/>
    <w:rsid w:val="001F32A5"/>
    <w:rsid w:val="001F3864"/>
    <w:rsid w:val="001F50FF"/>
    <w:rsid w:val="001F762E"/>
    <w:rsid w:val="001F7CCA"/>
    <w:rsid w:val="002007C0"/>
    <w:rsid w:val="0020181C"/>
    <w:rsid w:val="00202326"/>
    <w:rsid w:val="002026B7"/>
    <w:rsid w:val="00203251"/>
    <w:rsid w:val="0020351B"/>
    <w:rsid w:val="00203542"/>
    <w:rsid w:val="002039B1"/>
    <w:rsid w:val="00203AD9"/>
    <w:rsid w:val="00203C56"/>
    <w:rsid w:val="00204A6E"/>
    <w:rsid w:val="00204B5C"/>
    <w:rsid w:val="00204E80"/>
    <w:rsid w:val="002055C6"/>
    <w:rsid w:val="00206976"/>
    <w:rsid w:val="0020772A"/>
    <w:rsid w:val="0021047B"/>
    <w:rsid w:val="002109D3"/>
    <w:rsid w:val="00211767"/>
    <w:rsid w:val="0021187F"/>
    <w:rsid w:val="00212D43"/>
    <w:rsid w:val="00212E11"/>
    <w:rsid w:val="00214F4F"/>
    <w:rsid w:val="002153C1"/>
    <w:rsid w:val="002172E0"/>
    <w:rsid w:val="002175EA"/>
    <w:rsid w:val="00217F72"/>
    <w:rsid w:val="002220AD"/>
    <w:rsid w:val="0022347E"/>
    <w:rsid w:val="002242AB"/>
    <w:rsid w:val="0022442A"/>
    <w:rsid w:val="00224E9A"/>
    <w:rsid w:val="00224F64"/>
    <w:rsid w:val="00225F22"/>
    <w:rsid w:val="00227F44"/>
    <w:rsid w:val="00230CDB"/>
    <w:rsid w:val="00231497"/>
    <w:rsid w:val="0023182C"/>
    <w:rsid w:val="00231C31"/>
    <w:rsid w:val="00232286"/>
    <w:rsid w:val="002332C9"/>
    <w:rsid w:val="002335E7"/>
    <w:rsid w:val="00234A6E"/>
    <w:rsid w:val="00234E96"/>
    <w:rsid w:val="00235213"/>
    <w:rsid w:val="002362C7"/>
    <w:rsid w:val="00237CC8"/>
    <w:rsid w:val="0024125B"/>
    <w:rsid w:val="00241F14"/>
    <w:rsid w:val="00243427"/>
    <w:rsid w:val="002442F0"/>
    <w:rsid w:val="00244422"/>
    <w:rsid w:val="00244620"/>
    <w:rsid w:val="00244914"/>
    <w:rsid w:val="002463B4"/>
    <w:rsid w:val="002465DF"/>
    <w:rsid w:val="002473EF"/>
    <w:rsid w:val="00247E65"/>
    <w:rsid w:val="0025002E"/>
    <w:rsid w:val="002513A1"/>
    <w:rsid w:val="00251557"/>
    <w:rsid w:val="0025156E"/>
    <w:rsid w:val="00251A64"/>
    <w:rsid w:val="002526A3"/>
    <w:rsid w:val="00253196"/>
    <w:rsid w:val="00254832"/>
    <w:rsid w:val="00254A62"/>
    <w:rsid w:val="0025512D"/>
    <w:rsid w:val="002558EB"/>
    <w:rsid w:val="00255B13"/>
    <w:rsid w:val="00255D61"/>
    <w:rsid w:val="00255E28"/>
    <w:rsid w:val="002564AC"/>
    <w:rsid w:val="00257891"/>
    <w:rsid w:val="0026241F"/>
    <w:rsid w:val="00264ADF"/>
    <w:rsid w:val="0026521F"/>
    <w:rsid w:val="00265DCA"/>
    <w:rsid w:val="00265EAC"/>
    <w:rsid w:val="00266BD1"/>
    <w:rsid w:val="00266D51"/>
    <w:rsid w:val="00267097"/>
    <w:rsid w:val="00267108"/>
    <w:rsid w:val="00267246"/>
    <w:rsid w:val="002702AF"/>
    <w:rsid w:val="0027038A"/>
    <w:rsid w:val="00271C2D"/>
    <w:rsid w:val="0027220A"/>
    <w:rsid w:val="00272B52"/>
    <w:rsid w:val="002735E0"/>
    <w:rsid w:val="00274EF9"/>
    <w:rsid w:val="00275578"/>
    <w:rsid w:val="00275F56"/>
    <w:rsid w:val="002774CD"/>
    <w:rsid w:val="00277A10"/>
    <w:rsid w:val="00277CC2"/>
    <w:rsid w:val="002812EE"/>
    <w:rsid w:val="00283A0E"/>
    <w:rsid w:val="00283FDA"/>
    <w:rsid w:val="0028438A"/>
    <w:rsid w:val="002851DF"/>
    <w:rsid w:val="00285C01"/>
    <w:rsid w:val="00286546"/>
    <w:rsid w:val="002868E0"/>
    <w:rsid w:val="00287E7B"/>
    <w:rsid w:val="00287F78"/>
    <w:rsid w:val="0029055E"/>
    <w:rsid w:val="00291CB0"/>
    <w:rsid w:val="00291F74"/>
    <w:rsid w:val="00292C13"/>
    <w:rsid w:val="00295062"/>
    <w:rsid w:val="00296245"/>
    <w:rsid w:val="00297637"/>
    <w:rsid w:val="002978C3"/>
    <w:rsid w:val="002A02DE"/>
    <w:rsid w:val="002A13ED"/>
    <w:rsid w:val="002A1401"/>
    <w:rsid w:val="002A1C06"/>
    <w:rsid w:val="002A3508"/>
    <w:rsid w:val="002A3A46"/>
    <w:rsid w:val="002A4159"/>
    <w:rsid w:val="002A44ED"/>
    <w:rsid w:val="002A490E"/>
    <w:rsid w:val="002A4DAE"/>
    <w:rsid w:val="002A4DDB"/>
    <w:rsid w:val="002A5909"/>
    <w:rsid w:val="002A5B25"/>
    <w:rsid w:val="002A79B0"/>
    <w:rsid w:val="002A7A3E"/>
    <w:rsid w:val="002A7B79"/>
    <w:rsid w:val="002B0B81"/>
    <w:rsid w:val="002B0F14"/>
    <w:rsid w:val="002B12F3"/>
    <w:rsid w:val="002B155A"/>
    <w:rsid w:val="002B1754"/>
    <w:rsid w:val="002B1CC0"/>
    <w:rsid w:val="002B21C1"/>
    <w:rsid w:val="002B33FA"/>
    <w:rsid w:val="002B4288"/>
    <w:rsid w:val="002B514D"/>
    <w:rsid w:val="002B6677"/>
    <w:rsid w:val="002C00F2"/>
    <w:rsid w:val="002C1CF1"/>
    <w:rsid w:val="002C1F87"/>
    <w:rsid w:val="002C38C3"/>
    <w:rsid w:val="002C38DE"/>
    <w:rsid w:val="002C44FE"/>
    <w:rsid w:val="002C46C3"/>
    <w:rsid w:val="002C48D0"/>
    <w:rsid w:val="002C5AA5"/>
    <w:rsid w:val="002D166F"/>
    <w:rsid w:val="002D1A51"/>
    <w:rsid w:val="002D1B68"/>
    <w:rsid w:val="002D29ED"/>
    <w:rsid w:val="002D2CAA"/>
    <w:rsid w:val="002D2DA0"/>
    <w:rsid w:val="002D4152"/>
    <w:rsid w:val="002D48D6"/>
    <w:rsid w:val="002D50B7"/>
    <w:rsid w:val="002D5309"/>
    <w:rsid w:val="002D6055"/>
    <w:rsid w:val="002D6F5D"/>
    <w:rsid w:val="002D7389"/>
    <w:rsid w:val="002E1BB1"/>
    <w:rsid w:val="002E1D15"/>
    <w:rsid w:val="002E1F93"/>
    <w:rsid w:val="002E2C86"/>
    <w:rsid w:val="002E32EF"/>
    <w:rsid w:val="002E3714"/>
    <w:rsid w:val="002E405A"/>
    <w:rsid w:val="002E427F"/>
    <w:rsid w:val="002E4BA1"/>
    <w:rsid w:val="002E5659"/>
    <w:rsid w:val="002F06FF"/>
    <w:rsid w:val="002F0922"/>
    <w:rsid w:val="002F0C7E"/>
    <w:rsid w:val="002F14FB"/>
    <w:rsid w:val="002F2325"/>
    <w:rsid w:val="002F2F14"/>
    <w:rsid w:val="002F337F"/>
    <w:rsid w:val="002F4207"/>
    <w:rsid w:val="002F48C5"/>
    <w:rsid w:val="002F4E6C"/>
    <w:rsid w:val="002F5C29"/>
    <w:rsid w:val="002F651B"/>
    <w:rsid w:val="002F6B8C"/>
    <w:rsid w:val="002F729B"/>
    <w:rsid w:val="00300C53"/>
    <w:rsid w:val="00300E4A"/>
    <w:rsid w:val="00300EC3"/>
    <w:rsid w:val="00301071"/>
    <w:rsid w:val="003017C4"/>
    <w:rsid w:val="0030258E"/>
    <w:rsid w:val="003030CD"/>
    <w:rsid w:val="00303598"/>
    <w:rsid w:val="00303CE3"/>
    <w:rsid w:val="003063FC"/>
    <w:rsid w:val="00306531"/>
    <w:rsid w:val="00306A77"/>
    <w:rsid w:val="00306C4E"/>
    <w:rsid w:val="003077CA"/>
    <w:rsid w:val="00307DBA"/>
    <w:rsid w:val="003105F1"/>
    <w:rsid w:val="00311187"/>
    <w:rsid w:val="00311801"/>
    <w:rsid w:val="003119B2"/>
    <w:rsid w:val="00311BF9"/>
    <w:rsid w:val="003124BF"/>
    <w:rsid w:val="003152AB"/>
    <w:rsid w:val="00315863"/>
    <w:rsid w:val="00315AC9"/>
    <w:rsid w:val="00316828"/>
    <w:rsid w:val="0032003C"/>
    <w:rsid w:val="00322603"/>
    <w:rsid w:val="00322C5A"/>
    <w:rsid w:val="00322E59"/>
    <w:rsid w:val="0032317A"/>
    <w:rsid w:val="00323975"/>
    <w:rsid w:val="0032410A"/>
    <w:rsid w:val="0032414D"/>
    <w:rsid w:val="00325543"/>
    <w:rsid w:val="003256E7"/>
    <w:rsid w:val="0032614A"/>
    <w:rsid w:val="0033023A"/>
    <w:rsid w:val="00330B4D"/>
    <w:rsid w:val="00331882"/>
    <w:rsid w:val="00331F60"/>
    <w:rsid w:val="0033362A"/>
    <w:rsid w:val="00334FEA"/>
    <w:rsid w:val="003355FF"/>
    <w:rsid w:val="003358AA"/>
    <w:rsid w:val="00335A6B"/>
    <w:rsid w:val="00336B1D"/>
    <w:rsid w:val="00340248"/>
    <w:rsid w:val="0034047A"/>
    <w:rsid w:val="0034162A"/>
    <w:rsid w:val="0034211F"/>
    <w:rsid w:val="00342E3E"/>
    <w:rsid w:val="00343C74"/>
    <w:rsid w:val="003461A0"/>
    <w:rsid w:val="003465B3"/>
    <w:rsid w:val="00346A89"/>
    <w:rsid w:val="00347480"/>
    <w:rsid w:val="003475DE"/>
    <w:rsid w:val="00350250"/>
    <w:rsid w:val="003508C6"/>
    <w:rsid w:val="003514A6"/>
    <w:rsid w:val="003514AF"/>
    <w:rsid w:val="00353252"/>
    <w:rsid w:val="00353D52"/>
    <w:rsid w:val="00354997"/>
    <w:rsid w:val="00355BF9"/>
    <w:rsid w:val="00357051"/>
    <w:rsid w:val="0035768A"/>
    <w:rsid w:val="00357B17"/>
    <w:rsid w:val="00360020"/>
    <w:rsid w:val="003601B3"/>
    <w:rsid w:val="0036039E"/>
    <w:rsid w:val="00360782"/>
    <w:rsid w:val="0036080D"/>
    <w:rsid w:val="00360AA0"/>
    <w:rsid w:val="00361476"/>
    <w:rsid w:val="00361E2A"/>
    <w:rsid w:val="00362155"/>
    <w:rsid w:val="00362CCE"/>
    <w:rsid w:val="003645EF"/>
    <w:rsid w:val="003648DF"/>
    <w:rsid w:val="00365265"/>
    <w:rsid w:val="0036563C"/>
    <w:rsid w:val="00366B06"/>
    <w:rsid w:val="00367863"/>
    <w:rsid w:val="00367CE8"/>
    <w:rsid w:val="003703AD"/>
    <w:rsid w:val="00370A4C"/>
    <w:rsid w:val="003719BD"/>
    <w:rsid w:val="00372D30"/>
    <w:rsid w:val="003735DE"/>
    <w:rsid w:val="003746C2"/>
    <w:rsid w:val="00374A3E"/>
    <w:rsid w:val="00376360"/>
    <w:rsid w:val="003770DF"/>
    <w:rsid w:val="00380A65"/>
    <w:rsid w:val="003817D4"/>
    <w:rsid w:val="00382AA3"/>
    <w:rsid w:val="00383B80"/>
    <w:rsid w:val="00384C3F"/>
    <w:rsid w:val="00385833"/>
    <w:rsid w:val="00386608"/>
    <w:rsid w:val="0039045B"/>
    <w:rsid w:val="00390BDD"/>
    <w:rsid w:val="00390EEE"/>
    <w:rsid w:val="003912F4"/>
    <w:rsid w:val="003924B2"/>
    <w:rsid w:val="00392BBE"/>
    <w:rsid w:val="00393740"/>
    <w:rsid w:val="00393D58"/>
    <w:rsid w:val="0039536B"/>
    <w:rsid w:val="0039592E"/>
    <w:rsid w:val="00395BE3"/>
    <w:rsid w:val="00395CFD"/>
    <w:rsid w:val="00395F54"/>
    <w:rsid w:val="0039603E"/>
    <w:rsid w:val="00396CF4"/>
    <w:rsid w:val="00397059"/>
    <w:rsid w:val="003972B5"/>
    <w:rsid w:val="003A055A"/>
    <w:rsid w:val="003A1DB9"/>
    <w:rsid w:val="003A1E35"/>
    <w:rsid w:val="003A208D"/>
    <w:rsid w:val="003A24DF"/>
    <w:rsid w:val="003A3447"/>
    <w:rsid w:val="003A3C21"/>
    <w:rsid w:val="003A4BB1"/>
    <w:rsid w:val="003A6FE6"/>
    <w:rsid w:val="003B06C4"/>
    <w:rsid w:val="003B07EA"/>
    <w:rsid w:val="003B2F20"/>
    <w:rsid w:val="003B3992"/>
    <w:rsid w:val="003B39D7"/>
    <w:rsid w:val="003B3F53"/>
    <w:rsid w:val="003B4BD7"/>
    <w:rsid w:val="003B5D34"/>
    <w:rsid w:val="003B6A3C"/>
    <w:rsid w:val="003B70A7"/>
    <w:rsid w:val="003B736F"/>
    <w:rsid w:val="003C09CD"/>
    <w:rsid w:val="003C15F7"/>
    <w:rsid w:val="003C1A02"/>
    <w:rsid w:val="003C1BD4"/>
    <w:rsid w:val="003C221E"/>
    <w:rsid w:val="003C26CD"/>
    <w:rsid w:val="003C29A0"/>
    <w:rsid w:val="003C2E9B"/>
    <w:rsid w:val="003C3AB4"/>
    <w:rsid w:val="003C4E71"/>
    <w:rsid w:val="003C5594"/>
    <w:rsid w:val="003C7089"/>
    <w:rsid w:val="003C7563"/>
    <w:rsid w:val="003C77C9"/>
    <w:rsid w:val="003D05F2"/>
    <w:rsid w:val="003D1867"/>
    <w:rsid w:val="003D19BD"/>
    <w:rsid w:val="003D4EA5"/>
    <w:rsid w:val="003D576D"/>
    <w:rsid w:val="003D6766"/>
    <w:rsid w:val="003D7715"/>
    <w:rsid w:val="003E0058"/>
    <w:rsid w:val="003E0240"/>
    <w:rsid w:val="003E13A0"/>
    <w:rsid w:val="003E3137"/>
    <w:rsid w:val="003E33A2"/>
    <w:rsid w:val="003E3454"/>
    <w:rsid w:val="003E4A71"/>
    <w:rsid w:val="003E563D"/>
    <w:rsid w:val="003E5FCD"/>
    <w:rsid w:val="003E6CAE"/>
    <w:rsid w:val="003E7B3B"/>
    <w:rsid w:val="003F0607"/>
    <w:rsid w:val="003F1FC4"/>
    <w:rsid w:val="003F2295"/>
    <w:rsid w:val="003F2DAC"/>
    <w:rsid w:val="003F3E1A"/>
    <w:rsid w:val="003F525B"/>
    <w:rsid w:val="003F5D81"/>
    <w:rsid w:val="003F62EE"/>
    <w:rsid w:val="003F639D"/>
    <w:rsid w:val="003F6980"/>
    <w:rsid w:val="0040021E"/>
    <w:rsid w:val="00400B42"/>
    <w:rsid w:val="004013BC"/>
    <w:rsid w:val="00401AE8"/>
    <w:rsid w:val="0040290C"/>
    <w:rsid w:val="00402A19"/>
    <w:rsid w:val="004042BC"/>
    <w:rsid w:val="0040630D"/>
    <w:rsid w:val="00406F30"/>
    <w:rsid w:val="00407050"/>
    <w:rsid w:val="0041069D"/>
    <w:rsid w:val="00410B37"/>
    <w:rsid w:val="0041152B"/>
    <w:rsid w:val="004124B1"/>
    <w:rsid w:val="00412951"/>
    <w:rsid w:val="0041460E"/>
    <w:rsid w:val="0041517E"/>
    <w:rsid w:val="00415A04"/>
    <w:rsid w:val="00416663"/>
    <w:rsid w:val="00416C3E"/>
    <w:rsid w:val="00416DA1"/>
    <w:rsid w:val="004207FB"/>
    <w:rsid w:val="00421F51"/>
    <w:rsid w:val="0042293B"/>
    <w:rsid w:val="00423596"/>
    <w:rsid w:val="0042570E"/>
    <w:rsid w:val="0042591B"/>
    <w:rsid w:val="00426021"/>
    <w:rsid w:val="00426EA4"/>
    <w:rsid w:val="004278C3"/>
    <w:rsid w:val="004278D4"/>
    <w:rsid w:val="00427979"/>
    <w:rsid w:val="00427F8D"/>
    <w:rsid w:val="004305DC"/>
    <w:rsid w:val="00430EB3"/>
    <w:rsid w:val="004313D6"/>
    <w:rsid w:val="0043369D"/>
    <w:rsid w:val="00433CE9"/>
    <w:rsid w:val="0043412E"/>
    <w:rsid w:val="0043469C"/>
    <w:rsid w:val="004413DB"/>
    <w:rsid w:val="00441AE3"/>
    <w:rsid w:val="00442361"/>
    <w:rsid w:val="00442763"/>
    <w:rsid w:val="00445A22"/>
    <w:rsid w:val="00446221"/>
    <w:rsid w:val="004462AF"/>
    <w:rsid w:val="0044688A"/>
    <w:rsid w:val="00446A97"/>
    <w:rsid w:val="00446F09"/>
    <w:rsid w:val="00447352"/>
    <w:rsid w:val="004477F8"/>
    <w:rsid w:val="00447F62"/>
    <w:rsid w:val="00450098"/>
    <w:rsid w:val="00450E66"/>
    <w:rsid w:val="00451FC5"/>
    <w:rsid w:val="00452C2F"/>
    <w:rsid w:val="0045308D"/>
    <w:rsid w:val="004540E9"/>
    <w:rsid w:val="00454377"/>
    <w:rsid w:val="00455D22"/>
    <w:rsid w:val="0045669B"/>
    <w:rsid w:val="004572CA"/>
    <w:rsid w:val="00457835"/>
    <w:rsid w:val="00457F69"/>
    <w:rsid w:val="00460168"/>
    <w:rsid w:val="0046090A"/>
    <w:rsid w:val="00460C32"/>
    <w:rsid w:val="004616BC"/>
    <w:rsid w:val="0046191F"/>
    <w:rsid w:val="004627AF"/>
    <w:rsid w:val="004628E2"/>
    <w:rsid w:val="00463419"/>
    <w:rsid w:val="004635E1"/>
    <w:rsid w:val="0046463B"/>
    <w:rsid w:val="0046575D"/>
    <w:rsid w:val="00467985"/>
    <w:rsid w:val="00467F3B"/>
    <w:rsid w:val="00470D1B"/>
    <w:rsid w:val="0047320D"/>
    <w:rsid w:val="0047332F"/>
    <w:rsid w:val="004736AD"/>
    <w:rsid w:val="004756B4"/>
    <w:rsid w:val="0047664B"/>
    <w:rsid w:val="004766AB"/>
    <w:rsid w:val="0047689A"/>
    <w:rsid w:val="00476935"/>
    <w:rsid w:val="00476E1A"/>
    <w:rsid w:val="0048026D"/>
    <w:rsid w:val="0048155E"/>
    <w:rsid w:val="00481B8D"/>
    <w:rsid w:val="00481C9C"/>
    <w:rsid w:val="00484F46"/>
    <w:rsid w:val="00485CF2"/>
    <w:rsid w:val="00486441"/>
    <w:rsid w:val="00486E2C"/>
    <w:rsid w:val="00486FC9"/>
    <w:rsid w:val="004871F6"/>
    <w:rsid w:val="00487ECC"/>
    <w:rsid w:val="0049033B"/>
    <w:rsid w:val="00490861"/>
    <w:rsid w:val="00490B83"/>
    <w:rsid w:val="0049108A"/>
    <w:rsid w:val="0049133C"/>
    <w:rsid w:val="0049149C"/>
    <w:rsid w:val="00491872"/>
    <w:rsid w:val="00491BFE"/>
    <w:rsid w:val="00491FB4"/>
    <w:rsid w:val="004935B9"/>
    <w:rsid w:val="0049364F"/>
    <w:rsid w:val="00493781"/>
    <w:rsid w:val="004937AD"/>
    <w:rsid w:val="00493914"/>
    <w:rsid w:val="00495456"/>
    <w:rsid w:val="00496222"/>
    <w:rsid w:val="00496D91"/>
    <w:rsid w:val="0049712B"/>
    <w:rsid w:val="00497D81"/>
    <w:rsid w:val="004A2277"/>
    <w:rsid w:val="004A294D"/>
    <w:rsid w:val="004A2956"/>
    <w:rsid w:val="004A2DE9"/>
    <w:rsid w:val="004A39AA"/>
    <w:rsid w:val="004A42A3"/>
    <w:rsid w:val="004A655E"/>
    <w:rsid w:val="004A65C4"/>
    <w:rsid w:val="004A73BF"/>
    <w:rsid w:val="004A7BB5"/>
    <w:rsid w:val="004B0192"/>
    <w:rsid w:val="004B3693"/>
    <w:rsid w:val="004B4F69"/>
    <w:rsid w:val="004B5117"/>
    <w:rsid w:val="004B5E1F"/>
    <w:rsid w:val="004B6CA8"/>
    <w:rsid w:val="004B6D18"/>
    <w:rsid w:val="004B786C"/>
    <w:rsid w:val="004B79CA"/>
    <w:rsid w:val="004C0113"/>
    <w:rsid w:val="004C09A7"/>
    <w:rsid w:val="004C0CFB"/>
    <w:rsid w:val="004C1A38"/>
    <w:rsid w:val="004C2915"/>
    <w:rsid w:val="004C30C4"/>
    <w:rsid w:val="004C3358"/>
    <w:rsid w:val="004C4704"/>
    <w:rsid w:val="004C55B6"/>
    <w:rsid w:val="004C67ED"/>
    <w:rsid w:val="004C72B2"/>
    <w:rsid w:val="004C73B2"/>
    <w:rsid w:val="004C7CC7"/>
    <w:rsid w:val="004D0587"/>
    <w:rsid w:val="004D0FEF"/>
    <w:rsid w:val="004D13B5"/>
    <w:rsid w:val="004D2029"/>
    <w:rsid w:val="004D2977"/>
    <w:rsid w:val="004D2BBD"/>
    <w:rsid w:val="004D32C7"/>
    <w:rsid w:val="004D3F82"/>
    <w:rsid w:val="004D3FA2"/>
    <w:rsid w:val="004D46EF"/>
    <w:rsid w:val="004D4E85"/>
    <w:rsid w:val="004D50DB"/>
    <w:rsid w:val="004D54C2"/>
    <w:rsid w:val="004D5B52"/>
    <w:rsid w:val="004D70CD"/>
    <w:rsid w:val="004D73B6"/>
    <w:rsid w:val="004D7DB1"/>
    <w:rsid w:val="004E068C"/>
    <w:rsid w:val="004E0D2E"/>
    <w:rsid w:val="004E1C6E"/>
    <w:rsid w:val="004E2177"/>
    <w:rsid w:val="004E2364"/>
    <w:rsid w:val="004E35B3"/>
    <w:rsid w:val="004E3753"/>
    <w:rsid w:val="004E391E"/>
    <w:rsid w:val="004E4DDC"/>
    <w:rsid w:val="004E550B"/>
    <w:rsid w:val="004E564E"/>
    <w:rsid w:val="004E72E9"/>
    <w:rsid w:val="004E7DC5"/>
    <w:rsid w:val="004F1A72"/>
    <w:rsid w:val="004F1E47"/>
    <w:rsid w:val="004F269D"/>
    <w:rsid w:val="004F3305"/>
    <w:rsid w:val="004F376A"/>
    <w:rsid w:val="004F42A1"/>
    <w:rsid w:val="004F53B9"/>
    <w:rsid w:val="004F57DC"/>
    <w:rsid w:val="004F63D3"/>
    <w:rsid w:val="004F65F1"/>
    <w:rsid w:val="004F6B37"/>
    <w:rsid w:val="00500494"/>
    <w:rsid w:val="00500534"/>
    <w:rsid w:val="005007CE"/>
    <w:rsid w:val="005021B5"/>
    <w:rsid w:val="005028AF"/>
    <w:rsid w:val="00502A9B"/>
    <w:rsid w:val="0050335C"/>
    <w:rsid w:val="005037BD"/>
    <w:rsid w:val="00503F7F"/>
    <w:rsid w:val="005047C2"/>
    <w:rsid w:val="005048B3"/>
    <w:rsid w:val="005053CB"/>
    <w:rsid w:val="005053E4"/>
    <w:rsid w:val="00505ED1"/>
    <w:rsid w:val="00507DAE"/>
    <w:rsid w:val="00507EA3"/>
    <w:rsid w:val="005105D7"/>
    <w:rsid w:val="005108FB"/>
    <w:rsid w:val="0051096C"/>
    <w:rsid w:val="005111A6"/>
    <w:rsid w:val="00511339"/>
    <w:rsid w:val="00511FA8"/>
    <w:rsid w:val="005131B5"/>
    <w:rsid w:val="00513D39"/>
    <w:rsid w:val="00513FF4"/>
    <w:rsid w:val="005148FA"/>
    <w:rsid w:val="00514AA2"/>
    <w:rsid w:val="0051572C"/>
    <w:rsid w:val="0051698F"/>
    <w:rsid w:val="00516E9F"/>
    <w:rsid w:val="005174D6"/>
    <w:rsid w:val="0052000D"/>
    <w:rsid w:val="0052217F"/>
    <w:rsid w:val="00522935"/>
    <w:rsid w:val="00522F05"/>
    <w:rsid w:val="0052318C"/>
    <w:rsid w:val="00523743"/>
    <w:rsid w:val="00523DA5"/>
    <w:rsid w:val="00524566"/>
    <w:rsid w:val="00525102"/>
    <w:rsid w:val="005265CC"/>
    <w:rsid w:val="00531352"/>
    <w:rsid w:val="005313E9"/>
    <w:rsid w:val="00532554"/>
    <w:rsid w:val="00535CAB"/>
    <w:rsid w:val="00536E46"/>
    <w:rsid w:val="00537B7F"/>
    <w:rsid w:val="00540348"/>
    <w:rsid w:val="00541AC5"/>
    <w:rsid w:val="00541E6E"/>
    <w:rsid w:val="0054206C"/>
    <w:rsid w:val="00542332"/>
    <w:rsid w:val="00543163"/>
    <w:rsid w:val="00543989"/>
    <w:rsid w:val="00543C59"/>
    <w:rsid w:val="00545907"/>
    <w:rsid w:val="00546141"/>
    <w:rsid w:val="00547238"/>
    <w:rsid w:val="00550DFF"/>
    <w:rsid w:val="00550F32"/>
    <w:rsid w:val="00552D0D"/>
    <w:rsid w:val="00555455"/>
    <w:rsid w:val="005567EA"/>
    <w:rsid w:val="00557479"/>
    <w:rsid w:val="0055777C"/>
    <w:rsid w:val="00557E4B"/>
    <w:rsid w:val="00560F46"/>
    <w:rsid w:val="00563A51"/>
    <w:rsid w:val="00564454"/>
    <w:rsid w:val="00564522"/>
    <w:rsid w:val="005646F5"/>
    <w:rsid w:val="00564BA2"/>
    <w:rsid w:val="00564E07"/>
    <w:rsid w:val="00564FCA"/>
    <w:rsid w:val="005650ED"/>
    <w:rsid w:val="005660BA"/>
    <w:rsid w:val="00566458"/>
    <w:rsid w:val="00566A17"/>
    <w:rsid w:val="00567878"/>
    <w:rsid w:val="00567B9E"/>
    <w:rsid w:val="00570A5F"/>
    <w:rsid w:val="005720B4"/>
    <w:rsid w:val="0057280A"/>
    <w:rsid w:val="00573003"/>
    <w:rsid w:val="005739FE"/>
    <w:rsid w:val="00573EC4"/>
    <w:rsid w:val="00574FDD"/>
    <w:rsid w:val="0057510D"/>
    <w:rsid w:val="0057645F"/>
    <w:rsid w:val="00576E0F"/>
    <w:rsid w:val="0058059E"/>
    <w:rsid w:val="00580ECC"/>
    <w:rsid w:val="00581725"/>
    <w:rsid w:val="005820FC"/>
    <w:rsid w:val="0058265E"/>
    <w:rsid w:val="00582A49"/>
    <w:rsid w:val="00582C24"/>
    <w:rsid w:val="005839BF"/>
    <w:rsid w:val="005867DB"/>
    <w:rsid w:val="00586F20"/>
    <w:rsid w:val="00587382"/>
    <w:rsid w:val="00587417"/>
    <w:rsid w:val="005931F0"/>
    <w:rsid w:val="005939AB"/>
    <w:rsid w:val="00593C00"/>
    <w:rsid w:val="005946E3"/>
    <w:rsid w:val="0059487F"/>
    <w:rsid w:val="00594F43"/>
    <w:rsid w:val="005956A1"/>
    <w:rsid w:val="00595BD4"/>
    <w:rsid w:val="0059768E"/>
    <w:rsid w:val="005976A7"/>
    <w:rsid w:val="005A0003"/>
    <w:rsid w:val="005A08B6"/>
    <w:rsid w:val="005A135A"/>
    <w:rsid w:val="005A19DF"/>
    <w:rsid w:val="005A1F04"/>
    <w:rsid w:val="005A3C75"/>
    <w:rsid w:val="005A4F43"/>
    <w:rsid w:val="005A6825"/>
    <w:rsid w:val="005A6DFE"/>
    <w:rsid w:val="005A6FAD"/>
    <w:rsid w:val="005B0276"/>
    <w:rsid w:val="005B2EF6"/>
    <w:rsid w:val="005B3264"/>
    <w:rsid w:val="005B5687"/>
    <w:rsid w:val="005B5D25"/>
    <w:rsid w:val="005B62EC"/>
    <w:rsid w:val="005B7F55"/>
    <w:rsid w:val="005C0A8A"/>
    <w:rsid w:val="005C2551"/>
    <w:rsid w:val="005C408B"/>
    <w:rsid w:val="005C4F63"/>
    <w:rsid w:val="005C5156"/>
    <w:rsid w:val="005C5348"/>
    <w:rsid w:val="005C5679"/>
    <w:rsid w:val="005C5E26"/>
    <w:rsid w:val="005C5EA0"/>
    <w:rsid w:val="005C6285"/>
    <w:rsid w:val="005C6F8C"/>
    <w:rsid w:val="005C77EB"/>
    <w:rsid w:val="005D043E"/>
    <w:rsid w:val="005D0A30"/>
    <w:rsid w:val="005D1B0E"/>
    <w:rsid w:val="005D1BCA"/>
    <w:rsid w:val="005D1F08"/>
    <w:rsid w:val="005D28CD"/>
    <w:rsid w:val="005D30EE"/>
    <w:rsid w:val="005D3707"/>
    <w:rsid w:val="005D3F8A"/>
    <w:rsid w:val="005D616E"/>
    <w:rsid w:val="005D63DE"/>
    <w:rsid w:val="005D67A2"/>
    <w:rsid w:val="005D69D1"/>
    <w:rsid w:val="005D6BD4"/>
    <w:rsid w:val="005D6BDA"/>
    <w:rsid w:val="005D791E"/>
    <w:rsid w:val="005D7C96"/>
    <w:rsid w:val="005E0431"/>
    <w:rsid w:val="005E13BE"/>
    <w:rsid w:val="005E1A3D"/>
    <w:rsid w:val="005E22A4"/>
    <w:rsid w:val="005E3B6C"/>
    <w:rsid w:val="005E4278"/>
    <w:rsid w:val="005E4456"/>
    <w:rsid w:val="005E5DE4"/>
    <w:rsid w:val="005E63C7"/>
    <w:rsid w:val="005E68AE"/>
    <w:rsid w:val="005E6BBD"/>
    <w:rsid w:val="005E6F60"/>
    <w:rsid w:val="005F0503"/>
    <w:rsid w:val="005F49A4"/>
    <w:rsid w:val="005F4E18"/>
    <w:rsid w:val="005F5323"/>
    <w:rsid w:val="005F5516"/>
    <w:rsid w:val="005F5784"/>
    <w:rsid w:val="005F6AC5"/>
    <w:rsid w:val="0060031A"/>
    <w:rsid w:val="006013CE"/>
    <w:rsid w:val="006023FF"/>
    <w:rsid w:val="00602624"/>
    <w:rsid w:val="00602718"/>
    <w:rsid w:val="00602C68"/>
    <w:rsid w:val="006042C9"/>
    <w:rsid w:val="00604553"/>
    <w:rsid w:val="00606B3B"/>
    <w:rsid w:val="00606ED3"/>
    <w:rsid w:val="00607028"/>
    <w:rsid w:val="00610047"/>
    <w:rsid w:val="006101E4"/>
    <w:rsid w:val="00610AAE"/>
    <w:rsid w:val="0061132E"/>
    <w:rsid w:val="00611986"/>
    <w:rsid w:val="0061276B"/>
    <w:rsid w:val="00612D48"/>
    <w:rsid w:val="006138C2"/>
    <w:rsid w:val="006144A8"/>
    <w:rsid w:val="006151BA"/>
    <w:rsid w:val="006154C4"/>
    <w:rsid w:val="00617CBB"/>
    <w:rsid w:val="00620375"/>
    <w:rsid w:val="006214F7"/>
    <w:rsid w:val="00621B12"/>
    <w:rsid w:val="00621B48"/>
    <w:rsid w:val="00621B9E"/>
    <w:rsid w:val="00621DB6"/>
    <w:rsid w:val="00622283"/>
    <w:rsid w:val="00622AD9"/>
    <w:rsid w:val="006235A1"/>
    <w:rsid w:val="0062485C"/>
    <w:rsid w:val="006254C0"/>
    <w:rsid w:val="006259D6"/>
    <w:rsid w:val="006262C5"/>
    <w:rsid w:val="00630324"/>
    <w:rsid w:val="0063186A"/>
    <w:rsid w:val="00631F65"/>
    <w:rsid w:val="00632378"/>
    <w:rsid w:val="0063297F"/>
    <w:rsid w:val="00634D89"/>
    <w:rsid w:val="006354BF"/>
    <w:rsid w:val="00637D69"/>
    <w:rsid w:val="00640B9B"/>
    <w:rsid w:val="00641144"/>
    <w:rsid w:val="00641380"/>
    <w:rsid w:val="00641DD3"/>
    <w:rsid w:val="00642B00"/>
    <w:rsid w:val="00642E68"/>
    <w:rsid w:val="00642F69"/>
    <w:rsid w:val="00642F74"/>
    <w:rsid w:val="00644390"/>
    <w:rsid w:val="00644536"/>
    <w:rsid w:val="00644CC6"/>
    <w:rsid w:val="006457B6"/>
    <w:rsid w:val="00646803"/>
    <w:rsid w:val="00647F93"/>
    <w:rsid w:val="006501A0"/>
    <w:rsid w:val="006506EC"/>
    <w:rsid w:val="0065294E"/>
    <w:rsid w:val="00652C0B"/>
    <w:rsid w:val="00653579"/>
    <w:rsid w:val="006537B3"/>
    <w:rsid w:val="00653A97"/>
    <w:rsid w:val="0065402C"/>
    <w:rsid w:val="00656169"/>
    <w:rsid w:val="00656D3F"/>
    <w:rsid w:val="00656F56"/>
    <w:rsid w:val="006570CC"/>
    <w:rsid w:val="00657270"/>
    <w:rsid w:val="006576B3"/>
    <w:rsid w:val="00657962"/>
    <w:rsid w:val="00657C04"/>
    <w:rsid w:val="00660776"/>
    <w:rsid w:val="0066078D"/>
    <w:rsid w:val="00661F3B"/>
    <w:rsid w:val="00663C61"/>
    <w:rsid w:val="00664F48"/>
    <w:rsid w:val="0066507E"/>
    <w:rsid w:val="0066555D"/>
    <w:rsid w:val="006659FD"/>
    <w:rsid w:val="00665B1F"/>
    <w:rsid w:val="00666386"/>
    <w:rsid w:val="00666F46"/>
    <w:rsid w:val="00670161"/>
    <w:rsid w:val="006702CF"/>
    <w:rsid w:val="00670DD5"/>
    <w:rsid w:val="00671277"/>
    <w:rsid w:val="00671CB4"/>
    <w:rsid w:val="006721DB"/>
    <w:rsid w:val="006725A3"/>
    <w:rsid w:val="00672962"/>
    <w:rsid w:val="006735D4"/>
    <w:rsid w:val="006739D0"/>
    <w:rsid w:val="00673E10"/>
    <w:rsid w:val="00674B42"/>
    <w:rsid w:val="00674FBB"/>
    <w:rsid w:val="006764AF"/>
    <w:rsid w:val="006773E7"/>
    <w:rsid w:val="00677CE9"/>
    <w:rsid w:val="00680EE3"/>
    <w:rsid w:val="0068125B"/>
    <w:rsid w:val="00681772"/>
    <w:rsid w:val="006817B1"/>
    <w:rsid w:val="00682181"/>
    <w:rsid w:val="00682A7D"/>
    <w:rsid w:val="00682AB0"/>
    <w:rsid w:val="00683A7E"/>
    <w:rsid w:val="00684254"/>
    <w:rsid w:val="00684362"/>
    <w:rsid w:val="00684CBB"/>
    <w:rsid w:val="00684D77"/>
    <w:rsid w:val="00684FD5"/>
    <w:rsid w:val="0068550A"/>
    <w:rsid w:val="00685E23"/>
    <w:rsid w:val="0068783E"/>
    <w:rsid w:val="0069054B"/>
    <w:rsid w:val="00690679"/>
    <w:rsid w:val="00691237"/>
    <w:rsid w:val="006928B7"/>
    <w:rsid w:val="00692F81"/>
    <w:rsid w:val="00693992"/>
    <w:rsid w:val="00695F64"/>
    <w:rsid w:val="00697607"/>
    <w:rsid w:val="006A0F4B"/>
    <w:rsid w:val="006A16FB"/>
    <w:rsid w:val="006A1769"/>
    <w:rsid w:val="006A1891"/>
    <w:rsid w:val="006A212B"/>
    <w:rsid w:val="006A2171"/>
    <w:rsid w:val="006A2543"/>
    <w:rsid w:val="006A2DCC"/>
    <w:rsid w:val="006A2EC4"/>
    <w:rsid w:val="006A328C"/>
    <w:rsid w:val="006A33A5"/>
    <w:rsid w:val="006A3771"/>
    <w:rsid w:val="006A3BB7"/>
    <w:rsid w:val="006A4755"/>
    <w:rsid w:val="006A55C3"/>
    <w:rsid w:val="006A5B1D"/>
    <w:rsid w:val="006A633D"/>
    <w:rsid w:val="006A6FF0"/>
    <w:rsid w:val="006A794A"/>
    <w:rsid w:val="006A7B5C"/>
    <w:rsid w:val="006A7DDC"/>
    <w:rsid w:val="006B086C"/>
    <w:rsid w:val="006B1C9F"/>
    <w:rsid w:val="006B4383"/>
    <w:rsid w:val="006B612D"/>
    <w:rsid w:val="006B693D"/>
    <w:rsid w:val="006C0021"/>
    <w:rsid w:val="006C22EA"/>
    <w:rsid w:val="006C2CE8"/>
    <w:rsid w:val="006C2EDE"/>
    <w:rsid w:val="006C66AB"/>
    <w:rsid w:val="006C7950"/>
    <w:rsid w:val="006C7F9D"/>
    <w:rsid w:val="006D0181"/>
    <w:rsid w:val="006D17ED"/>
    <w:rsid w:val="006D1CC4"/>
    <w:rsid w:val="006D30FA"/>
    <w:rsid w:val="006D4210"/>
    <w:rsid w:val="006D6234"/>
    <w:rsid w:val="006D69CC"/>
    <w:rsid w:val="006D76CB"/>
    <w:rsid w:val="006E0452"/>
    <w:rsid w:val="006E0DBC"/>
    <w:rsid w:val="006E1B41"/>
    <w:rsid w:val="006E2167"/>
    <w:rsid w:val="006E3172"/>
    <w:rsid w:val="006E325E"/>
    <w:rsid w:val="006E327F"/>
    <w:rsid w:val="006E51AF"/>
    <w:rsid w:val="006E7053"/>
    <w:rsid w:val="006E7668"/>
    <w:rsid w:val="006E7DB6"/>
    <w:rsid w:val="006F2232"/>
    <w:rsid w:val="006F2328"/>
    <w:rsid w:val="006F3865"/>
    <w:rsid w:val="006F3B22"/>
    <w:rsid w:val="006F42D3"/>
    <w:rsid w:val="006F5195"/>
    <w:rsid w:val="006F5552"/>
    <w:rsid w:val="006F6A31"/>
    <w:rsid w:val="006F745A"/>
    <w:rsid w:val="006F76EF"/>
    <w:rsid w:val="007003EA"/>
    <w:rsid w:val="00701474"/>
    <w:rsid w:val="0070163F"/>
    <w:rsid w:val="00702334"/>
    <w:rsid w:val="007036CF"/>
    <w:rsid w:val="00704641"/>
    <w:rsid w:val="00705107"/>
    <w:rsid w:val="00706610"/>
    <w:rsid w:val="00707934"/>
    <w:rsid w:val="007100CE"/>
    <w:rsid w:val="00710C16"/>
    <w:rsid w:val="0071204E"/>
    <w:rsid w:val="00712223"/>
    <w:rsid w:val="00712A37"/>
    <w:rsid w:val="007131AE"/>
    <w:rsid w:val="0071388E"/>
    <w:rsid w:val="00713CA2"/>
    <w:rsid w:val="00713FAC"/>
    <w:rsid w:val="00714191"/>
    <w:rsid w:val="00714233"/>
    <w:rsid w:val="00714801"/>
    <w:rsid w:val="007157A9"/>
    <w:rsid w:val="0071629E"/>
    <w:rsid w:val="00717B31"/>
    <w:rsid w:val="00720204"/>
    <w:rsid w:val="007206BA"/>
    <w:rsid w:val="007208B1"/>
    <w:rsid w:val="00721016"/>
    <w:rsid w:val="00721022"/>
    <w:rsid w:val="00721292"/>
    <w:rsid w:val="007215F0"/>
    <w:rsid w:val="007224C3"/>
    <w:rsid w:val="007226CA"/>
    <w:rsid w:val="00722B5A"/>
    <w:rsid w:val="00722E4D"/>
    <w:rsid w:val="00722E91"/>
    <w:rsid w:val="007239A8"/>
    <w:rsid w:val="007240AE"/>
    <w:rsid w:val="00724888"/>
    <w:rsid w:val="007249E8"/>
    <w:rsid w:val="00724A91"/>
    <w:rsid w:val="00725230"/>
    <w:rsid w:val="00725719"/>
    <w:rsid w:val="00725F83"/>
    <w:rsid w:val="007263A1"/>
    <w:rsid w:val="00726BAF"/>
    <w:rsid w:val="0072713A"/>
    <w:rsid w:val="00727ACF"/>
    <w:rsid w:val="00727D2F"/>
    <w:rsid w:val="00727EA6"/>
    <w:rsid w:val="0073073E"/>
    <w:rsid w:val="00731CAF"/>
    <w:rsid w:val="00733475"/>
    <w:rsid w:val="00735AD4"/>
    <w:rsid w:val="00736410"/>
    <w:rsid w:val="00737837"/>
    <w:rsid w:val="00740FD3"/>
    <w:rsid w:val="007418A2"/>
    <w:rsid w:val="007418B8"/>
    <w:rsid w:val="00741A55"/>
    <w:rsid w:val="00742053"/>
    <w:rsid w:val="0074233D"/>
    <w:rsid w:val="007424D4"/>
    <w:rsid w:val="0074265E"/>
    <w:rsid w:val="007449E6"/>
    <w:rsid w:val="00745934"/>
    <w:rsid w:val="00746052"/>
    <w:rsid w:val="0074632C"/>
    <w:rsid w:val="00746779"/>
    <w:rsid w:val="00746E57"/>
    <w:rsid w:val="00747313"/>
    <w:rsid w:val="007478C0"/>
    <w:rsid w:val="007504DB"/>
    <w:rsid w:val="0075084A"/>
    <w:rsid w:val="00750F9B"/>
    <w:rsid w:val="0075176F"/>
    <w:rsid w:val="00752D0B"/>
    <w:rsid w:val="00753E7F"/>
    <w:rsid w:val="007543E3"/>
    <w:rsid w:val="007546E5"/>
    <w:rsid w:val="007548CB"/>
    <w:rsid w:val="0075585B"/>
    <w:rsid w:val="00755D09"/>
    <w:rsid w:val="00756B50"/>
    <w:rsid w:val="00757B89"/>
    <w:rsid w:val="00757DFA"/>
    <w:rsid w:val="00760A08"/>
    <w:rsid w:val="00761503"/>
    <w:rsid w:val="00761B16"/>
    <w:rsid w:val="007623F6"/>
    <w:rsid w:val="00762E7B"/>
    <w:rsid w:val="007633B1"/>
    <w:rsid w:val="00764C3C"/>
    <w:rsid w:val="0076545E"/>
    <w:rsid w:val="0076583E"/>
    <w:rsid w:val="00766A31"/>
    <w:rsid w:val="00770651"/>
    <w:rsid w:val="007716B1"/>
    <w:rsid w:val="00771749"/>
    <w:rsid w:val="007717FE"/>
    <w:rsid w:val="00771E95"/>
    <w:rsid w:val="00772708"/>
    <w:rsid w:val="007743D8"/>
    <w:rsid w:val="007745BC"/>
    <w:rsid w:val="007746DB"/>
    <w:rsid w:val="0077515A"/>
    <w:rsid w:val="00775430"/>
    <w:rsid w:val="00776512"/>
    <w:rsid w:val="00777271"/>
    <w:rsid w:val="00777D9E"/>
    <w:rsid w:val="00777DBF"/>
    <w:rsid w:val="00780025"/>
    <w:rsid w:val="00780173"/>
    <w:rsid w:val="00780E5A"/>
    <w:rsid w:val="0078124B"/>
    <w:rsid w:val="007822FD"/>
    <w:rsid w:val="00782445"/>
    <w:rsid w:val="0078257A"/>
    <w:rsid w:val="00782E2E"/>
    <w:rsid w:val="007835D7"/>
    <w:rsid w:val="00784BA9"/>
    <w:rsid w:val="007854C0"/>
    <w:rsid w:val="00785931"/>
    <w:rsid w:val="00786057"/>
    <w:rsid w:val="00786215"/>
    <w:rsid w:val="00786B43"/>
    <w:rsid w:val="007900F4"/>
    <w:rsid w:val="0079026E"/>
    <w:rsid w:val="007906FF"/>
    <w:rsid w:val="0079086C"/>
    <w:rsid w:val="00790A9C"/>
    <w:rsid w:val="00790B64"/>
    <w:rsid w:val="007911FD"/>
    <w:rsid w:val="007913C5"/>
    <w:rsid w:val="00791549"/>
    <w:rsid w:val="00791D0B"/>
    <w:rsid w:val="00793448"/>
    <w:rsid w:val="00794940"/>
    <w:rsid w:val="00794AE9"/>
    <w:rsid w:val="00795D9D"/>
    <w:rsid w:val="00796D82"/>
    <w:rsid w:val="007A1E8A"/>
    <w:rsid w:val="007A305A"/>
    <w:rsid w:val="007A31BD"/>
    <w:rsid w:val="007A405D"/>
    <w:rsid w:val="007A40C9"/>
    <w:rsid w:val="007A4D24"/>
    <w:rsid w:val="007A4D32"/>
    <w:rsid w:val="007A59AB"/>
    <w:rsid w:val="007A666C"/>
    <w:rsid w:val="007A7B75"/>
    <w:rsid w:val="007A7B79"/>
    <w:rsid w:val="007B13EA"/>
    <w:rsid w:val="007B1BD7"/>
    <w:rsid w:val="007B2389"/>
    <w:rsid w:val="007B2691"/>
    <w:rsid w:val="007B2696"/>
    <w:rsid w:val="007B27F6"/>
    <w:rsid w:val="007B3E27"/>
    <w:rsid w:val="007B4335"/>
    <w:rsid w:val="007B5040"/>
    <w:rsid w:val="007B50F4"/>
    <w:rsid w:val="007B56F8"/>
    <w:rsid w:val="007C0093"/>
    <w:rsid w:val="007C0869"/>
    <w:rsid w:val="007C1A6F"/>
    <w:rsid w:val="007C2BE1"/>
    <w:rsid w:val="007C3238"/>
    <w:rsid w:val="007C4615"/>
    <w:rsid w:val="007C56FF"/>
    <w:rsid w:val="007C60A3"/>
    <w:rsid w:val="007C623A"/>
    <w:rsid w:val="007C77B8"/>
    <w:rsid w:val="007D0420"/>
    <w:rsid w:val="007D04AC"/>
    <w:rsid w:val="007D0E75"/>
    <w:rsid w:val="007D121F"/>
    <w:rsid w:val="007D194A"/>
    <w:rsid w:val="007D294B"/>
    <w:rsid w:val="007D2E6E"/>
    <w:rsid w:val="007D3A03"/>
    <w:rsid w:val="007D3EF3"/>
    <w:rsid w:val="007D4083"/>
    <w:rsid w:val="007D4299"/>
    <w:rsid w:val="007D450C"/>
    <w:rsid w:val="007D484C"/>
    <w:rsid w:val="007D551E"/>
    <w:rsid w:val="007D68E7"/>
    <w:rsid w:val="007D6E6E"/>
    <w:rsid w:val="007D78C5"/>
    <w:rsid w:val="007D7D85"/>
    <w:rsid w:val="007E0F94"/>
    <w:rsid w:val="007E13AA"/>
    <w:rsid w:val="007E14B6"/>
    <w:rsid w:val="007E228B"/>
    <w:rsid w:val="007E366E"/>
    <w:rsid w:val="007E5086"/>
    <w:rsid w:val="007E5BB5"/>
    <w:rsid w:val="007E5D9A"/>
    <w:rsid w:val="007E6218"/>
    <w:rsid w:val="007F022C"/>
    <w:rsid w:val="007F0479"/>
    <w:rsid w:val="007F0807"/>
    <w:rsid w:val="007F0B4B"/>
    <w:rsid w:val="007F107E"/>
    <w:rsid w:val="007F188E"/>
    <w:rsid w:val="007F210B"/>
    <w:rsid w:val="007F2355"/>
    <w:rsid w:val="007F2D55"/>
    <w:rsid w:val="007F4396"/>
    <w:rsid w:val="007F4436"/>
    <w:rsid w:val="007F5392"/>
    <w:rsid w:val="007F57F7"/>
    <w:rsid w:val="007F6560"/>
    <w:rsid w:val="007F6CE2"/>
    <w:rsid w:val="007F6DDF"/>
    <w:rsid w:val="007F6FC1"/>
    <w:rsid w:val="008027F0"/>
    <w:rsid w:val="00802DD1"/>
    <w:rsid w:val="00803E5F"/>
    <w:rsid w:val="00803F60"/>
    <w:rsid w:val="008042B7"/>
    <w:rsid w:val="00804E52"/>
    <w:rsid w:val="0080529F"/>
    <w:rsid w:val="00805441"/>
    <w:rsid w:val="008063B0"/>
    <w:rsid w:val="008070E6"/>
    <w:rsid w:val="008077B8"/>
    <w:rsid w:val="008108CD"/>
    <w:rsid w:val="008118BF"/>
    <w:rsid w:val="00812901"/>
    <w:rsid w:val="0081316E"/>
    <w:rsid w:val="008163E0"/>
    <w:rsid w:val="008164CB"/>
    <w:rsid w:val="00816A2B"/>
    <w:rsid w:val="0081756C"/>
    <w:rsid w:val="00817C1B"/>
    <w:rsid w:val="008207B0"/>
    <w:rsid w:val="00820836"/>
    <w:rsid w:val="0082134A"/>
    <w:rsid w:val="00821953"/>
    <w:rsid w:val="00821A1A"/>
    <w:rsid w:val="00822686"/>
    <w:rsid w:val="00824D91"/>
    <w:rsid w:val="008250A0"/>
    <w:rsid w:val="00825B61"/>
    <w:rsid w:val="00826D14"/>
    <w:rsid w:val="00826DE4"/>
    <w:rsid w:val="00827D97"/>
    <w:rsid w:val="00827F09"/>
    <w:rsid w:val="00830A9E"/>
    <w:rsid w:val="00832131"/>
    <w:rsid w:val="00833836"/>
    <w:rsid w:val="00833A6B"/>
    <w:rsid w:val="00834266"/>
    <w:rsid w:val="008344F8"/>
    <w:rsid w:val="00834A39"/>
    <w:rsid w:val="00834F3C"/>
    <w:rsid w:val="0083508F"/>
    <w:rsid w:val="00835B60"/>
    <w:rsid w:val="00835BF5"/>
    <w:rsid w:val="00836D4B"/>
    <w:rsid w:val="00840021"/>
    <w:rsid w:val="00840188"/>
    <w:rsid w:val="008406C4"/>
    <w:rsid w:val="00840F13"/>
    <w:rsid w:val="008411A3"/>
    <w:rsid w:val="00841BA3"/>
    <w:rsid w:val="00841CC2"/>
    <w:rsid w:val="00843166"/>
    <w:rsid w:val="008435E9"/>
    <w:rsid w:val="008444D4"/>
    <w:rsid w:val="008449D5"/>
    <w:rsid w:val="00845868"/>
    <w:rsid w:val="0084636B"/>
    <w:rsid w:val="0084676B"/>
    <w:rsid w:val="0085075A"/>
    <w:rsid w:val="00850AC3"/>
    <w:rsid w:val="00850ED0"/>
    <w:rsid w:val="008516A4"/>
    <w:rsid w:val="00851F0C"/>
    <w:rsid w:val="00853ED8"/>
    <w:rsid w:val="008541D3"/>
    <w:rsid w:val="008545EC"/>
    <w:rsid w:val="008547A8"/>
    <w:rsid w:val="00854A69"/>
    <w:rsid w:val="008553DA"/>
    <w:rsid w:val="00855E7C"/>
    <w:rsid w:val="00855F66"/>
    <w:rsid w:val="008560DA"/>
    <w:rsid w:val="0085658F"/>
    <w:rsid w:val="0085692A"/>
    <w:rsid w:val="00856D3C"/>
    <w:rsid w:val="0085730C"/>
    <w:rsid w:val="0085798A"/>
    <w:rsid w:val="008604CA"/>
    <w:rsid w:val="0086110D"/>
    <w:rsid w:val="00861477"/>
    <w:rsid w:val="00861822"/>
    <w:rsid w:val="00861877"/>
    <w:rsid w:val="0086283D"/>
    <w:rsid w:val="00862928"/>
    <w:rsid w:val="00863171"/>
    <w:rsid w:val="00863687"/>
    <w:rsid w:val="00863726"/>
    <w:rsid w:val="008648BA"/>
    <w:rsid w:val="00864ED3"/>
    <w:rsid w:val="008656E5"/>
    <w:rsid w:val="008672F9"/>
    <w:rsid w:val="00867B5F"/>
    <w:rsid w:val="00870374"/>
    <w:rsid w:val="00870B26"/>
    <w:rsid w:val="0087215C"/>
    <w:rsid w:val="00872716"/>
    <w:rsid w:val="00872809"/>
    <w:rsid w:val="00872E61"/>
    <w:rsid w:val="008737C1"/>
    <w:rsid w:val="00874549"/>
    <w:rsid w:val="00875807"/>
    <w:rsid w:val="00875EC3"/>
    <w:rsid w:val="00875F7A"/>
    <w:rsid w:val="00881121"/>
    <w:rsid w:val="008813EE"/>
    <w:rsid w:val="008820BC"/>
    <w:rsid w:val="00883CB6"/>
    <w:rsid w:val="00884D84"/>
    <w:rsid w:val="00885038"/>
    <w:rsid w:val="008862C8"/>
    <w:rsid w:val="008868D0"/>
    <w:rsid w:val="00886CCB"/>
    <w:rsid w:val="00886CD1"/>
    <w:rsid w:val="0088712D"/>
    <w:rsid w:val="00887B86"/>
    <w:rsid w:val="008919E0"/>
    <w:rsid w:val="00892B00"/>
    <w:rsid w:val="00893296"/>
    <w:rsid w:val="008952D1"/>
    <w:rsid w:val="0089606C"/>
    <w:rsid w:val="0089658F"/>
    <w:rsid w:val="008A02A2"/>
    <w:rsid w:val="008A061D"/>
    <w:rsid w:val="008A0C89"/>
    <w:rsid w:val="008A1CC9"/>
    <w:rsid w:val="008A5454"/>
    <w:rsid w:val="008A5EB4"/>
    <w:rsid w:val="008A6D6C"/>
    <w:rsid w:val="008B0055"/>
    <w:rsid w:val="008B1588"/>
    <w:rsid w:val="008B20EC"/>
    <w:rsid w:val="008B2687"/>
    <w:rsid w:val="008B4252"/>
    <w:rsid w:val="008B47AB"/>
    <w:rsid w:val="008B5EC2"/>
    <w:rsid w:val="008B6266"/>
    <w:rsid w:val="008B6807"/>
    <w:rsid w:val="008B6F0A"/>
    <w:rsid w:val="008B7098"/>
    <w:rsid w:val="008B729E"/>
    <w:rsid w:val="008B7F16"/>
    <w:rsid w:val="008C0DEC"/>
    <w:rsid w:val="008C1B56"/>
    <w:rsid w:val="008C2261"/>
    <w:rsid w:val="008C3036"/>
    <w:rsid w:val="008C38A8"/>
    <w:rsid w:val="008C403F"/>
    <w:rsid w:val="008C4769"/>
    <w:rsid w:val="008C477F"/>
    <w:rsid w:val="008C6115"/>
    <w:rsid w:val="008C62B1"/>
    <w:rsid w:val="008C6702"/>
    <w:rsid w:val="008C6CA6"/>
    <w:rsid w:val="008D1E67"/>
    <w:rsid w:val="008D24CA"/>
    <w:rsid w:val="008D2C9B"/>
    <w:rsid w:val="008D2D7D"/>
    <w:rsid w:val="008D371B"/>
    <w:rsid w:val="008D3D29"/>
    <w:rsid w:val="008D5E4E"/>
    <w:rsid w:val="008D60D4"/>
    <w:rsid w:val="008D6354"/>
    <w:rsid w:val="008D63E4"/>
    <w:rsid w:val="008E28ED"/>
    <w:rsid w:val="008E2D77"/>
    <w:rsid w:val="008E3667"/>
    <w:rsid w:val="008E37BC"/>
    <w:rsid w:val="008E447A"/>
    <w:rsid w:val="008E5393"/>
    <w:rsid w:val="008E5CBB"/>
    <w:rsid w:val="008E64B5"/>
    <w:rsid w:val="008E680B"/>
    <w:rsid w:val="008F03A9"/>
    <w:rsid w:val="008F14A8"/>
    <w:rsid w:val="008F15A0"/>
    <w:rsid w:val="008F1778"/>
    <w:rsid w:val="008F2043"/>
    <w:rsid w:val="008F22D6"/>
    <w:rsid w:val="008F2AFC"/>
    <w:rsid w:val="008F3DB7"/>
    <w:rsid w:val="008F5C62"/>
    <w:rsid w:val="008F6369"/>
    <w:rsid w:val="008F7505"/>
    <w:rsid w:val="008F7C9D"/>
    <w:rsid w:val="008F7D00"/>
    <w:rsid w:val="0090059F"/>
    <w:rsid w:val="00900FC0"/>
    <w:rsid w:val="00901B3C"/>
    <w:rsid w:val="00901C05"/>
    <w:rsid w:val="0090339B"/>
    <w:rsid w:val="009047FA"/>
    <w:rsid w:val="00904C43"/>
    <w:rsid w:val="00905450"/>
    <w:rsid w:val="00905646"/>
    <w:rsid w:val="00905E44"/>
    <w:rsid w:val="009061DE"/>
    <w:rsid w:val="00906616"/>
    <w:rsid w:val="009067A0"/>
    <w:rsid w:val="009073D0"/>
    <w:rsid w:val="00907569"/>
    <w:rsid w:val="00907A99"/>
    <w:rsid w:val="00911290"/>
    <w:rsid w:val="00912F4A"/>
    <w:rsid w:val="00912FB3"/>
    <w:rsid w:val="009131B9"/>
    <w:rsid w:val="00913E68"/>
    <w:rsid w:val="00914BD5"/>
    <w:rsid w:val="009154F3"/>
    <w:rsid w:val="00915910"/>
    <w:rsid w:val="00916120"/>
    <w:rsid w:val="00916725"/>
    <w:rsid w:val="00916CBA"/>
    <w:rsid w:val="009203A6"/>
    <w:rsid w:val="009215C2"/>
    <w:rsid w:val="009218FE"/>
    <w:rsid w:val="0092266F"/>
    <w:rsid w:val="00922AE7"/>
    <w:rsid w:val="00922C48"/>
    <w:rsid w:val="00923FED"/>
    <w:rsid w:val="00924748"/>
    <w:rsid w:val="0092677A"/>
    <w:rsid w:val="009270F4"/>
    <w:rsid w:val="009273A2"/>
    <w:rsid w:val="00927595"/>
    <w:rsid w:val="009277D3"/>
    <w:rsid w:val="009279DF"/>
    <w:rsid w:val="00927FEC"/>
    <w:rsid w:val="009306CC"/>
    <w:rsid w:val="0093152B"/>
    <w:rsid w:val="00931BEE"/>
    <w:rsid w:val="00931CA9"/>
    <w:rsid w:val="00932349"/>
    <w:rsid w:val="00933570"/>
    <w:rsid w:val="00933747"/>
    <w:rsid w:val="009344A7"/>
    <w:rsid w:val="00936616"/>
    <w:rsid w:val="00936AC8"/>
    <w:rsid w:val="00937327"/>
    <w:rsid w:val="00940E1A"/>
    <w:rsid w:val="00943251"/>
    <w:rsid w:val="00943C15"/>
    <w:rsid w:val="00943D4D"/>
    <w:rsid w:val="00944E76"/>
    <w:rsid w:val="00945115"/>
    <w:rsid w:val="00946265"/>
    <w:rsid w:val="009523CF"/>
    <w:rsid w:val="00953527"/>
    <w:rsid w:val="00953B0E"/>
    <w:rsid w:val="00954D7E"/>
    <w:rsid w:val="00956912"/>
    <w:rsid w:val="009576FC"/>
    <w:rsid w:val="009577E9"/>
    <w:rsid w:val="00957D9B"/>
    <w:rsid w:val="00960F2E"/>
    <w:rsid w:val="00961B1C"/>
    <w:rsid w:val="00962077"/>
    <w:rsid w:val="009620C2"/>
    <w:rsid w:val="00962830"/>
    <w:rsid w:val="00962AAE"/>
    <w:rsid w:val="0096483E"/>
    <w:rsid w:val="00966351"/>
    <w:rsid w:val="00967487"/>
    <w:rsid w:val="00970B4C"/>
    <w:rsid w:val="00971481"/>
    <w:rsid w:val="009719AB"/>
    <w:rsid w:val="009725B0"/>
    <w:rsid w:val="009729C3"/>
    <w:rsid w:val="00974BA3"/>
    <w:rsid w:val="00974DFA"/>
    <w:rsid w:val="00975094"/>
    <w:rsid w:val="00975485"/>
    <w:rsid w:val="0097562C"/>
    <w:rsid w:val="00975884"/>
    <w:rsid w:val="00976214"/>
    <w:rsid w:val="009762CF"/>
    <w:rsid w:val="00976E38"/>
    <w:rsid w:val="009770E5"/>
    <w:rsid w:val="009814C9"/>
    <w:rsid w:val="00981D8A"/>
    <w:rsid w:val="0098223F"/>
    <w:rsid w:val="009827D7"/>
    <w:rsid w:val="00983040"/>
    <w:rsid w:val="00983349"/>
    <w:rsid w:val="00984760"/>
    <w:rsid w:val="00984F6A"/>
    <w:rsid w:val="00985450"/>
    <w:rsid w:val="00985750"/>
    <w:rsid w:val="0098582B"/>
    <w:rsid w:val="009864E7"/>
    <w:rsid w:val="00986891"/>
    <w:rsid w:val="00987D69"/>
    <w:rsid w:val="0099054D"/>
    <w:rsid w:val="00991BA0"/>
    <w:rsid w:val="009934C8"/>
    <w:rsid w:val="00994274"/>
    <w:rsid w:val="009943C0"/>
    <w:rsid w:val="009946F2"/>
    <w:rsid w:val="00994EEB"/>
    <w:rsid w:val="009973AC"/>
    <w:rsid w:val="009975F5"/>
    <w:rsid w:val="0099795E"/>
    <w:rsid w:val="00997E8F"/>
    <w:rsid w:val="009A011F"/>
    <w:rsid w:val="009A06BF"/>
    <w:rsid w:val="009A06EE"/>
    <w:rsid w:val="009A0AA9"/>
    <w:rsid w:val="009A21A0"/>
    <w:rsid w:val="009A2419"/>
    <w:rsid w:val="009A32C7"/>
    <w:rsid w:val="009A35B8"/>
    <w:rsid w:val="009A44B0"/>
    <w:rsid w:val="009A495F"/>
    <w:rsid w:val="009A572B"/>
    <w:rsid w:val="009A63AA"/>
    <w:rsid w:val="009A665A"/>
    <w:rsid w:val="009A6D36"/>
    <w:rsid w:val="009B09B7"/>
    <w:rsid w:val="009B185E"/>
    <w:rsid w:val="009B19BC"/>
    <w:rsid w:val="009B1F03"/>
    <w:rsid w:val="009B317E"/>
    <w:rsid w:val="009B3508"/>
    <w:rsid w:val="009B3C97"/>
    <w:rsid w:val="009B4D81"/>
    <w:rsid w:val="009B73EE"/>
    <w:rsid w:val="009B75B9"/>
    <w:rsid w:val="009B7B19"/>
    <w:rsid w:val="009C0D38"/>
    <w:rsid w:val="009C1CDE"/>
    <w:rsid w:val="009C2637"/>
    <w:rsid w:val="009C3AA7"/>
    <w:rsid w:val="009C3C98"/>
    <w:rsid w:val="009C3E03"/>
    <w:rsid w:val="009C4F82"/>
    <w:rsid w:val="009C53A5"/>
    <w:rsid w:val="009C630C"/>
    <w:rsid w:val="009C6A81"/>
    <w:rsid w:val="009C6EC9"/>
    <w:rsid w:val="009D2BE7"/>
    <w:rsid w:val="009D3190"/>
    <w:rsid w:val="009D38E3"/>
    <w:rsid w:val="009D62E8"/>
    <w:rsid w:val="009D69AF"/>
    <w:rsid w:val="009D6FC8"/>
    <w:rsid w:val="009D718F"/>
    <w:rsid w:val="009D778F"/>
    <w:rsid w:val="009E012E"/>
    <w:rsid w:val="009E0A1D"/>
    <w:rsid w:val="009E0DE4"/>
    <w:rsid w:val="009E1414"/>
    <w:rsid w:val="009E2147"/>
    <w:rsid w:val="009E245E"/>
    <w:rsid w:val="009E3E05"/>
    <w:rsid w:val="009E54B5"/>
    <w:rsid w:val="009E5658"/>
    <w:rsid w:val="009E5748"/>
    <w:rsid w:val="009E5AE0"/>
    <w:rsid w:val="009E66BE"/>
    <w:rsid w:val="009E6740"/>
    <w:rsid w:val="009E6AA3"/>
    <w:rsid w:val="009F0291"/>
    <w:rsid w:val="009F0DC3"/>
    <w:rsid w:val="009F0FA3"/>
    <w:rsid w:val="009F24C0"/>
    <w:rsid w:val="009F395E"/>
    <w:rsid w:val="009F3A6B"/>
    <w:rsid w:val="009F3DA1"/>
    <w:rsid w:val="009F5748"/>
    <w:rsid w:val="009F7682"/>
    <w:rsid w:val="009F7697"/>
    <w:rsid w:val="009F7B2C"/>
    <w:rsid w:val="00A01D49"/>
    <w:rsid w:val="00A02367"/>
    <w:rsid w:val="00A0266E"/>
    <w:rsid w:val="00A02930"/>
    <w:rsid w:val="00A02B58"/>
    <w:rsid w:val="00A02DDA"/>
    <w:rsid w:val="00A03A09"/>
    <w:rsid w:val="00A03F83"/>
    <w:rsid w:val="00A0464A"/>
    <w:rsid w:val="00A05D2C"/>
    <w:rsid w:val="00A0661C"/>
    <w:rsid w:val="00A06839"/>
    <w:rsid w:val="00A0699B"/>
    <w:rsid w:val="00A0736A"/>
    <w:rsid w:val="00A07976"/>
    <w:rsid w:val="00A07D27"/>
    <w:rsid w:val="00A104C4"/>
    <w:rsid w:val="00A10989"/>
    <w:rsid w:val="00A11534"/>
    <w:rsid w:val="00A1280C"/>
    <w:rsid w:val="00A12C8F"/>
    <w:rsid w:val="00A13B3B"/>
    <w:rsid w:val="00A14025"/>
    <w:rsid w:val="00A14713"/>
    <w:rsid w:val="00A1557D"/>
    <w:rsid w:val="00A160CA"/>
    <w:rsid w:val="00A161CE"/>
    <w:rsid w:val="00A16737"/>
    <w:rsid w:val="00A16761"/>
    <w:rsid w:val="00A17B63"/>
    <w:rsid w:val="00A207CA"/>
    <w:rsid w:val="00A20D08"/>
    <w:rsid w:val="00A218B1"/>
    <w:rsid w:val="00A2263E"/>
    <w:rsid w:val="00A236F6"/>
    <w:rsid w:val="00A23736"/>
    <w:rsid w:val="00A239FC"/>
    <w:rsid w:val="00A24362"/>
    <w:rsid w:val="00A24FB4"/>
    <w:rsid w:val="00A25812"/>
    <w:rsid w:val="00A27E4B"/>
    <w:rsid w:val="00A3100C"/>
    <w:rsid w:val="00A3107A"/>
    <w:rsid w:val="00A310DF"/>
    <w:rsid w:val="00A31D7A"/>
    <w:rsid w:val="00A32776"/>
    <w:rsid w:val="00A329CC"/>
    <w:rsid w:val="00A32A78"/>
    <w:rsid w:val="00A333B6"/>
    <w:rsid w:val="00A334FB"/>
    <w:rsid w:val="00A336F2"/>
    <w:rsid w:val="00A33D7D"/>
    <w:rsid w:val="00A3448E"/>
    <w:rsid w:val="00A34723"/>
    <w:rsid w:val="00A3599D"/>
    <w:rsid w:val="00A3603F"/>
    <w:rsid w:val="00A3647A"/>
    <w:rsid w:val="00A3714B"/>
    <w:rsid w:val="00A377EE"/>
    <w:rsid w:val="00A37CAF"/>
    <w:rsid w:val="00A402AC"/>
    <w:rsid w:val="00A403D7"/>
    <w:rsid w:val="00A4203F"/>
    <w:rsid w:val="00A42176"/>
    <w:rsid w:val="00A42B08"/>
    <w:rsid w:val="00A4448B"/>
    <w:rsid w:val="00A44558"/>
    <w:rsid w:val="00A445BE"/>
    <w:rsid w:val="00A450AA"/>
    <w:rsid w:val="00A45EC2"/>
    <w:rsid w:val="00A46F40"/>
    <w:rsid w:val="00A51D95"/>
    <w:rsid w:val="00A5287B"/>
    <w:rsid w:val="00A52DC5"/>
    <w:rsid w:val="00A53352"/>
    <w:rsid w:val="00A546E5"/>
    <w:rsid w:val="00A560BB"/>
    <w:rsid w:val="00A564BD"/>
    <w:rsid w:val="00A56D7A"/>
    <w:rsid w:val="00A570F3"/>
    <w:rsid w:val="00A574B5"/>
    <w:rsid w:val="00A57EA4"/>
    <w:rsid w:val="00A60496"/>
    <w:rsid w:val="00A60F84"/>
    <w:rsid w:val="00A618D2"/>
    <w:rsid w:val="00A620D5"/>
    <w:rsid w:val="00A6267F"/>
    <w:rsid w:val="00A62C6D"/>
    <w:rsid w:val="00A63FD9"/>
    <w:rsid w:val="00A64EBB"/>
    <w:rsid w:val="00A650F6"/>
    <w:rsid w:val="00A65512"/>
    <w:rsid w:val="00A65C82"/>
    <w:rsid w:val="00A66367"/>
    <w:rsid w:val="00A6639E"/>
    <w:rsid w:val="00A701C4"/>
    <w:rsid w:val="00A7059B"/>
    <w:rsid w:val="00A713AF"/>
    <w:rsid w:val="00A72286"/>
    <w:rsid w:val="00A72ED0"/>
    <w:rsid w:val="00A73C07"/>
    <w:rsid w:val="00A744BF"/>
    <w:rsid w:val="00A74E7B"/>
    <w:rsid w:val="00A753BD"/>
    <w:rsid w:val="00A77143"/>
    <w:rsid w:val="00A779EB"/>
    <w:rsid w:val="00A77D7C"/>
    <w:rsid w:val="00A80012"/>
    <w:rsid w:val="00A80043"/>
    <w:rsid w:val="00A80BA9"/>
    <w:rsid w:val="00A80BDE"/>
    <w:rsid w:val="00A81D5C"/>
    <w:rsid w:val="00A82788"/>
    <w:rsid w:val="00A82C77"/>
    <w:rsid w:val="00A83A6B"/>
    <w:rsid w:val="00A83CD0"/>
    <w:rsid w:val="00A83E3C"/>
    <w:rsid w:val="00A84090"/>
    <w:rsid w:val="00A85B42"/>
    <w:rsid w:val="00A86AE6"/>
    <w:rsid w:val="00A870E5"/>
    <w:rsid w:val="00A873C1"/>
    <w:rsid w:val="00A8784D"/>
    <w:rsid w:val="00A87FAE"/>
    <w:rsid w:val="00A90DFD"/>
    <w:rsid w:val="00A91887"/>
    <w:rsid w:val="00A925C1"/>
    <w:rsid w:val="00A9290B"/>
    <w:rsid w:val="00A92ED7"/>
    <w:rsid w:val="00A935D9"/>
    <w:rsid w:val="00A9469A"/>
    <w:rsid w:val="00A94764"/>
    <w:rsid w:val="00A94954"/>
    <w:rsid w:val="00A949E2"/>
    <w:rsid w:val="00A949F5"/>
    <w:rsid w:val="00A94C56"/>
    <w:rsid w:val="00A94C97"/>
    <w:rsid w:val="00A94D30"/>
    <w:rsid w:val="00A9596B"/>
    <w:rsid w:val="00A9612B"/>
    <w:rsid w:val="00A965CE"/>
    <w:rsid w:val="00A9780A"/>
    <w:rsid w:val="00AA05FE"/>
    <w:rsid w:val="00AA09D7"/>
    <w:rsid w:val="00AA0DDB"/>
    <w:rsid w:val="00AA0FB6"/>
    <w:rsid w:val="00AA1830"/>
    <w:rsid w:val="00AA1A81"/>
    <w:rsid w:val="00AA3315"/>
    <w:rsid w:val="00AA3F0B"/>
    <w:rsid w:val="00AA4183"/>
    <w:rsid w:val="00AA51D9"/>
    <w:rsid w:val="00AA5ED2"/>
    <w:rsid w:val="00AA6B66"/>
    <w:rsid w:val="00AA769D"/>
    <w:rsid w:val="00AB0394"/>
    <w:rsid w:val="00AB03ED"/>
    <w:rsid w:val="00AB0511"/>
    <w:rsid w:val="00AB079F"/>
    <w:rsid w:val="00AB19E3"/>
    <w:rsid w:val="00AB1A61"/>
    <w:rsid w:val="00AB1FBF"/>
    <w:rsid w:val="00AB235C"/>
    <w:rsid w:val="00AB26E1"/>
    <w:rsid w:val="00AB3234"/>
    <w:rsid w:val="00AB3446"/>
    <w:rsid w:val="00AB3582"/>
    <w:rsid w:val="00AB3878"/>
    <w:rsid w:val="00AB4748"/>
    <w:rsid w:val="00AB4AB2"/>
    <w:rsid w:val="00AB5625"/>
    <w:rsid w:val="00AB56B6"/>
    <w:rsid w:val="00AB5DB7"/>
    <w:rsid w:val="00AB5DF2"/>
    <w:rsid w:val="00AB6DE5"/>
    <w:rsid w:val="00AC0DB9"/>
    <w:rsid w:val="00AC1F48"/>
    <w:rsid w:val="00AC3724"/>
    <w:rsid w:val="00AC6DCA"/>
    <w:rsid w:val="00AC6E27"/>
    <w:rsid w:val="00AC6F76"/>
    <w:rsid w:val="00AC79C5"/>
    <w:rsid w:val="00AD0589"/>
    <w:rsid w:val="00AD0B94"/>
    <w:rsid w:val="00AD0ED7"/>
    <w:rsid w:val="00AD118E"/>
    <w:rsid w:val="00AD1670"/>
    <w:rsid w:val="00AD24E5"/>
    <w:rsid w:val="00AD25F5"/>
    <w:rsid w:val="00AD2611"/>
    <w:rsid w:val="00AD55BF"/>
    <w:rsid w:val="00AD779F"/>
    <w:rsid w:val="00AE18D4"/>
    <w:rsid w:val="00AE1984"/>
    <w:rsid w:val="00AE231B"/>
    <w:rsid w:val="00AE3400"/>
    <w:rsid w:val="00AE346E"/>
    <w:rsid w:val="00AE4150"/>
    <w:rsid w:val="00AE4E69"/>
    <w:rsid w:val="00AE73FA"/>
    <w:rsid w:val="00AF1BA1"/>
    <w:rsid w:val="00AF3241"/>
    <w:rsid w:val="00AF3F04"/>
    <w:rsid w:val="00AF41A8"/>
    <w:rsid w:val="00AF466B"/>
    <w:rsid w:val="00AF4E42"/>
    <w:rsid w:val="00AF4EAD"/>
    <w:rsid w:val="00AF553A"/>
    <w:rsid w:val="00AF56CA"/>
    <w:rsid w:val="00AF61BD"/>
    <w:rsid w:val="00AF7E70"/>
    <w:rsid w:val="00B010CF"/>
    <w:rsid w:val="00B01BE3"/>
    <w:rsid w:val="00B03EFA"/>
    <w:rsid w:val="00B05BD0"/>
    <w:rsid w:val="00B072D1"/>
    <w:rsid w:val="00B10424"/>
    <w:rsid w:val="00B104D9"/>
    <w:rsid w:val="00B10C32"/>
    <w:rsid w:val="00B10EC0"/>
    <w:rsid w:val="00B11663"/>
    <w:rsid w:val="00B12D14"/>
    <w:rsid w:val="00B13080"/>
    <w:rsid w:val="00B1368E"/>
    <w:rsid w:val="00B13C05"/>
    <w:rsid w:val="00B1482E"/>
    <w:rsid w:val="00B155C3"/>
    <w:rsid w:val="00B15E4D"/>
    <w:rsid w:val="00B16FD1"/>
    <w:rsid w:val="00B172C2"/>
    <w:rsid w:val="00B17750"/>
    <w:rsid w:val="00B213CC"/>
    <w:rsid w:val="00B22B99"/>
    <w:rsid w:val="00B237B9"/>
    <w:rsid w:val="00B23884"/>
    <w:rsid w:val="00B243F8"/>
    <w:rsid w:val="00B253EE"/>
    <w:rsid w:val="00B254FF"/>
    <w:rsid w:val="00B25656"/>
    <w:rsid w:val="00B257CE"/>
    <w:rsid w:val="00B25A4B"/>
    <w:rsid w:val="00B26A5C"/>
    <w:rsid w:val="00B271AD"/>
    <w:rsid w:val="00B27286"/>
    <w:rsid w:val="00B277DD"/>
    <w:rsid w:val="00B30D51"/>
    <w:rsid w:val="00B32625"/>
    <w:rsid w:val="00B3333C"/>
    <w:rsid w:val="00B344C3"/>
    <w:rsid w:val="00B34616"/>
    <w:rsid w:val="00B34BB6"/>
    <w:rsid w:val="00B34FCB"/>
    <w:rsid w:val="00B358C1"/>
    <w:rsid w:val="00B35E1C"/>
    <w:rsid w:val="00B368AE"/>
    <w:rsid w:val="00B36913"/>
    <w:rsid w:val="00B36DC0"/>
    <w:rsid w:val="00B406A9"/>
    <w:rsid w:val="00B40853"/>
    <w:rsid w:val="00B41EFB"/>
    <w:rsid w:val="00B42501"/>
    <w:rsid w:val="00B42837"/>
    <w:rsid w:val="00B438E1"/>
    <w:rsid w:val="00B448D4"/>
    <w:rsid w:val="00B44F4C"/>
    <w:rsid w:val="00B456E9"/>
    <w:rsid w:val="00B460C2"/>
    <w:rsid w:val="00B460EA"/>
    <w:rsid w:val="00B4635F"/>
    <w:rsid w:val="00B469EF"/>
    <w:rsid w:val="00B46EC3"/>
    <w:rsid w:val="00B50364"/>
    <w:rsid w:val="00B50A67"/>
    <w:rsid w:val="00B50ECA"/>
    <w:rsid w:val="00B510AB"/>
    <w:rsid w:val="00B519F2"/>
    <w:rsid w:val="00B53A5B"/>
    <w:rsid w:val="00B5437A"/>
    <w:rsid w:val="00B54B37"/>
    <w:rsid w:val="00B568F3"/>
    <w:rsid w:val="00B56F92"/>
    <w:rsid w:val="00B57139"/>
    <w:rsid w:val="00B6054E"/>
    <w:rsid w:val="00B607CF"/>
    <w:rsid w:val="00B6139F"/>
    <w:rsid w:val="00B61BAC"/>
    <w:rsid w:val="00B61D8E"/>
    <w:rsid w:val="00B631C4"/>
    <w:rsid w:val="00B633BD"/>
    <w:rsid w:val="00B6554B"/>
    <w:rsid w:val="00B665B4"/>
    <w:rsid w:val="00B6726C"/>
    <w:rsid w:val="00B67C5E"/>
    <w:rsid w:val="00B67C69"/>
    <w:rsid w:val="00B70C0D"/>
    <w:rsid w:val="00B7437C"/>
    <w:rsid w:val="00B74E3A"/>
    <w:rsid w:val="00B74E88"/>
    <w:rsid w:val="00B75B6A"/>
    <w:rsid w:val="00B762A1"/>
    <w:rsid w:val="00B76F9B"/>
    <w:rsid w:val="00B77FC3"/>
    <w:rsid w:val="00B80702"/>
    <w:rsid w:val="00B81A16"/>
    <w:rsid w:val="00B83690"/>
    <w:rsid w:val="00B83867"/>
    <w:rsid w:val="00B83CE1"/>
    <w:rsid w:val="00B8456C"/>
    <w:rsid w:val="00B84B76"/>
    <w:rsid w:val="00B85012"/>
    <w:rsid w:val="00B8546E"/>
    <w:rsid w:val="00B91525"/>
    <w:rsid w:val="00B91DEA"/>
    <w:rsid w:val="00B924C3"/>
    <w:rsid w:val="00B926A1"/>
    <w:rsid w:val="00B92F79"/>
    <w:rsid w:val="00B94F36"/>
    <w:rsid w:val="00B95FA2"/>
    <w:rsid w:val="00B96B7D"/>
    <w:rsid w:val="00BA037D"/>
    <w:rsid w:val="00BA0435"/>
    <w:rsid w:val="00BA0870"/>
    <w:rsid w:val="00BA2ADC"/>
    <w:rsid w:val="00BA33E6"/>
    <w:rsid w:val="00BA3816"/>
    <w:rsid w:val="00BA389F"/>
    <w:rsid w:val="00BA3E3B"/>
    <w:rsid w:val="00BA6580"/>
    <w:rsid w:val="00BA7C04"/>
    <w:rsid w:val="00BB07AB"/>
    <w:rsid w:val="00BB173C"/>
    <w:rsid w:val="00BB1E40"/>
    <w:rsid w:val="00BB345F"/>
    <w:rsid w:val="00BB3BB9"/>
    <w:rsid w:val="00BB453D"/>
    <w:rsid w:val="00BB4939"/>
    <w:rsid w:val="00BB4BA0"/>
    <w:rsid w:val="00BB5369"/>
    <w:rsid w:val="00BB542B"/>
    <w:rsid w:val="00BB657F"/>
    <w:rsid w:val="00BB730E"/>
    <w:rsid w:val="00BC0D75"/>
    <w:rsid w:val="00BC0ED5"/>
    <w:rsid w:val="00BC10B7"/>
    <w:rsid w:val="00BC20D6"/>
    <w:rsid w:val="00BC28CA"/>
    <w:rsid w:val="00BC3476"/>
    <w:rsid w:val="00BC401A"/>
    <w:rsid w:val="00BC4619"/>
    <w:rsid w:val="00BC4715"/>
    <w:rsid w:val="00BC4FB3"/>
    <w:rsid w:val="00BC59A7"/>
    <w:rsid w:val="00BC5CB1"/>
    <w:rsid w:val="00BC62C7"/>
    <w:rsid w:val="00BC6AB8"/>
    <w:rsid w:val="00BC71EC"/>
    <w:rsid w:val="00BC7449"/>
    <w:rsid w:val="00BD01DB"/>
    <w:rsid w:val="00BD046C"/>
    <w:rsid w:val="00BD1012"/>
    <w:rsid w:val="00BD15D5"/>
    <w:rsid w:val="00BD16AD"/>
    <w:rsid w:val="00BD1F28"/>
    <w:rsid w:val="00BD2407"/>
    <w:rsid w:val="00BD309A"/>
    <w:rsid w:val="00BD36B1"/>
    <w:rsid w:val="00BD4121"/>
    <w:rsid w:val="00BD4495"/>
    <w:rsid w:val="00BD503C"/>
    <w:rsid w:val="00BD5253"/>
    <w:rsid w:val="00BD52C1"/>
    <w:rsid w:val="00BD554F"/>
    <w:rsid w:val="00BD5800"/>
    <w:rsid w:val="00BD5976"/>
    <w:rsid w:val="00BD617E"/>
    <w:rsid w:val="00BD61CB"/>
    <w:rsid w:val="00BD7B11"/>
    <w:rsid w:val="00BD7D73"/>
    <w:rsid w:val="00BE1589"/>
    <w:rsid w:val="00BE397B"/>
    <w:rsid w:val="00BE4484"/>
    <w:rsid w:val="00BE47B1"/>
    <w:rsid w:val="00BE4B12"/>
    <w:rsid w:val="00BE5A8D"/>
    <w:rsid w:val="00BE6022"/>
    <w:rsid w:val="00BE636A"/>
    <w:rsid w:val="00BE6A5A"/>
    <w:rsid w:val="00BE6E50"/>
    <w:rsid w:val="00BE7FAB"/>
    <w:rsid w:val="00BF1ADB"/>
    <w:rsid w:val="00BF1F24"/>
    <w:rsid w:val="00BF1F27"/>
    <w:rsid w:val="00BF4CFA"/>
    <w:rsid w:val="00BF52CE"/>
    <w:rsid w:val="00BF55F1"/>
    <w:rsid w:val="00BF5806"/>
    <w:rsid w:val="00BF65C3"/>
    <w:rsid w:val="00BF718E"/>
    <w:rsid w:val="00BF7E19"/>
    <w:rsid w:val="00C0060E"/>
    <w:rsid w:val="00C008D9"/>
    <w:rsid w:val="00C01187"/>
    <w:rsid w:val="00C01395"/>
    <w:rsid w:val="00C0190A"/>
    <w:rsid w:val="00C020AF"/>
    <w:rsid w:val="00C02776"/>
    <w:rsid w:val="00C02A08"/>
    <w:rsid w:val="00C02B8C"/>
    <w:rsid w:val="00C0389C"/>
    <w:rsid w:val="00C072FA"/>
    <w:rsid w:val="00C0779B"/>
    <w:rsid w:val="00C10B3E"/>
    <w:rsid w:val="00C1312B"/>
    <w:rsid w:val="00C14DD0"/>
    <w:rsid w:val="00C14E3A"/>
    <w:rsid w:val="00C158E6"/>
    <w:rsid w:val="00C15EB0"/>
    <w:rsid w:val="00C17420"/>
    <w:rsid w:val="00C1760F"/>
    <w:rsid w:val="00C202CA"/>
    <w:rsid w:val="00C20A45"/>
    <w:rsid w:val="00C21C2E"/>
    <w:rsid w:val="00C21F3C"/>
    <w:rsid w:val="00C231D3"/>
    <w:rsid w:val="00C2327F"/>
    <w:rsid w:val="00C23FB4"/>
    <w:rsid w:val="00C24804"/>
    <w:rsid w:val="00C253BF"/>
    <w:rsid w:val="00C26092"/>
    <w:rsid w:val="00C26C5E"/>
    <w:rsid w:val="00C27D8C"/>
    <w:rsid w:val="00C27E57"/>
    <w:rsid w:val="00C306C3"/>
    <w:rsid w:val="00C30CE5"/>
    <w:rsid w:val="00C326CB"/>
    <w:rsid w:val="00C32FC9"/>
    <w:rsid w:val="00C33430"/>
    <w:rsid w:val="00C33616"/>
    <w:rsid w:val="00C33AFF"/>
    <w:rsid w:val="00C33C13"/>
    <w:rsid w:val="00C33D05"/>
    <w:rsid w:val="00C3505E"/>
    <w:rsid w:val="00C35881"/>
    <w:rsid w:val="00C35B11"/>
    <w:rsid w:val="00C36002"/>
    <w:rsid w:val="00C36E39"/>
    <w:rsid w:val="00C40E59"/>
    <w:rsid w:val="00C41FC9"/>
    <w:rsid w:val="00C432D5"/>
    <w:rsid w:val="00C439BD"/>
    <w:rsid w:val="00C4411D"/>
    <w:rsid w:val="00C4544A"/>
    <w:rsid w:val="00C45A42"/>
    <w:rsid w:val="00C45AE0"/>
    <w:rsid w:val="00C45E47"/>
    <w:rsid w:val="00C4602C"/>
    <w:rsid w:val="00C46400"/>
    <w:rsid w:val="00C46B03"/>
    <w:rsid w:val="00C47D90"/>
    <w:rsid w:val="00C47EED"/>
    <w:rsid w:val="00C51467"/>
    <w:rsid w:val="00C516BA"/>
    <w:rsid w:val="00C51813"/>
    <w:rsid w:val="00C523B4"/>
    <w:rsid w:val="00C52739"/>
    <w:rsid w:val="00C528A5"/>
    <w:rsid w:val="00C52A02"/>
    <w:rsid w:val="00C533F1"/>
    <w:rsid w:val="00C53EEE"/>
    <w:rsid w:val="00C546A2"/>
    <w:rsid w:val="00C54FE3"/>
    <w:rsid w:val="00C5537F"/>
    <w:rsid w:val="00C55A74"/>
    <w:rsid w:val="00C55C60"/>
    <w:rsid w:val="00C55DE9"/>
    <w:rsid w:val="00C56941"/>
    <w:rsid w:val="00C569FE"/>
    <w:rsid w:val="00C56AA2"/>
    <w:rsid w:val="00C5734B"/>
    <w:rsid w:val="00C57787"/>
    <w:rsid w:val="00C57D2E"/>
    <w:rsid w:val="00C61745"/>
    <w:rsid w:val="00C6224C"/>
    <w:rsid w:val="00C62756"/>
    <w:rsid w:val="00C62A2D"/>
    <w:rsid w:val="00C62BEE"/>
    <w:rsid w:val="00C630F7"/>
    <w:rsid w:val="00C65B29"/>
    <w:rsid w:val="00C65F48"/>
    <w:rsid w:val="00C66CE3"/>
    <w:rsid w:val="00C66FB3"/>
    <w:rsid w:val="00C71EB1"/>
    <w:rsid w:val="00C732E9"/>
    <w:rsid w:val="00C75282"/>
    <w:rsid w:val="00C753F3"/>
    <w:rsid w:val="00C761BD"/>
    <w:rsid w:val="00C76661"/>
    <w:rsid w:val="00C7681D"/>
    <w:rsid w:val="00C76BF9"/>
    <w:rsid w:val="00C77B23"/>
    <w:rsid w:val="00C8020D"/>
    <w:rsid w:val="00C807D0"/>
    <w:rsid w:val="00C80E7A"/>
    <w:rsid w:val="00C8136A"/>
    <w:rsid w:val="00C813F7"/>
    <w:rsid w:val="00C82467"/>
    <w:rsid w:val="00C82E43"/>
    <w:rsid w:val="00C8535D"/>
    <w:rsid w:val="00C85536"/>
    <w:rsid w:val="00C85841"/>
    <w:rsid w:val="00C858DF"/>
    <w:rsid w:val="00C85C11"/>
    <w:rsid w:val="00C861AF"/>
    <w:rsid w:val="00C868EF"/>
    <w:rsid w:val="00C901F7"/>
    <w:rsid w:val="00C912CB"/>
    <w:rsid w:val="00C92A08"/>
    <w:rsid w:val="00C92CAD"/>
    <w:rsid w:val="00C93878"/>
    <w:rsid w:val="00C948B1"/>
    <w:rsid w:val="00C95EE4"/>
    <w:rsid w:val="00C9743F"/>
    <w:rsid w:val="00C97D60"/>
    <w:rsid w:val="00CA0056"/>
    <w:rsid w:val="00CA0FE3"/>
    <w:rsid w:val="00CA15FE"/>
    <w:rsid w:val="00CA1858"/>
    <w:rsid w:val="00CA1B65"/>
    <w:rsid w:val="00CA220C"/>
    <w:rsid w:val="00CA294B"/>
    <w:rsid w:val="00CA3141"/>
    <w:rsid w:val="00CA3D1C"/>
    <w:rsid w:val="00CA3FBA"/>
    <w:rsid w:val="00CA42C0"/>
    <w:rsid w:val="00CA5611"/>
    <w:rsid w:val="00CA6332"/>
    <w:rsid w:val="00CA6E04"/>
    <w:rsid w:val="00CA70B9"/>
    <w:rsid w:val="00CA7AFD"/>
    <w:rsid w:val="00CA7E67"/>
    <w:rsid w:val="00CB0005"/>
    <w:rsid w:val="00CB12AC"/>
    <w:rsid w:val="00CB3C0C"/>
    <w:rsid w:val="00CB5048"/>
    <w:rsid w:val="00CB54F2"/>
    <w:rsid w:val="00CB5676"/>
    <w:rsid w:val="00CB7FEF"/>
    <w:rsid w:val="00CC0D74"/>
    <w:rsid w:val="00CC3805"/>
    <w:rsid w:val="00CC3D55"/>
    <w:rsid w:val="00CC46C9"/>
    <w:rsid w:val="00CC4D3A"/>
    <w:rsid w:val="00CC5BCE"/>
    <w:rsid w:val="00CC5D92"/>
    <w:rsid w:val="00CC5DB2"/>
    <w:rsid w:val="00CC7096"/>
    <w:rsid w:val="00CD0F1C"/>
    <w:rsid w:val="00CD21EC"/>
    <w:rsid w:val="00CD2678"/>
    <w:rsid w:val="00CD2F30"/>
    <w:rsid w:val="00CD4047"/>
    <w:rsid w:val="00CD4160"/>
    <w:rsid w:val="00CD4C1E"/>
    <w:rsid w:val="00CD4F75"/>
    <w:rsid w:val="00CD5BA9"/>
    <w:rsid w:val="00CD60F2"/>
    <w:rsid w:val="00CD619A"/>
    <w:rsid w:val="00CD6928"/>
    <w:rsid w:val="00CD76C6"/>
    <w:rsid w:val="00CD782B"/>
    <w:rsid w:val="00CD7D91"/>
    <w:rsid w:val="00CE0097"/>
    <w:rsid w:val="00CE0DC9"/>
    <w:rsid w:val="00CE1B30"/>
    <w:rsid w:val="00CE274F"/>
    <w:rsid w:val="00CE27DA"/>
    <w:rsid w:val="00CE32EA"/>
    <w:rsid w:val="00CE54F2"/>
    <w:rsid w:val="00CE61AF"/>
    <w:rsid w:val="00CE677C"/>
    <w:rsid w:val="00CE6E73"/>
    <w:rsid w:val="00CF0119"/>
    <w:rsid w:val="00CF0D35"/>
    <w:rsid w:val="00CF15E9"/>
    <w:rsid w:val="00CF1606"/>
    <w:rsid w:val="00CF2F67"/>
    <w:rsid w:val="00CF3643"/>
    <w:rsid w:val="00CF4A99"/>
    <w:rsid w:val="00CF5A04"/>
    <w:rsid w:val="00CF65D4"/>
    <w:rsid w:val="00CF6DD0"/>
    <w:rsid w:val="00D001A6"/>
    <w:rsid w:val="00D0162B"/>
    <w:rsid w:val="00D01991"/>
    <w:rsid w:val="00D01FFF"/>
    <w:rsid w:val="00D02268"/>
    <w:rsid w:val="00D03787"/>
    <w:rsid w:val="00D03ED4"/>
    <w:rsid w:val="00D042BA"/>
    <w:rsid w:val="00D04B92"/>
    <w:rsid w:val="00D052F9"/>
    <w:rsid w:val="00D0592F"/>
    <w:rsid w:val="00D059D4"/>
    <w:rsid w:val="00D06121"/>
    <w:rsid w:val="00D075D5"/>
    <w:rsid w:val="00D076CA"/>
    <w:rsid w:val="00D077CB"/>
    <w:rsid w:val="00D10049"/>
    <w:rsid w:val="00D1124C"/>
    <w:rsid w:val="00D11621"/>
    <w:rsid w:val="00D12691"/>
    <w:rsid w:val="00D12E65"/>
    <w:rsid w:val="00D13A5D"/>
    <w:rsid w:val="00D1430C"/>
    <w:rsid w:val="00D14568"/>
    <w:rsid w:val="00D1549F"/>
    <w:rsid w:val="00D162B9"/>
    <w:rsid w:val="00D165F5"/>
    <w:rsid w:val="00D16722"/>
    <w:rsid w:val="00D1696B"/>
    <w:rsid w:val="00D203C8"/>
    <w:rsid w:val="00D20996"/>
    <w:rsid w:val="00D22AFE"/>
    <w:rsid w:val="00D2392B"/>
    <w:rsid w:val="00D241B1"/>
    <w:rsid w:val="00D249F5"/>
    <w:rsid w:val="00D24E6B"/>
    <w:rsid w:val="00D25C31"/>
    <w:rsid w:val="00D27D71"/>
    <w:rsid w:val="00D27D74"/>
    <w:rsid w:val="00D27EE7"/>
    <w:rsid w:val="00D314EF"/>
    <w:rsid w:val="00D3234E"/>
    <w:rsid w:val="00D33446"/>
    <w:rsid w:val="00D3459B"/>
    <w:rsid w:val="00D348AA"/>
    <w:rsid w:val="00D348F2"/>
    <w:rsid w:val="00D35958"/>
    <w:rsid w:val="00D35BE7"/>
    <w:rsid w:val="00D3604B"/>
    <w:rsid w:val="00D3659B"/>
    <w:rsid w:val="00D3770A"/>
    <w:rsid w:val="00D4010B"/>
    <w:rsid w:val="00D40381"/>
    <w:rsid w:val="00D40522"/>
    <w:rsid w:val="00D40B20"/>
    <w:rsid w:val="00D41705"/>
    <w:rsid w:val="00D41AA8"/>
    <w:rsid w:val="00D41C78"/>
    <w:rsid w:val="00D41D00"/>
    <w:rsid w:val="00D425AA"/>
    <w:rsid w:val="00D4428F"/>
    <w:rsid w:val="00D44829"/>
    <w:rsid w:val="00D45190"/>
    <w:rsid w:val="00D46626"/>
    <w:rsid w:val="00D47D33"/>
    <w:rsid w:val="00D47F0E"/>
    <w:rsid w:val="00D51201"/>
    <w:rsid w:val="00D523DD"/>
    <w:rsid w:val="00D52474"/>
    <w:rsid w:val="00D52669"/>
    <w:rsid w:val="00D528BD"/>
    <w:rsid w:val="00D546D7"/>
    <w:rsid w:val="00D552D0"/>
    <w:rsid w:val="00D57D5D"/>
    <w:rsid w:val="00D602DF"/>
    <w:rsid w:val="00D60603"/>
    <w:rsid w:val="00D60B21"/>
    <w:rsid w:val="00D612F8"/>
    <w:rsid w:val="00D625D3"/>
    <w:rsid w:val="00D62ACE"/>
    <w:rsid w:val="00D63BB6"/>
    <w:rsid w:val="00D63D54"/>
    <w:rsid w:val="00D6597F"/>
    <w:rsid w:val="00D65BBB"/>
    <w:rsid w:val="00D661E5"/>
    <w:rsid w:val="00D66241"/>
    <w:rsid w:val="00D713F3"/>
    <w:rsid w:val="00D714E6"/>
    <w:rsid w:val="00D71D50"/>
    <w:rsid w:val="00D71FBC"/>
    <w:rsid w:val="00D72345"/>
    <w:rsid w:val="00D72B80"/>
    <w:rsid w:val="00D730AB"/>
    <w:rsid w:val="00D73BC9"/>
    <w:rsid w:val="00D73EF6"/>
    <w:rsid w:val="00D7434D"/>
    <w:rsid w:val="00D74996"/>
    <w:rsid w:val="00D75656"/>
    <w:rsid w:val="00D75B0E"/>
    <w:rsid w:val="00D77022"/>
    <w:rsid w:val="00D7732C"/>
    <w:rsid w:val="00D8440D"/>
    <w:rsid w:val="00D844B7"/>
    <w:rsid w:val="00D84DB6"/>
    <w:rsid w:val="00D86345"/>
    <w:rsid w:val="00D86A99"/>
    <w:rsid w:val="00D90A8F"/>
    <w:rsid w:val="00D90D84"/>
    <w:rsid w:val="00D912CE"/>
    <w:rsid w:val="00D914FE"/>
    <w:rsid w:val="00D9158F"/>
    <w:rsid w:val="00D91806"/>
    <w:rsid w:val="00D91A79"/>
    <w:rsid w:val="00D92AA9"/>
    <w:rsid w:val="00D9320F"/>
    <w:rsid w:val="00D93539"/>
    <w:rsid w:val="00D94AA9"/>
    <w:rsid w:val="00D94E4A"/>
    <w:rsid w:val="00D950F0"/>
    <w:rsid w:val="00D96B4C"/>
    <w:rsid w:val="00D97A3F"/>
    <w:rsid w:val="00DA03B3"/>
    <w:rsid w:val="00DA1956"/>
    <w:rsid w:val="00DA22A4"/>
    <w:rsid w:val="00DA2997"/>
    <w:rsid w:val="00DA2DB5"/>
    <w:rsid w:val="00DA33AC"/>
    <w:rsid w:val="00DA3852"/>
    <w:rsid w:val="00DA39BA"/>
    <w:rsid w:val="00DA3EAC"/>
    <w:rsid w:val="00DA4419"/>
    <w:rsid w:val="00DB0BAF"/>
    <w:rsid w:val="00DB14DB"/>
    <w:rsid w:val="00DB1BB4"/>
    <w:rsid w:val="00DB2DE6"/>
    <w:rsid w:val="00DB2F4A"/>
    <w:rsid w:val="00DB30E8"/>
    <w:rsid w:val="00DB35EA"/>
    <w:rsid w:val="00DB407F"/>
    <w:rsid w:val="00DB4707"/>
    <w:rsid w:val="00DB476E"/>
    <w:rsid w:val="00DB4A13"/>
    <w:rsid w:val="00DB5AF0"/>
    <w:rsid w:val="00DB6734"/>
    <w:rsid w:val="00DB6AEB"/>
    <w:rsid w:val="00DB6FCC"/>
    <w:rsid w:val="00DB7C31"/>
    <w:rsid w:val="00DB7C52"/>
    <w:rsid w:val="00DC0982"/>
    <w:rsid w:val="00DC1BD8"/>
    <w:rsid w:val="00DC2A1B"/>
    <w:rsid w:val="00DC2CED"/>
    <w:rsid w:val="00DC3557"/>
    <w:rsid w:val="00DC3753"/>
    <w:rsid w:val="00DC41F6"/>
    <w:rsid w:val="00DC4587"/>
    <w:rsid w:val="00DC4DE7"/>
    <w:rsid w:val="00DC5082"/>
    <w:rsid w:val="00DC575C"/>
    <w:rsid w:val="00DC5A8E"/>
    <w:rsid w:val="00DC743F"/>
    <w:rsid w:val="00DD0AB3"/>
    <w:rsid w:val="00DD0D8B"/>
    <w:rsid w:val="00DD195D"/>
    <w:rsid w:val="00DD28C7"/>
    <w:rsid w:val="00DD429E"/>
    <w:rsid w:val="00DD42D0"/>
    <w:rsid w:val="00DD5770"/>
    <w:rsid w:val="00DD590D"/>
    <w:rsid w:val="00DD6260"/>
    <w:rsid w:val="00DD635D"/>
    <w:rsid w:val="00DD7383"/>
    <w:rsid w:val="00DD79C7"/>
    <w:rsid w:val="00DD7B43"/>
    <w:rsid w:val="00DD7C22"/>
    <w:rsid w:val="00DE27D1"/>
    <w:rsid w:val="00DE28DD"/>
    <w:rsid w:val="00DE36CE"/>
    <w:rsid w:val="00DE5CCC"/>
    <w:rsid w:val="00DE6088"/>
    <w:rsid w:val="00DE6D27"/>
    <w:rsid w:val="00DE77C2"/>
    <w:rsid w:val="00DF0D57"/>
    <w:rsid w:val="00DF1777"/>
    <w:rsid w:val="00DF19AB"/>
    <w:rsid w:val="00DF1C31"/>
    <w:rsid w:val="00DF1E40"/>
    <w:rsid w:val="00DF2101"/>
    <w:rsid w:val="00DF2665"/>
    <w:rsid w:val="00DF278B"/>
    <w:rsid w:val="00DF3414"/>
    <w:rsid w:val="00DF3730"/>
    <w:rsid w:val="00DF5E62"/>
    <w:rsid w:val="00DF754A"/>
    <w:rsid w:val="00DF77DE"/>
    <w:rsid w:val="00E0086A"/>
    <w:rsid w:val="00E011CB"/>
    <w:rsid w:val="00E01466"/>
    <w:rsid w:val="00E01D85"/>
    <w:rsid w:val="00E029CE"/>
    <w:rsid w:val="00E039DD"/>
    <w:rsid w:val="00E03DA8"/>
    <w:rsid w:val="00E03FA8"/>
    <w:rsid w:val="00E0429F"/>
    <w:rsid w:val="00E0604C"/>
    <w:rsid w:val="00E0688C"/>
    <w:rsid w:val="00E07DBE"/>
    <w:rsid w:val="00E10B19"/>
    <w:rsid w:val="00E10C78"/>
    <w:rsid w:val="00E113ED"/>
    <w:rsid w:val="00E124B8"/>
    <w:rsid w:val="00E13082"/>
    <w:rsid w:val="00E13A18"/>
    <w:rsid w:val="00E144A2"/>
    <w:rsid w:val="00E14DA3"/>
    <w:rsid w:val="00E14E43"/>
    <w:rsid w:val="00E153C1"/>
    <w:rsid w:val="00E1544E"/>
    <w:rsid w:val="00E15D22"/>
    <w:rsid w:val="00E16F1F"/>
    <w:rsid w:val="00E17A8B"/>
    <w:rsid w:val="00E218CD"/>
    <w:rsid w:val="00E21FD5"/>
    <w:rsid w:val="00E2336B"/>
    <w:rsid w:val="00E2428B"/>
    <w:rsid w:val="00E24F2D"/>
    <w:rsid w:val="00E24FCA"/>
    <w:rsid w:val="00E274F9"/>
    <w:rsid w:val="00E279BA"/>
    <w:rsid w:val="00E27C21"/>
    <w:rsid w:val="00E27FFB"/>
    <w:rsid w:val="00E30DB8"/>
    <w:rsid w:val="00E323CB"/>
    <w:rsid w:val="00E327E7"/>
    <w:rsid w:val="00E32875"/>
    <w:rsid w:val="00E32DB0"/>
    <w:rsid w:val="00E333DB"/>
    <w:rsid w:val="00E33714"/>
    <w:rsid w:val="00E34CF9"/>
    <w:rsid w:val="00E35603"/>
    <w:rsid w:val="00E36081"/>
    <w:rsid w:val="00E3694E"/>
    <w:rsid w:val="00E41363"/>
    <w:rsid w:val="00E41593"/>
    <w:rsid w:val="00E4274D"/>
    <w:rsid w:val="00E42D07"/>
    <w:rsid w:val="00E43097"/>
    <w:rsid w:val="00E430FD"/>
    <w:rsid w:val="00E4381F"/>
    <w:rsid w:val="00E45B12"/>
    <w:rsid w:val="00E461B3"/>
    <w:rsid w:val="00E46A18"/>
    <w:rsid w:val="00E46D3A"/>
    <w:rsid w:val="00E47D34"/>
    <w:rsid w:val="00E501F9"/>
    <w:rsid w:val="00E50BB6"/>
    <w:rsid w:val="00E50E7E"/>
    <w:rsid w:val="00E52824"/>
    <w:rsid w:val="00E537ED"/>
    <w:rsid w:val="00E53A92"/>
    <w:rsid w:val="00E53B67"/>
    <w:rsid w:val="00E53E2D"/>
    <w:rsid w:val="00E54821"/>
    <w:rsid w:val="00E548F5"/>
    <w:rsid w:val="00E551E9"/>
    <w:rsid w:val="00E552D3"/>
    <w:rsid w:val="00E55A56"/>
    <w:rsid w:val="00E55AEF"/>
    <w:rsid w:val="00E561C0"/>
    <w:rsid w:val="00E56CF6"/>
    <w:rsid w:val="00E57904"/>
    <w:rsid w:val="00E57A71"/>
    <w:rsid w:val="00E57CDB"/>
    <w:rsid w:val="00E60C32"/>
    <w:rsid w:val="00E6133A"/>
    <w:rsid w:val="00E61CC0"/>
    <w:rsid w:val="00E626B6"/>
    <w:rsid w:val="00E62948"/>
    <w:rsid w:val="00E62966"/>
    <w:rsid w:val="00E629FA"/>
    <w:rsid w:val="00E62D3E"/>
    <w:rsid w:val="00E63939"/>
    <w:rsid w:val="00E63E14"/>
    <w:rsid w:val="00E65A79"/>
    <w:rsid w:val="00E65E16"/>
    <w:rsid w:val="00E6643C"/>
    <w:rsid w:val="00E66C68"/>
    <w:rsid w:val="00E67635"/>
    <w:rsid w:val="00E679E0"/>
    <w:rsid w:val="00E710AE"/>
    <w:rsid w:val="00E7167C"/>
    <w:rsid w:val="00E719DF"/>
    <w:rsid w:val="00E722C0"/>
    <w:rsid w:val="00E72835"/>
    <w:rsid w:val="00E72913"/>
    <w:rsid w:val="00E729CA"/>
    <w:rsid w:val="00E741B7"/>
    <w:rsid w:val="00E74AC7"/>
    <w:rsid w:val="00E76A6D"/>
    <w:rsid w:val="00E76BFF"/>
    <w:rsid w:val="00E804C4"/>
    <w:rsid w:val="00E8259C"/>
    <w:rsid w:val="00E82B6B"/>
    <w:rsid w:val="00E831BF"/>
    <w:rsid w:val="00E838D3"/>
    <w:rsid w:val="00E84455"/>
    <w:rsid w:val="00E8448F"/>
    <w:rsid w:val="00E84889"/>
    <w:rsid w:val="00E87011"/>
    <w:rsid w:val="00E87E3D"/>
    <w:rsid w:val="00E90409"/>
    <w:rsid w:val="00E9167D"/>
    <w:rsid w:val="00E9186F"/>
    <w:rsid w:val="00E91961"/>
    <w:rsid w:val="00E92050"/>
    <w:rsid w:val="00E92194"/>
    <w:rsid w:val="00E92E4F"/>
    <w:rsid w:val="00E93B9A"/>
    <w:rsid w:val="00E93E3A"/>
    <w:rsid w:val="00E9446D"/>
    <w:rsid w:val="00E95346"/>
    <w:rsid w:val="00E964C9"/>
    <w:rsid w:val="00E9670F"/>
    <w:rsid w:val="00E96864"/>
    <w:rsid w:val="00E969FE"/>
    <w:rsid w:val="00EA027F"/>
    <w:rsid w:val="00EA02C0"/>
    <w:rsid w:val="00EA0D87"/>
    <w:rsid w:val="00EA10C4"/>
    <w:rsid w:val="00EA283B"/>
    <w:rsid w:val="00EA32B0"/>
    <w:rsid w:val="00EA365F"/>
    <w:rsid w:val="00EA4551"/>
    <w:rsid w:val="00EA47E7"/>
    <w:rsid w:val="00EA4F04"/>
    <w:rsid w:val="00EA5D22"/>
    <w:rsid w:val="00EA6692"/>
    <w:rsid w:val="00EA66B8"/>
    <w:rsid w:val="00EA68E1"/>
    <w:rsid w:val="00EA7BFD"/>
    <w:rsid w:val="00EA7CD7"/>
    <w:rsid w:val="00EB09AF"/>
    <w:rsid w:val="00EB0A84"/>
    <w:rsid w:val="00EB0D61"/>
    <w:rsid w:val="00EB230F"/>
    <w:rsid w:val="00EB2624"/>
    <w:rsid w:val="00EB3F28"/>
    <w:rsid w:val="00EB4599"/>
    <w:rsid w:val="00EB4C38"/>
    <w:rsid w:val="00EB590A"/>
    <w:rsid w:val="00EB6BE1"/>
    <w:rsid w:val="00EB6E7D"/>
    <w:rsid w:val="00EB79D5"/>
    <w:rsid w:val="00EC08CF"/>
    <w:rsid w:val="00EC1B66"/>
    <w:rsid w:val="00EC1C41"/>
    <w:rsid w:val="00EC3E6D"/>
    <w:rsid w:val="00EC409E"/>
    <w:rsid w:val="00EC4112"/>
    <w:rsid w:val="00EC4163"/>
    <w:rsid w:val="00EC46A1"/>
    <w:rsid w:val="00EC56C7"/>
    <w:rsid w:val="00EC64B4"/>
    <w:rsid w:val="00EC6539"/>
    <w:rsid w:val="00EC6597"/>
    <w:rsid w:val="00EC6C7D"/>
    <w:rsid w:val="00EC6ED2"/>
    <w:rsid w:val="00EC6EF9"/>
    <w:rsid w:val="00EC7F7B"/>
    <w:rsid w:val="00EC7FBB"/>
    <w:rsid w:val="00ED0019"/>
    <w:rsid w:val="00ED0E03"/>
    <w:rsid w:val="00ED0E4D"/>
    <w:rsid w:val="00ED1A2D"/>
    <w:rsid w:val="00ED1E0C"/>
    <w:rsid w:val="00ED21FC"/>
    <w:rsid w:val="00ED321E"/>
    <w:rsid w:val="00ED377B"/>
    <w:rsid w:val="00ED5ADF"/>
    <w:rsid w:val="00ED5C3D"/>
    <w:rsid w:val="00ED5DAE"/>
    <w:rsid w:val="00ED5FA2"/>
    <w:rsid w:val="00ED6C75"/>
    <w:rsid w:val="00ED7AC6"/>
    <w:rsid w:val="00EE0714"/>
    <w:rsid w:val="00EE0AF0"/>
    <w:rsid w:val="00EE2549"/>
    <w:rsid w:val="00EE3B05"/>
    <w:rsid w:val="00EE57A6"/>
    <w:rsid w:val="00EE75B3"/>
    <w:rsid w:val="00EE7654"/>
    <w:rsid w:val="00EF06EE"/>
    <w:rsid w:val="00EF0B18"/>
    <w:rsid w:val="00EF1A7D"/>
    <w:rsid w:val="00EF2943"/>
    <w:rsid w:val="00EF3455"/>
    <w:rsid w:val="00EF4CFE"/>
    <w:rsid w:val="00EF4DFD"/>
    <w:rsid w:val="00EF5377"/>
    <w:rsid w:val="00EF56F0"/>
    <w:rsid w:val="00EF6777"/>
    <w:rsid w:val="00EF6CEC"/>
    <w:rsid w:val="00EF7450"/>
    <w:rsid w:val="00F00020"/>
    <w:rsid w:val="00F003FE"/>
    <w:rsid w:val="00F00FB1"/>
    <w:rsid w:val="00F01B9F"/>
    <w:rsid w:val="00F01EA5"/>
    <w:rsid w:val="00F02768"/>
    <w:rsid w:val="00F02E2D"/>
    <w:rsid w:val="00F033B5"/>
    <w:rsid w:val="00F036A4"/>
    <w:rsid w:val="00F05473"/>
    <w:rsid w:val="00F05B9F"/>
    <w:rsid w:val="00F065B5"/>
    <w:rsid w:val="00F0739E"/>
    <w:rsid w:val="00F10EB4"/>
    <w:rsid w:val="00F11A44"/>
    <w:rsid w:val="00F11C83"/>
    <w:rsid w:val="00F12320"/>
    <w:rsid w:val="00F13515"/>
    <w:rsid w:val="00F1381A"/>
    <w:rsid w:val="00F13940"/>
    <w:rsid w:val="00F15714"/>
    <w:rsid w:val="00F16084"/>
    <w:rsid w:val="00F16EE6"/>
    <w:rsid w:val="00F1719B"/>
    <w:rsid w:val="00F21231"/>
    <w:rsid w:val="00F230F5"/>
    <w:rsid w:val="00F23672"/>
    <w:rsid w:val="00F241B6"/>
    <w:rsid w:val="00F25889"/>
    <w:rsid w:val="00F2641D"/>
    <w:rsid w:val="00F30FE9"/>
    <w:rsid w:val="00F31E1B"/>
    <w:rsid w:val="00F32B53"/>
    <w:rsid w:val="00F333D0"/>
    <w:rsid w:val="00F33910"/>
    <w:rsid w:val="00F352C9"/>
    <w:rsid w:val="00F3538F"/>
    <w:rsid w:val="00F357E5"/>
    <w:rsid w:val="00F35977"/>
    <w:rsid w:val="00F35C4E"/>
    <w:rsid w:val="00F35F4A"/>
    <w:rsid w:val="00F3601D"/>
    <w:rsid w:val="00F3700F"/>
    <w:rsid w:val="00F400F5"/>
    <w:rsid w:val="00F403F0"/>
    <w:rsid w:val="00F4155C"/>
    <w:rsid w:val="00F42E59"/>
    <w:rsid w:val="00F43908"/>
    <w:rsid w:val="00F446FC"/>
    <w:rsid w:val="00F44BEF"/>
    <w:rsid w:val="00F44EB5"/>
    <w:rsid w:val="00F45388"/>
    <w:rsid w:val="00F456C6"/>
    <w:rsid w:val="00F502FB"/>
    <w:rsid w:val="00F5032B"/>
    <w:rsid w:val="00F50645"/>
    <w:rsid w:val="00F529CF"/>
    <w:rsid w:val="00F52B53"/>
    <w:rsid w:val="00F52F8C"/>
    <w:rsid w:val="00F535D3"/>
    <w:rsid w:val="00F53DC9"/>
    <w:rsid w:val="00F54921"/>
    <w:rsid w:val="00F55619"/>
    <w:rsid w:val="00F55807"/>
    <w:rsid w:val="00F560D7"/>
    <w:rsid w:val="00F56323"/>
    <w:rsid w:val="00F5773B"/>
    <w:rsid w:val="00F57EEA"/>
    <w:rsid w:val="00F603A8"/>
    <w:rsid w:val="00F60BA3"/>
    <w:rsid w:val="00F60EA9"/>
    <w:rsid w:val="00F616A2"/>
    <w:rsid w:val="00F61D14"/>
    <w:rsid w:val="00F64196"/>
    <w:rsid w:val="00F671B4"/>
    <w:rsid w:val="00F70441"/>
    <w:rsid w:val="00F715A6"/>
    <w:rsid w:val="00F72587"/>
    <w:rsid w:val="00F72CA0"/>
    <w:rsid w:val="00F76200"/>
    <w:rsid w:val="00F7693D"/>
    <w:rsid w:val="00F76FF3"/>
    <w:rsid w:val="00F77E02"/>
    <w:rsid w:val="00F77ECF"/>
    <w:rsid w:val="00F77F1C"/>
    <w:rsid w:val="00F80B40"/>
    <w:rsid w:val="00F8154D"/>
    <w:rsid w:val="00F82019"/>
    <w:rsid w:val="00F822F1"/>
    <w:rsid w:val="00F827A3"/>
    <w:rsid w:val="00F82DA2"/>
    <w:rsid w:val="00F830B7"/>
    <w:rsid w:val="00F831DD"/>
    <w:rsid w:val="00F83264"/>
    <w:rsid w:val="00F837FB"/>
    <w:rsid w:val="00F83C0D"/>
    <w:rsid w:val="00F83C34"/>
    <w:rsid w:val="00F844EE"/>
    <w:rsid w:val="00F84C3D"/>
    <w:rsid w:val="00F84F3E"/>
    <w:rsid w:val="00F860EC"/>
    <w:rsid w:val="00F8618A"/>
    <w:rsid w:val="00F86265"/>
    <w:rsid w:val="00F863F6"/>
    <w:rsid w:val="00F8644F"/>
    <w:rsid w:val="00F875AF"/>
    <w:rsid w:val="00F8797C"/>
    <w:rsid w:val="00F87F14"/>
    <w:rsid w:val="00F901AE"/>
    <w:rsid w:val="00F909AA"/>
    <w:rsid w:val="00F94C88"/>
    <w:rsid w:val="00F95800"/>
    <w:rsid w:val="00F9634A"/>
    <w:rsid w:val="00F964FA"/>
    <w:rsid w:val="00F96DD3"/>
    <w:rsid w:val="00F97754"/>
    <w:rsid w:val="00F97781"/>
    <w:rsid w:val="00FA0B4B"/>
    <w:rsid w:val="00FA164C"/>
    <w:rsid w:val="00FA1689"/>
    <w:rsid w:val="00FA1958"/>
    <w:rsid w:val="00FA25FF"/>
    <w:rsid w:val="00FA35BF"/>
    <w:rsid w:val="00FA4CE6"/>
    <w:rsid w:val="00FA561A"/>
    <w:rsid w:val="00FA6434"/>
    <w:rsid w:val="00FA6624"/>
    <w:rsid w:val="00FA7EC1"/>
    <w:rsid w:val="00FB0D2A"/>
    <w:rsid w:val="00FB0E3D"/>
    <w:rsid w:val="00FB15CC"/>
    <w:rsid w:val="00FB31D2"/>
    <w:rsid w:val="00FB33CA"/>
    <w:rsid w:val="00FB39D2"/>
    <w:rsid w:val="00FB3B06"/>
    <w:rsid w:val="00FB4AA7"/>
    <w:rsid w:val="00FB645A"/>
    <w:rsid w:val="00FB72B9"/>
    <w:rsid w:val="00FC01F5"/>
    <w:rsid w:val="00FC031F"/>
    <w:rsid w:val="00FC0A7D"/>
    <w:rsid w:val="00FC1A99"/>
    <w:rsid w:val="00FC2652"/>
    <w:rsid w:val="00FC2FEA"/>
    <w:rsid w:val="00FC351C"/>
    <w:rsid w:val="00FC4B5A"/>
    <w:rsid w:val="00FC650B"/>
    <w:rsid w:val="00FC673C"/>
    <w:rsid w:val="00FC6D0E"/>
    <w:rsid w:val="00FC7003"/>
    <w:rsid w:val="00FD0A1B"/>
    <w:rsid w:val="00FD0D81"/>
    <w:rsid w:val="00FD1513"/>
    <w:rsid w:val="00FD2DBB"/>
    <w:rsid w:val="00FD4271"/>
    <w:rsid w:val="00FD50B5"/>
    <w:rsid w:val="00FD64AF"/>
    <w:rsid w:val="00FD6838"/>
    <w:rsid w:val="00FD73ED"/>
    <w:rsid w:val="00FD7531"/>
    <w:rsid w:val="00FD78A7"/>
    <w:rsid w:val="00FD7B20"/>
    <w:rsid w:val="00FD7D0D"/>
    <w:rsid w:val="00FD7F29"/>
    <w:rsid w:val="00FD7F69"/>
    <w:rsid w:val="00FE2BE7"/>
    <w:rsid w:val="00FE338C"/>
    <w:rsid w:val="00FE3CF7"/>
    <w:rsid w:val="00FE615B"/>
    <w:rsid w:val="00FE6F0B"/>
    <w:rsid w:val="00FF03B7"/>
    <w:rsid w:val="00FF08A5"/>
    <w:rsid w:val="00FF0ADC"/>
    <w:rsid w:val="00FF1090"/>
    <w:rsid w:val="00FF11EC"/>
    <w:rsid w:val="00FF1731"/>
    <w:rsid w:val="00FF1C85"/>
    <w:rsid w:val="00FF2667"/>
    <w:rsid w:val="00FF6FB7"/>
    <w:rsid w:val="00FF74B7"/>
    <w:rsid w:val="00FF76C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AA9"/>
    <w:rPr>
      <w:sz w:val="24"/>
      <w:szCs w:val="24"/>
      <w:lang w:val="en-US" w:eastAsia="en-US"/>
    </w:rPr>
  </w:style>
  <w:style w:type="paragraph" w:styleId="Heading1">
    <w:name w:val="heading 1"/>
    <w:basedOn w:val="Normal"/>
    <w:next w:val="Normal"/>
    <w:link w:val="Heading1Char"/>
    <w:uiPriority w:val="9"/>
    <w:qFormat/>
    <w:rsid w:val="00652C0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52C0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52510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BD309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4B5117"/>
    <w:pPr>
      <w:spacing w:before="240" w:after="60"/>
      <w:outlineLvl w:val="4"/>
    </w:pPr>
    <w:rPr>
      <w:b/>
      <w:bCs/>
      <w:i/>
      <w:iCs/>
      <w:sz w:val="26"/>
      <w:szCs w:val="26"/>
    </w:rPr>
  </w:style>
  <w:style w:type="paragraph" w:styleId="Heading6">
    <w:name w:val="heading 6"/>
    <w:basedOn w:val="Normal"/>
    <w:next w:val="Normal"/>
    <w:link w:val="Heading6Char"/>
    <w:qFormat/>
    <w:rsid w:val="004B5117"/>
    <w:pPr>
      <w:spacing w:before="240" w:beforeAutospacing="1" w:after="60" w:afterAutospacing="1" w:line="288" w:lineRule="auto"/>
      <w:ind w:left="720"/>
      <w:jc w:val="both"/>
      <w:outlineLvl w:val="5"/>
    </w:pPr>
    <w:rPr>
      <w:b/>
      <w:bCs/>
      <w:sz w:val="22"/>
      <w:szCs w:val="22"/>
    </w:rPr>
  </w:style>
  <w:style w:type="paragraph" w:styleId="Heading7">
    <w:name w:val="heading 7"/>
    <w:basedOn w:val="Normal"/>
    <w:next w:val="Normal"/>
    <w:link w:val="Heading7Char"/>
    <w:qFormat/>
    <w:rsid w:val="004B5117"/>
    <w:pPr>
      <w:spacing w:before="240" w:beforeAutospacing="1" w:after="60" w:afterAutospacing="1" w:line="288" w:lineRule="auto"/>
      <w:ind w:left="720"/>
      <w:jc w:val="both"/>
      <w:outlineLvl w:val="6"/>
    </w:pPr>
  </w:style>
  <w:style w:type="paragraph" w:styleId="Heading8">
    <w:name w:val="heading 8"/>
    <w:basedOn w:val="Normal"/>
    <w:next w:val="Normal"/>
    <w:link w:val="Heading8Char"/>
    <w:qFormat/>
    <w:rsid w:val="004B5117"/>
    <w:pPr>
      <w:spacing w:before="240" w:beforeAutospacing="1" w:after="60" w:afterAutospacing="1" w:line="288" w:lineRule="auto"/>
      <w:ind w:left="720"/>
      <w:jc w:val="both"/>
      <w:outlineLvl w:val="7"/>
    </w:pPr>
    <w:rPr>
      <w:i/>
      <w:iCs/>
    </w:rPr>
  </w:style>
  <w:style w:type="paragraph" w:styleId="Heading9">
    <w:name w:val="heading 9"/>
    <w:basedOn w:val="Normal"/>
    <w:next w:val="Normal"/>
    <w:link w:val="Heading9Char"/>
    <w:qFormat/>
    <w:rsid w:val="004B5117"/>
    <w:pPr>
      <w:spacing w:before="240" w:beforeAutospacing="1" w:after="60" w:afterAutospacing="1" w:line="288" w:lineRule="auto"/>
      <w:ind w:left="72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6052"/>
    <w:rPr>
      <w:rFonts w:ascii="Arial" w:hAnsi="Arial" w:cs="Arial"/>
      <w:b/>
      <w:bCs/>
      <w:kern w:val="32"/>
      <w:sz w:val="32"/>
      <w:szCs w:val="32"/>
      <w:lang w:val="vi-VN" w:eastAsia="vi-VN"/>
    </w:rPr>
  </w:style>
  <w:style w:type="character" w:customStyle="1" w:styleId="Heading2Char">
    <w:name w:val="Heading 2 Char"/>
    <w:link w:val="Heading2"/>
    <w:uiPriority w:val="9"/>
    <w:rsid w:val="00746052"/>
    <w:rPr>
      <w:rFonts w:ascii="Arial" w:hAnsi="Arial" w:cs="Arial"/>
      <w:b/>
      <w:bCs/>
      <w:i/>
      <w:iCs/>
      <w:sz w:val="28"/>
      <w:szCs w:val="28"/>
      <w:lang w:val="vi-VN" w:eastAsia="vi-VN"/>
    </w:rPr>
  </w:style>
  <w:style w:type="character" w:customStyle="1" w:styleId="Heading3Char">
    <w:name w:val="Heading 3 Char"/>
    <w:link w:val="Heading3"/>
    <w:uiPriority w:val="9"/>
    <w:rsid w:val="00746052"/>
    <w:rPr>
      <w:rFonts w:ascii="Arial" w:hAnsi="Arial" w:cs="Arial"/>
      <w:b/>
      <w:bCs/>
      <w:sz w:val="26"/>
      <w:szCs w:val="26"/>
      <w:lang w:val="vi-VN" w:eastAsia="vi-VN"/>
    </w:rPr>
  </w:style>
  <w:style w:type="character" w:customStyle="1" w:styleId="Heading4Char">
    <w:name w:val="Heading 4 Char"/>
    <w:link w:val="Heading4"/>
    <w:uiPriority w:val="9"/>
    <w:rsid w:val="00BD309A"/>
    <w:rPr>
      <w:rFonts w:ascii="Calibri" w:hAnsi="Calibri"/>
      <w:b/>
      <w:bCs/>
      <w:sz w:val="28"/>
      <w:szCs w:val="28"/>
    </w:rPr>
  </w:style>
  <w:style w:type="character" w:customStyle="1" w:styleId="Heading5Char">
    <w:name w:val="Heading 5 Char"/>
    <w:link w:val="Heading5"/>
    <w:rsid w:val="004B5117"/>
    <w:rPr>
      <w:b/>
      <w:bCs/>
      <w:i/>
      <w:iCs/>
      <w:sz w:val="26"/>
      <w:szCs w:val="26"/>
      <w:lang w:val="en-US"/>
    </w:rPr>
  </w:style>
  <w:style w:type="character" w:customStyle="1" w:styleId="Heading6Char">
    <w:name w:val="Heading 6 Char"/>
    <w:link w:val="Heading6"/>
    <w:rsid w:val="004B5117"/>
    <w:rPr>
      <w:b/>
      <w:bCs/>
      <w:sz w:val="22"/>
      <w:szCs w:val="22"/>
      <w:lang w:val="en-US"/>
    </w:rPr>
  </w:style>
  <w:style w:type="character" w:customStyle="1" w:styleId="Heading7Char">
    <w:name w:val="Heading 7 Char"/>
    <w:link w:val="Heading7"/>
    <w:rsid w:val="004B5117"/>
    <w:rPr>
      <w:sz w:val="24"/>
      <w:szCs w:val="24"/>
      <w:lang w:val="en-US"/>
    </w:rPr>
  </w:style>
  <w:style w:type="character" w:customStyle="1" w:styleId="Heading8Char">
    <w:name w:val="Heading 8 Char"/>
    <w:link w:val="Heading8"/>
    <w:rsid w:val="004B5117"/>
    <w:rPr>
      <w:i/>
      <w:iCs/>
      <w:sz w:val="24"/>
      <w:szCs w:val="24"/>
      <w:lang w:val="en-US"/>
    </w:rPr>
  </w:style>
  <w:style w:type="character" w:customStyle="1" w:styleId="Heading9Char">
    <w:name w:val="Heading 9 Char"/>
    <w:link w:val="Heading9"/>
    <w:rsid w:val="004B5117"/>
    <w:rPr>
      <w:rFonts w:ascii="Arial" w:hAnsi="Arial" w:cs="Arial"/>
      <w:sz w:val="22"/>
      <w:szCs w:val="22"/>
      <w:lang w:val="en-US"/>
    </w:rPr>
  </w:style>
  <w:style w:type="paragraph" w:styleId="TOC1">
    <w:name w:val="toc 1"/>
    <w:basedOn w:val="Normal"/>
    <w:next w:val="Normal"/>
    <w:autoRedefine/>
    <w:uiPriority w:val="39"/>
    <w:rsid w:val="00543163"/>
    <w:pPr>
      <w:tabs>
        <w:tab w:val="right" w:leader="dot" w:pos="9072"/>
      </w:tabs>
      <w:spacing w:before="60" w:after="60" w:line="312" w:lineRule="auto"/>
      <w:jc w:val="both"/>
    </w:pPr>
    <w:rPr>
      <w:b/>
      <w:bCs/>
      <w:noProof/>
      <w:sz w:val="26"/>
      <w:szCs w:val="26"/>
      <w:lang w:val="vi-VN"/>
    </w:rPr>
  </w:style>
  <w:style w:type="paragraph" w:styleId="TOC2">
    <w:name w:val="toc 2"/>
    <w:basedOn w:val="Normal"/>
    <w:next w:val="Normal"/>
    <w:autoRedefine/>
    <w:uiPriority w:val="39"/>
    <w:rsid w:val="0052217F"/>
    <w:pPr>
      <w:tabs>
        <w:tab w:val="right" w:leader="dot" w:pos="9072"/>
      </w:tabs>
      <w:spacing w:before="120" w:after="120" w:line="312" w:lineRule="auto"/>
      <w:ind w:firstLine="567"/>
      <w:jc w:val="both"/>
    </w:pPr>
    <w:rPr>
      <w:bCs/>
      <w:noProof/>
      <w:sz w:val="26"/>
      <w:szCs w:val="26"/>
    </w:rPr>
  </w:style>
  <w:style w:type="character" w:styleId="Hyperlink">
    <w:name w:val="Hyperlink"/>
    <w:uiPriority w:val="99"/>
    <w:rsid w:val="00F13515"/>
    <w:rPr>
      <w:color w:val="0000FF"/>
      <w:u w:val="single"/>
    </w:rPr>
  </w:style>
  <w:style w:type="paragraph" w:styleId="TOC3">
    <w:name w:val="toc 3"/>
    <w:basedOn w:val="Normal"/>
    <w:next w:val="Normal"/>
    <w:autoRedefine/>
    <w:uiPriority w:val="39"/>
    <w:rsid w:val="007C60A3"/>
    <w:pPr>
      <w:tabs>
        <w:tab w:val="right" w:leader="dot" w:pos="9072"/>
      </w:tabs>
      <w:spacing w:line="360" w:lineRule="auto"/>
      <w:ind w:firstLine="567"/>
      <w:jc w:val="both"/>
    </w:pPr>
    <w:rPr>
      <w:b/>
      <w:i/>
      <w:noProof/>
    </w:rPr>
  </w:style>
  <w:style w:type="paragraph" w:customStyle="1" w:styleId="CharCharCharCharCharCharCharCharChar1Char">
    <w:name w:val="Char Char Char Char Char Char Char Char Char1 Char"/>
    <w:basedOn w:val="Normal"/>
    <w:next w:val="Normal"/>
    <w:autoRedefine/>
    <w:semiHidden/>
    <w:rsid w:val="00053568"/>
    <w:pPr>
      <w:spacing w:before="120" w:after="120" w:line="312" w:lineRule="auto"/>
    </w:pPr>
    <w:rPr>
      <w:sz w:val="28"/>
      <w:szCs w:val="28"/>
    </w:rPr>
  </w:style>
  <w:style w:type="paragraph" w:customStyle="1" w:styleId="Default">
    <w:name w:val="Default"/>
    <w:rsid w:val="00053568"/>
    <w:pPr>
      <w:autoSpaceDE w:val="0"/>
      <w:autoSpaceDN w:val="0"/>
      <w:adjustRightInd w:val="0"/>
    </w:pPr>
    <w:rPr>
      <w:rFonts w:eastAsia="MS Mincho"/>
      <w:color w:val="000000"/>
      <w:sz w:val="24"/>
      <w:szCs w:val="24"/>
      <w:lang w:val="en-US" w:eastAsia="ja-JP" w:bidi="th-TH"/>
    </w:rPr>
  </w:style>
  <w:style w:type="character" w:customStyle="1" w:styleId="byline">
    <w:name w:val="byline"/>
    <w:basedOn w:val="DefaultParagraphFont"/>
    <w:rsid w:val="00770651"/>
  </w:style>
  <w:style w:type="character" w:styleId="Strong">
    <w:name w:val="Strong"/>
    <w:uiPriority w:val="22"/>
    <w:qFormat/>
    <w:rsid w:val="00E0086A"/>
    <w:rPr>
      <w:b/>
      <w:bCs/>
    </w:rPr>
  </w:style>
  <w:style w:type="paragraph" w:styleId="HTMLPreformatted">
    <w:name w:val="HTML Preformatted"/>
    <w:basedOn w:val="Normal"/>
    <w:link w:val="HTMLPreformattedChar"/>
    <w:uiPriority w:val="99"/>
    <w:rsid w:val="00BD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4B5117"/>
    <w:rPr>
      <w:rFonts w:ascii="Courier New" w:hAnsi="Courier New" w:cs="Courier New"/>
      <w:lang w:val="en-US"/>
    </w:rPr>
  </w:style>
  <w:style w:type="character" w:styleId="FollowedHyperlink">
    <w:name w:val="FollowedHyperlink"/>
    <w:uiPriority w:val="99"/>
    <w:rsid w:val="00602624"/>
    <w:rPr>
      <w:color w:val="800080"/>
      <w:u w:val="single"/>
    </w:rPr>
  </w:style>
  <w:style w:type="character" w:styleId="Emphasis">
    <w:name w:val="Emphasis"/>
    <w:uiPriority w:val="20"/>
    <w:qFormat/>
    <w:rsid w:val="00602624"/>
    <w:rPr>
      <w:i/>
      <w:iCs/>
    </w:rPr>
  </w:style>
  <w:style w:type="character" w:customStyle="1" w:styleId="hps">
    <w:name w:val="hps"/>
    <w:basedOn w:val="DefaultParagraphFont"/>
    <w:rsid w:val="00BD61CB"/>
  </w:style>
  <w:style w:type="character" w:customStyle="1" w:styleId="hpsatn">
    <w:name w:val="hps atn"/>
    <w:basedOn w:val="DefaultParagraphFont"/>
    <w:rsid w:val="00BD61CB"/>
  </w:style>
  <w:style w:type="paragraph" w:styleId="NormalWeb">
    <w:name w:val="Normal (Web)"/>
    <w:basedOn w:val="Normal"/>
    <w:link w:val="NormalWebChar"/>
    <w:uiPriority w:val="99"/>
    <w:rsid w:val="002C1F87"/>
    <w:pPr>
      <w:spacing w:before="100" w:beforeAutospacing="1" w:after="100" w:afterAutospacing="1"/>
    </w:pPr>
  </w:style>
  <w:style w:type="character" w:customStyle="1" w:styleId="NormalWebChar">
    <w:name w:val="Normal (Web) Char"/>
    <w:link w:val="NormalWeb"/>
    <w:uiPriority w:val="99"/>
    <w:locked/>
    <w:rsid w:val="0002649D"/>
    <w:rPr>
      <w:sz w:val="24"/>
      <w:szCs w:val="24"/>
      <w:lang w:val="en-US"/>
    </w:rPr>
  </w:style>
  <w:style w:type="paragraph" w:customStyle="1" w:styleId="clear">
    <w:name w:val="clear"/>
    <w:basedOn w:val="Normal"/>
    <w:rsid w:val="002C1F87"/>
    <w:pPr>
      <w:spacing w:before="100" w:beforeAutospacing="1" w:after="100" w:afterAutospacing="1"/>
    </w:pPr>
  </w:style>
  <w:style w:type="paragraph" w:customStyle="1" w:styleId="post-source">
    <w:name w:val="post-source"/>
    <w:basedOn w:val="Normal"/>
    <w:rsid w:val="002C1F87"/>
    <w:pPr>
      <w:spacing w:before="100" w:beforeAutospacing="1" w:after="100" w:afterAutospacing="1"/>
    </w:p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t,fn"/>
    <w:basedOn w:val="Normal"/>
    <w:link w:val="FootnoteTextChar"/>
    <w:uiPriority w:val="99"/>
    <w:qFormat/>
    <w:rsid w:val="00621B48"/>
    <w:rPr>
      <w:sz w:val="20"/>
      <w:szCs w:val="20"/>
    </w:rPr>
  </w:style>
  <w:style w:type="character" w:customStyle="1" w:styleId="FootnoteTextChar">
    <w:name w:val="Footnote Text Char"/>
    <w:aliases w:val="Footnote Text Char Char Char Char Char Char1,Footnote Text Char Char Char Char Char Char Ch Char1,Footnote Text Char Char Char Char Char Char Ch Char Char Char Char1,ft Char,fn Char"/>
    <w:link w:val="FootnoteText"/>
    <w:uiPriority w:val="99"/>
    <w:qFormat/>
    <w:rsid w:val="004B5117"/>
  </w:style>
  <w:style w:type="character" w:styleId="FootnoteReference">
    <w:name w:val="footnote reference"/>
    <w:aliases w:val="ftref Char Char Char Char Char Char,Footnote Char Char Char Char Char Char,16 Point Char Char Char Char Char Char,Superscript 6 Point Char Char Char Char Char Char,Superscript 6 Point + 11 pt Char Char Char Char Char Char Char"/>
    <w:link w:val="ftrefCharCharCharCharChar"/>
    <w:uiPriority w:val="99"/>
    <w:qFormat/>
    <w:rsid w:val="00621B48"/>
    <w:rPr>
      <w:vertAlign w:val="superscript"/>
    </w:rPr>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uiPriority w:val="99"/>
    <w:qFormat/>
    <w:rsid w:val="004B5117"/>
    <w:pPr>
      <w:spacing w:before="100" w:line="240" w:lineRule="exact"/>
      <w:jc w:val="both"/>
    </w:pPr>
    <w:rPr>
      <w:sz w:val="20"/>
      <w:szCs w:val="20"/>
      <w:vertAlign w:val="superscript"/>
    </w:rPr>
  </w:style>
  <w:style w:type="paragraph" w:styleId="Footer">
    <w:name w:val="footer"/>
    <w:basedOn w:val="Normal"/>
    <w:link w:val="FooterChar"/>
    <w:uiPriority w:val="99"/>
    <w:rsid w:val="002A1401"/>
    <w:pPr>
      <w:tabs>
        <w:tab w:val="center" w:pos="4320"/>
        <w:tab w:val="right" w:pos="8640"/>
      </w:tabs>
    </w:pPr>
  </w:style>
  <w:style w:type="character" w:customStyle="1" w:styleId="FooterChar">
    <w:name w:val="Footer Char"/>
    <w:link w:val="Footer"/>
    <w:uiPriority w:val="99"/>
    <w:rsid w:val="00A618D2"/>
    <w:rPr>
      <w:sz w:val="24"/>
      <w:szCs w:val="24"/>
      <w:lang w:val="vi-VN" w:eastAsia="vi-VN"/>
    </w:rPr>
  </w:style>
  <w:style w:type="character" w:styleId="PageNumber">
    <w:name w:val="page number"/>
    <w:basedOn w:val="DefaultParagraphFont"/>
    <w:rsid w:val="002A1401"/>
  </w:style>
  <w:style w:type="paragraph" w:customStyle="1" w:styleId="firstlast">
    <w:name w:val="first last"/>
    <w:basedOn w:val="Normal"/>
    <w:rsid w:val="00160494"/>
    <w:pPr>
      <w:spacing w:before="100" w:beforeAutospacing="1" w:after="100" w:afterAutospacing="1"/>
    </w:pPr>
  </w:style>
  <w:style w:type="paragraph" w:customStyle="1" w:styleId="CharCharCharChar">
    <w:name w:val="Char Char Char Char"/>
    <w:basedOn w:val="Normal"/>
    <w:rsid w:val="00CD7D91"/>
    <w:pPr>
      <w:spacing w:after="160" w:line="240" w:lineRule="exact"/>
    </w:pPr>
    <w:rPr>
      <w:rFonts w:ascii="Tahoma" w:eastAsia="PMingLiU" w:hAnsi="Tahoma"/>
      <w:sz w:val="20"/>
      <w:szCs w:val="20"/>
    </w:rPr>
  </w:style>
  <w:style w:type="character" w:customStyle="1" w:styleId="author-info">
    <w:name w:val="author-info"/>
    <w:basedOn w:val="DefaultParagraphFont"/>
    <w:rsid w:val="00EA32B0"/>
  </w:style>
  <w:style w:type="paragraph" w:styleId="Header">
    <w:name w:val="header"/>
    <w:basedOn w:val="Normal"/>
    <w:link w:val="HeaderChar"/>
    <w:uiPriority w:val="99"/>
    <w:rsid w:val="00A618D2"/>
    <w:pPr>
      <w:tabs>
        <w:tab w:val="center" w:pos="4680"/>
        <w:tab w:val="right" w:pos="9360"/>
      </w:tabs>
    </w:pPr>
  </w:style>
  <w:style w:type="character" w:customStyle="1" w:styleId="HeaderChar">
    <w:name w:val="Header Char"/>
    <w:link w:val="Header"/>
    <w:uiPriority w:val="99"/>
    <w:rsid w:val="00A618D2"/>
    <w:rPr>
      <w:sz w:val="24"/>
      <w:szCs w:val="24"/>
      <w:lang w:val="vi-VN" w:eastAsia="vi-VN"/>
    </w:rPr>
  </w:style>
  <w:style w:type="paragraph" w:customStyle="1" w:styleId="body">
    <w:name w:val="body"/>
    <w:basedOn w:val="Normal"/>
    <w:link w:val="bodyChar"/>
    <w:uiPriority w:val="99"/>
    <w:qFormat/>
    <w:rsid w:val="00070DA5"/>
    <w:pPr>
      <w:spacing w:before="120" w:after="120" w:line="288" w:lineRule="auto"/>
      <w:ind w:firstLine="720"/>
      <w:jc w:val="both"/>
    </w:pPr>
    <w:rPr>
      <w:rFonts w:eastAsia="Calibri"/>
      <w:sz w:val="26"/>
      <w:szCs w:val="20"/>
      <w:lang w:val="fr-FR" w:eastAsia="x-none"/>
    </w:rPr>
  </w:style>
  <w:style w:type="character" w:customStyle="1" w:styleId="bodyChar">
    <w:name w:val="body Char"/>
    <w:link w:val="body"/>
    <w:uiPriority w:val="99"/>
    <w:locked/>
    <w:rsid w:val="00070DA5"/>
    <w:rPr>
      <w:rFonts w:eastAsia="Calibri"/>
      <w:sz w:val="26"/>
      <w:lang w:val="fr-FR" w:eastAsia="x-none"/>
    </w:rPr>
  </w:style>
  <w:style w:type="paragraph" w:styleId="ListParagraph">
    <w:name w:val="List Paragraph"/>
    <w:aliases w:val="ANNEX,List Paragraph1,List Paragraph11,List Paragraph (numbered (a)),tieu de phu 1,H1,Hinh,List Paragraph (numbered (a))1,tieu de phu 11,H11,List Paragraph (numbered (a))2,List Paragraph12,List Paragraph (numbered (a))3"/>
    <w:basedOn w:val="Normal"/>
    <w:link w:val="ListParagraphChar"/>
    <w:uiPriority w:val="34"/>
    <w:qFormat/>
    <w:rsid w:val="00CE677C"/>
    <w:pPr>
      <w:ind w:left="720"/>
    </w:pPr>
  </w:style>
  <w:style w:type="character" w:customStyle="1" w:styleId="ListParagraphChar">
    <w:name w:val="List Paragraph Char"/>
    <w:aliases w:val="ANNEX Char,List Paragraph1 Char,List Paragraph11 Char,List Paragraph (numbered (a)) Char,tieu de phu 1 Char,H1 Char,Hinh Char,List Paragraph (numbered (a))1 Char,tieu de phu 11 Char,H11 Char,List Paragraph (numbered (a))2 Char"/>
    <w:link w:val="ListParagraph"/>
    <w:uiPriority w:val="34"/>
    <w:qFormat/>
    <w:locked/>
    <w:rsid w:val="00746052"/>
    <w:rPr>
      <w:sz w:val="24"/>
      <w:szCs w:val="24"/>
      <w:lang w:val="vi-VN" w:eastAsia="vi-VN"/>
    </w:rPr>
  </w:style>
  <w:style w:type="paragraph" w:customStyle="1" w:styleId="stylearialboldjustified">
    <w:name w:val="stylearialboldjustified"/>
    <w:basedOn w:val="Normal"/>
    <w:rsid w:val="00983040"/>
    <w:pPr>
      <w:spacing w:before="100" w:beforeAutospacing="1" w:after="100" w:afterAutospacing="1"/>
    </w:pPr>
  </w:style>
  <w:style w:type="paragraph" w:customStyle="1" w:styleId="11">
    <w:name w:val="1.1"/>
    <w:basedOn w:val="Normal"/>
    <w:rsid w:val="005D616E"/>
    <w:pPr>
      <w:spacing w:before="120" w:after="120" w:line="360" w:lineRule="exact"/>
      <w:ind w:firstLine="720"/>
      <w:jc w:val="both"/>
    </w:pPr>
    <w:rPr>
      <w:rFonts w:ascii=".VnTime" w:hAnsi=".VnTime"/>
      <w:b/>
      <w:bCs/>
      <w:iCs/>
      <w:sz w:val="28"/>
      <w:szCs w:val="20"/>
    </w:rPr>
  </w:style>
  <w:style w:type="character" w:customStyle="1" w:styleId="fontstyle21">
    <w:name w:val="fontstyle21"/>
    <w:rsid w:val="00BF52CE"/>
    <w:rPr>
      <w:rFonts w:ascii="Times New Roman" w:hAnsi="Times New Roman" w:cs="Times New Roman" w:hint="default"/>
      <w:b w:val="0"/>
      <w:bCs w:val="0"/>
      <w:i w:val="0"/>
      <w:iCs w:val="0"/>
      <w:color w:val="000000"/>
      <w:sz w:val="26"/>
      <w:szCs w:val="26"/>
    </w:rPr>
  </w:style>
  <w:style w:type="character" w:customStyle="1" w:styleId="fontstyle01">
    <w:name w:val="fontstyle01"/>
    <w:rsid w:val="00746052"/>
    <w:rPr>
      <w:rFonts w:ascii="Times New Roman" w:hAnsi="Times New Roman" w:cs="Times New Roman" w:hint="default"/>
      <w:b/>
      <w:bCs/>
      <w:i/>
      <w:iCs/>
      <w:color w:val="000000"/>
      <w:sz w:val="26"/>
      <w:szCs w:val="26"/>
    </w:rPr>
  </w:style>
  <w:style w:type="character" w:customStyle="1" w:styleId="fontstyle31">
    <w:name w:val="fontstyle31"/>
    <w:rsid w:val="00746052"/>
    <w:rPr>
      <w:rFonts w:ascii="Times New Roman" w:hAnsi="Times New Roman" w:cs="Times New Roman" w:hint="default"/>
      <w:b w:val="0"/>
      <w:bCs w:val="0"/>
      <w:i/>
      <w:iCs/>
      <w:color w:val="000000"/>
      <w:sz w:val="26"/>
      <w:szCs w:val="26"/>
    </w:rPr>
  </w:style>
  <w:style w:type="table" w:styleId="TableGrid">
    <w:name w:val="Table Grid"/>
    <w:basedOn w:val="TableNormal"/>
    <w:uiPriority w:val="39"/>
    <w:rsid w:val="00746052"/>
    <w:rPr>
      <w:rFonts w:ascii="Calibri" w:eastAsia="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746052"/>
  </w:style>
  <w:style w:type="paragraph" w:styleId="BodyText">
    <w:name w:val="Body Text"/>
    <w:basedOn w:val="Normal"/>
    <w:link w:val="BodyTextChar"/>
    <w:qFormat/>
    <w:rsid w:val="00746052"/>
    <w:pPr>
      <w:widowControl w:val="0"/>
    </w:pPr>
  </w:style>
  <w:style w:type="character" w:customStyle="1" w:styleId="BodyTextChar">
    <w:name w:val="Body Text Char"/>
    <w:link w:val="BodyText"/>
    <w:rsid w:val="00746052"/>
    <w:rPr>
      <w:sz w:val="24"/>
      <w:szCs w:val="24"/>
      <w:lang w:val="en-US"/>
    </w:rPr>
  </w:style>
  <w:style w:type="paragraph" w:styleId="TOCHeading">
    <w:name w:val="TOC Heading"/>
    <w:basedOn w:val="Heading1"/>
    <w:next w:val="Normal"/>
    <w:uiPriority w:val="39"/>
    <w:unhideWhenUsed/>
    <w:qFormat/>
    <w:rsid w:val="007E14B6"/>
    <w:pPr>
      <w:keepLines/>
      <w:spacing w:after="0" w:line="259" w:lineRule="auto"/>
      <w:outlineLvl w:val="9"/>
    </w:pPr>
    <w:rPr>
      <w:rFonts w:ascii="Calibri Light" w:hAnsi="Calibri Light" w:cs="Times New Roman"/>
      <w:b w:val="0"/>
      <w:bCs w:val="0"/>
      <w:color w:val="2E74B5"/>
      <w:kern w:val="0"/>
    </w:rPr>
  </w:style>
  <w:style w:type="paragraph" w:styleId="TOC4">
    <w:name w:val="toc 4"/>
    <w:basedOn w:val="Normal"/>
    <w:next w:val="Normal"/>
    <w:autoRedefine/>
    <w:uiPriority w:val="39"/>
    <w:rsid w:val="0052217F"/>
    <w:pPr>
      <w:tabs>
        <w:tab w:val="right" w:leader="dot" w:pos="9072"/>
      </w:tabs>
      <w:ind w:left="1134"/>
      <w:jc w:val="both"/>
    </w:pPr>
  </w:style>
  <w:style w:type="paragraph" w:styleId="TOC5">
    <w:name w:val="toc 5"/>
    <w:basedOn w:val="Normal"/>
    <w:next w:val="Normal"/>
    <w:autoRedefine/>
    <w:uiPriority w:val="39"/>
    <w:unhideWhenUsed/>
    <w:rsid w:val="00A03A09"/>
    <w:pPr>
      <w:spacing w:after="100"/>
      <w:ind w:left="960"/>
    </w:pPr>
    <w:rPr>
      <w:rFonts w:ascii="Calibri" w:hAnsi="Calibri"/>
    </w:rPr>
  </w:style>
  <w:style w:type="paragraph" w:styleId="TOC6">
    <w:name w:val="toc 6"/>
    <w:basedOn w:val="Normal"/>
    <w:next w:val="Normal"/>
    <w:autoRedefine/>
    <w:uiPriority w:val="39"/>
    <w:unhideWhenUsed/>
    <w:rsid w:val="00A03A09"/>
    <w:pPr>
      <w:spacing w:after="100"/>
      <w:ind w:left="1200"/>
    </w:pPr>
    <w:rPr>
      <w:rFonts w:ascii="Calibri" w:hAnsi="Calibri"/>
    </w:rPr>
  </w:style>
  <w:style w:type="paragraph" w:styleId="TOC7">
    <w:name w:val="toc 7"/>
    <w:basedOn w:val="Normal"/>
    <w:next w:val="Normal"/>
    <w:autoRedefine/>
    <w:uiPriority w:val="39"/>
    <w:unhideWhenUsed/>
    <w:rsid w:val="00A03A09"/>
    <w:pPr>
      <w:spacing w:after="100"/>
      <w:ind w:left="1440"/>
    </w:pPr>
    <w:rPr>
      <w:rFonts w:ascii="Calibri" w:hAnsi="Calibri"/>
    </w:rPr>
  </w:style>
  <w:style w:type="paragraph" w:styleId="TOC8">
    <w:name w:val="toc 8"/>
    <w:basedOn w:val="Normal"/>
    <w:next w:val="Normal"/>
    <w:autoRedefine/>
    <w:uiPriority w:val="39"/>
    <w:unhideWhenUsed/>
    <w:rsid w:val="00A03A09"/>
    <w:pPr>
      <w:spacing w:after="100"/>
      <w:ind w:left="1680"/>
    </w:pPr>
    <w:rPr>
      <w:rFonts w:ascii="Calibri" w:hAnsi="Calibri"/>
    </w:rPr>
  </w:style>
  <w:style w:type="paragraph" w:styleId="TOC9">
    <w:name w:val="toc 9"/>
    <w:basedOn w:val="Normal"/>
    <w:next w:val="Normal"/>
    <w:autoRedefine/>
    <w:uiPriority w:val="39"/>
    <w:unhideWhenUsed/>
    <w:rsid w:val="00A03A09"/>
    <w:pPr>
      <w:spacing w:after="100"/>
      <w:ind w:left="1920"/>
    </w:pPr>
    <w:rPr>
      <w:rFonts w:ascii="Calibri" w:hAnsi="Calibri"/>
    </w:rPr>
  </w:style>
  <w:style w:type="character" w:customStyle="1" w:styleId="UnresolvedMention1">
    <w:name w:val="Unresolved Mention1"/>
    <w:uiPriority w:val="99"/>
    <w:semiHidden/>
    <w:unhideWhenUsed/>
    <w:rsid w:val="0001098E"/>
    <w:rPr>
      <w:color w:val="605E5C"/>
      <w:shd w:val="clear" w:color="auto" w:fill="E1DFDD"/>
    </w:rPr>
  </w:style>
  <w:style w:type="paragraph" w:styleId="Revision">
    <w:name w:val="Revision"/>
    <w:hidden/>
    <w:uiPriority w:val="99"/>
    <w:semiHidden/>
    <w:rsid w:val="001F0DB8"/>
    <w:rPr>
      <w:sz w:val="24"/>
      <w:szCs w:val="24"/>
    </w:rPr>
  </w:style>
  <w:style w:type="paragraph" w:customStyle="1" w:styleId="TableParagraph">
    <w:name w:val="Table Paragraph"/>
    <w:basedOn w:val="Normal"/>
    <w:uiPriority w:val="1"/>
    <w:qFormat/>
    <w:rsid w:val="007E13AA"/>
    <w:pPr>
      <w:widowControl w:val="0"/>
      <w:autoSpaceDE w:val="0"/>
      <w:autoSpaceDN w:val="0"/>
      <w:spacing w:before="139"/>
      <w:jc w:val="center"/>
    </w:pPr>
    <w:rPr>
      <w:rFonts w:ascii="Calibri" w:eastAsia="Calibri" w:hAnsi="Calibri" w:cs="Calibri"/>
      <w:sz w:val="22"/>
      <w:szCs w:val="22"/>
    </w:rPr>
  </w:style>
  <w:style w:type="character" w:customStyle="1" w:styleId="Title1">
    <w:name w:val="Title1"/>
    <w:basedOn w:val="DefaultParagraphFont"/>
    <w:rsid w:val="00267246"/>
  </w:style>
  <w:style w:type="paragraph" w:styleId="Caption">
    <w:name w:val="caption"/>
    <w:basedOn w:val="Normal"/>
    <w:next w:val="Normal"/>
    <w:unhideWhenUsed/>
    <w:qFormat/>
    <w:rsid w:val="0074233D"/>
    <w:pPr>
      <w:spacing w:after="200"/>
    </w:pPr>
    <w:rPr>
      <w:rFonts w:eastAsia="Calibri"/>
      <w:i/>
      <w:iCs/>
      <w:noProof/>
      <w:color w:val="44546A"/>
      <w:sz w:val="18"/>
      <w:szCs w:val="18"/>
    </w:rPr>
  </w:style>
  <w:style w:type="paragraph" w:styleId="BodyTextIndent">
    <w:name w:val="Body Text Indent"/>
    <w:basedOn w:val="Normal"/>
    <w:link w:val="BodyTextIndentChar"/>
    <w:rsid w:val="004B5117"/>
    <w:pPr>
      <w:spacing w:after="120"/>
      <w:ind w:left="360"/>
    </w:pPr>
    <w:rPr>
      <w:sz w:val="20"/>
      <w:szCs w:val="20"/>
    </w:rPr>
  </w:style>
  <w:style w:type="character" w:customStyle="1" w:styleId="BodyTextIndentChar">
    <w:name w:val="Body Text Indent Char"/>
    <w:link w:val="BodyTextIndent"/>
    <w:rsid w:val="004B5117"/>
    <w:rPr>
      <w:lang w:val="en-US"/>
    </w:rPr>
  </w:style>
  <w:style w:type="character" w:customStyle="1" w:styleId="BalloonTextChar">
    <w:name w:val="Balloon Text Char"/>
    <w:link w:val="BalloonText"/>
    <w:uiPriority w:val="99"/>
    <w:rsid w:val="004B5117"/>
    <w:rPr>
      <w:rFonts w:ascii="Tahoma" w:hAnsi="Tahoma" w:cs="Tahoma"/>
      <w:sz w:val="16"/>
      <w:szCs w:val="16"/>
    </w:rPr>
  </w:style>
  <w:style w:type="paragraph" w:styleId="BalloonText">
    <w:name w:val="Balloon Text"/>
    <w:basedOn w:val="Normal"/>
    <w:link w:val="BalloonTextChar"/>
    <w:uiPriority w:val="99"/>
    <w:unhideWhenUsed/>
    <w:rsid w:val="004B5117"/>
    <w:rPr>
      <w:rFonts w:ascii="Tahoma" w:hAnsi="Tahoma" w:cs="Tahoma"/>
      <w:sz w:val="16"/>
      <w:szCs w:val="16"/>
    </w:rPr>
  </w:style>
  <w:style w:type="character" w:customStyle="1" w:styleId="BalloonTextChar1">
    <w:name w:val="Balloon Text Char1"/>
    <w:uiPriority w:val="99"/>
    <w:rsid w:val="004B5117"/>
    <w:rPr>
      <w:sz w:val="18"/>
      <w:szCs w:val="18"/>
    </w:rPr>
  </w:style>
  <w:style w:type="character" w:customStyle="1" w:styleId="CharChar2">
    <w:name w:val="Char Char2"/>
    <w:rsid w:val="004B5117"/>
    <w:rPr>
      <w:rFonts w:ascii="Times New Roman" w:hAnsi="Times New Roman"/>
    </w:rPr>
  </w:style>
  <w:style w:type="paragraph" w:customStyle="1" w:styleId="CharCharCharChar1">
    <w:name w:val="Char Char Char Char1"/>
    <w:basedOn w:val="Normal"/>
    <w:rsid w:val="004B5117"/>
    <w:pPr>
      <w:spacing w:after="160" w:line="240" w:lineRule="exact"/>
    </w:pPr>
    <w:rPr>
      <w:rFonts w:ascii="Tahoma" w:eastAsia="PMingLiU" w:hAnsi="Tahoma"/>
      <w:sz w:val="20"/>
      <w:szCs w:val="20"/>
    </w:rPr>
  </w:style>
  <w:style w:type="paragraph" w:customStyle="1" w:styleId="d1">
    <w:name w:val="d1"/>
    <w:basedOn w:val="Normal"/>
    <w:rsid w:val="004B5117"/>
    <w:pPr>
      <w:spacing w:before="120" w:after="200" w:line="276" w:lineRule="auto"/>
    </w:pPr>
    <w:rPr>
      <w:b/>
      <w:i/>
      <w:lang w:val="it-IT"/>
    </w:rPr>
  </w:style>
  <w:style w:type="paragraph" w:customStyle="1" w:styleId="Bieu">
    <w:name w:val="Bieu"/>
    <w:basedOn w:val="Normal"/>
    <w:qFormat/>
    <w:rsid w:val="004B5117"/>
    <w:pPr>
      <w:spacing w:before="336" w:after="336" w:line="336" w:lineRule="atLeast"/>
      <w:jc w:val="both"/>
    </w:pPr>
    <w:rPr>
      <w:b/>
      <w:i/>
    </w:rPr>
  </w:style>
  <w:style w:type="paragraph" w:customStyle="1" w:styleId="pbody">
    <w:name w:val="pbody"/>
    <w:basedOn w:val="Normal"/>
    <w:rsid w:val="004B5117"/>
    <w:pPr>
      <w:spacing w:before="100" w:beforeAutospacing="1" w:after="100" w:afterAutospacing="1"/>
    </w:pPr>
  </w:style>
  <w:style w:type="paragraph" w:customStyle="1" w:styleId="summary">
    <w:name w:val="summary"/>
    <w:basedOn w:val="Normal"/>
    <w:rsid w:val="004B5117"/>
    <w:pPr>
      <w:spacing w:before="100" w:beforeAutospacing="1" w:after="100" w:afterAutospacing="1"/>
    </w:pPr>
  </w:style>
  <w:style w:type="paragraph" w:styleId="BodyTextIndent2">
    <w:name w:val="Body Text Indent 2"/>
    <w:basedOn w:val="Normal"/>
    <w:link w:val="BodyTextIndent2Char"/>
    <w:rsid w:val="004B5117"/>
    <w:pPr>
      <w:spacing w:after="120" w:line="480" w:lineRule="auto"/>
      <w:ind w:left="360"/>
    </w:pPr>
    <w:rPr>
      <w:sz w:val="20"/>
      <w:szCs w:val="20"/>
    </w:rPr>
  </w:style>
  <w:style w:type="character" w:customStyle="1" w:styleId="BodyTextIndent2Char">
    <w:name w:val="Body Text Indent 2 Char"/>
    <w:link w:val="BodyTextIndent2"/>
    <w:rsid w:val="004B5117"/>
    <w:rPr>
      <w:lang w:val="en-US"/>
    </w:rPr>
  </w:style>
  <w:style w:type="character" w:customStyle="1" w:styleId="printhtml">
    <w:name w:val="print_html"/>
    <w:basedOn w:val="DefaultParagraphFont"/>
    <w:rsid w:val="004B5117"/>
  </w:style>
  <w:style w:type="paragraph" w:customStyle="1" w:styleId="msolistparagraph0">
    <w:name w:val="msolistparagraph"/>
    <w:basedOn w:val="Normal"/>
    <w:rsid w:val="004B5117"/>
    <w:pPr>
      <w:spacing w:before="100" w:beforeAutospacing="1" w:after="100" w:afterAutospacing="1"/>
    </w:pPr>
  </w:style>
  <w:style w:type="paragraph" w:customStyle="1" w:styleId="original">
    <w:name w:val="original"/>
    <w:basedOn w:val="Normal"/>
    <w:rsid w:val="004B5117"/>
    <w:pPr>
      <w:spacing w:before="100" w:beforeAutospacing="1" w:after="100" w:afterAutospacing="1"/>
    </w:pPr>
  </w:style>
  <w:style w:type="paragraph" w:customStyle="1" w:styleId="meta">
    <w:name w:val="meta"/>
    <w:basedOn w:val="Normal"/>
    <w:rsid w:val="004B5117"/>
    <w:pPr>
      <w:spacing w:before="100" w:beforeAutospacing="1" w:after="100" w:afterAutospacing="1"/>
    </w:pPr>
  </w:style>
  <w:style w:type="character" w:customStyle="1" w:styleId="source">
    <w:name w:val="source"/>
    <w:basedOn w:val="DefaultParagraphFont"/>
    <w:rsid w:val="004B5117"/>
  </w:style>
  <w:style w:type="character" w:customStyle="1" w:styleId="time">
    <w:name w:val="time"/>
    <w:basedOn w:val="DefaultParagraphFont"/>
    <w:rsid w:val="004B5117"/>
  </w:style>
  <w:style w:type="character" w:customStyle="1" w:styleId="stats">
    <w:name w:val="stats"/>
    <w:basedOn w:val="DefaultParagraphFont"/>
    <w:rsid w:val="004B5117"/>
  </w:style>
  <w:style w:type="character" w:customStyle="1" w:styleId="floatleftfontsize12color10">
    <w:name w:val="floatleft fontsize12 color10"/>
    <w:basedOn w:val="DefaultParagraphFont"/>
    <w:rsid w:val="004B5117"/>
  </w:style>
  <w:style w:type="paragraph" w:customStyle="1" w:styleId="ptitle">
    <w:name w:val="ptitle"/>
    <w:basedOn w:val="Normal"/>
    <w:rsid w:val="004B5117"/>
    <w:pPr>
      <w:spacing w:before="100" w:beforeAutospacing="1" w:after="100" w:afterAutospacing="1"/>
    </w:pPr>
  </w:style>
  <w:style w:type="paragraph" w:customStyle="1" w:styleId="psupertitle">
    <w:name w:val="psupertitle"/>
    <w:basedOn w:val="Normal"/>
    <w:rsid w:val="004B5117"/>
    <w:pPr>
      <w:spacing w:before="100" w:beforeAutospacing="1" w:after="100" w:afterAutospacing="1"/>
    </w:pPr>
  </w:style>
  <w:style w:type="paragraph" w:customStyle="1" w:styleId="phead">
    <w:name w:val="phead"/>
    <w:basedOn w:val="Normal"/>
    <w:rsid w:val="004B5117"/>
    <w:pPr>
      <w:spacing w:before="100" w:beforeAutospacing="1" w:after="100" w:afterAutospacing="1"/>
    </w:pPr>
  </w:style>
  <w:style w:type="paragraph" w:customStyle="1" w:styleId="CharCharChar">
    <w:name w:val="Char Char Char"/>
    <w:basedOn w:val="Normal"/>
    <w:autoRedefine/>
    <w:rsid w:val="004B5117"/>
    <w:pPr>
      <w:spacing w:after="160" w:line="240" w:lineRule="exact"/>
    </w:pPr>
    <w:rPr>
      <w:rFonts w:ascii="Verdana" w:hAnsi="Verdana" w:cs="Verdana"/>
      <w:sz w:val="20"/>
      <w:szCs w:val="20"/>
    </w:rPr>
  </w:style>
  <w:style w:type="character" w:customStyle="1" w:styleId="a">
    <w:name w:val="a"/>
    <w:basedOn w:val="DefaultParagraphFont"/>
    <w:rsid w:val="004B5117"/>
  </w:style>
  <w:style w:type="character" w:customStyle="1" w:styleId="l7">
    <w:name w:val="l7"/>
    <w:basedOn w:val="DefaultParagraphFont"/>
    <w:rsid w:val="004B5117"/>
  </w:style>
  <w:style w:type="character" w:customStyle="1" w:styleId="l6">
    <w:name w:val="l6"/>
    <w:basedOn w:val="DefaultParagraphFont"/>
    <w:rsid w:val="004B5117"/>
  </w:style>
  <w:style w:type="paragraph" w:customStyle="1" w:styleId="Char1">
    <w:name w:val="Char1"/>
    <w:basedOn w:val="Normal"/>
    <w:rsid w:val="004B5117"/>
    <w:pPr>
      <w:spacing w:after="160" w:line="240" w:lineRule="exact"/>
    </w:pPr>
    <w:rPr>
      <w:rFonts w:ascii="Verdana" w:eastAsia="MS Mincho" w:hAnsi="Verdana"/>
      <w:sz w:val="20"/>
      <w:szCs w:val="20"/>
    </w:rPr>
  </w:style>
  <w:style w:type="paragraph" w:customStyle="1" w:styleId="Char">
    <w:name w:val="Char"/>
    <w:basedOn w:val="Normal"/>
    <w:rsid w:val="004B5117"/>
    <w:pPr>
      <w:spacing w:after="160" w:line="240" w:lineRule="exact"/>
    </w:pPr>
    <w:rPr>
      <w:rFonts w:ascii="Verdana" w:eastAsia="MS Mincho" w:hAnsi="Verdana"/>
      <w:sz w:val="20"/>
      <w:szCs w:val="20"/>
    </w:rPr>
  </w:style>
  <w:style w:type="paragraph" w:styleId="BodyText3">
    <w:name w:val="Body Text 3"/>
    <w:basedOn w:val="Normal"/>
    <w:link w:val="BodyText3Char"/>
    <w:rsid w:val="004B5117"/>
    <w:pPr>
      <w:spacing w:after="120"/>
    </w:pPr>
    <w:rPr>
      <w:rFonts w:ascii=".VnTime" w:hAnsi=".VnTime"/>
      <w:sz w:val="16"/>
      <w:szCs w:val="16"/>
    </w:rPr>
  </w:style>
  <w:style w:type="character" w:customStyle="1" w:styleId="BodyText3Char">
    <w:name w:val="Body Text 3 Char"/>
    <w:link w:val="BodyText3"/>
    <w:rsid w:val="004B5117"/>
    <w:rPr>
      <w:rFonts w:ascii=".VnTime" w:hAnsi=".VnTime"/>
      <w:sz w:val="16"/>
      <w:szCs w:val="16"/>
      <w:lang w:val="en-US"/>
    </w:rPr>
  </w:style>
  <w:style w:type="paragraph" w:customStyle="1" w:styleId="normal-p">
    <w:name w:val="normal-p"/>
    <w:basedOn w:val="Normal"/>
    <w:rsid w:val="004B5117"/>
    <w:pPr>
      <w:spacing w:before="100" w:beforeAutospacing="1" w:after="100" w:afterAutospacing="1"/>
    </w:pPr>
  </w:style>
  <w:style w:type="character" w:customStyle="1" w:styleId="normal-h">
    <w:name w:val="normal-h"/>
    <w:basedOn w:val="DefaultParagraphFont"/>
    <w:rsid w:val="004B5117"/>
  </w:style>
  <w:style w:type="character" w:customStyle="1" w:styleId="FootnoteTextCharCharCharCharCharChar">
    <w:name w:val="Footnote Text Char Char Char Char Char Char"/>
    <w:aliases w:val="Footnote Text Char Char Char Char Char Char Ch Char,Footnote Text Char Char Char Char Char Char Ch Char Char Char Char,Footnote Text Char Char Char Char Char Char Ch Char Char Char Char Char Char C Char Char"/>
    <w:locked/>
    <w:rsid w:val="004B5117"/>
    <w:rPr>
      <w:lang w:val="en-US" w:eastAsia="en-US" w:bidi="ar-SA"/>
    </w:rPr>
  </w:style>
  <w:style w:type="paragraph" w:customStyle="1" w:styleId="Normal1">
    <w:name w:val="Normal1"/>
    <w:basedOn w:val="Normal"/>
    <w:rsid w:val="004B5117"/>
    <w:pPr>
      <w:spacing w:before="100" w:beforeAutospacing="1" w:after="100" w:afterAutospacing="1"/>
    </w:pPr>
    <w:rPr>
      <w:rFonts w:eastAsia="Batang"/>
      <w:color w:val="000000"/>
      <w:lang w:eastAsia="ko-KR"/>
    </w:rPr>
  </w:style>
  <w:style w:type="paragraph" w:styleId="EndnoteText">
    <w:name w:val="endnote text"/>
    <w:basedOn w:val="Normal"/>
    <w:link w:val="EndnoteTextChar"/>
    <w:rsid w:val="004B5117"/>
    <w:rPr>
      <w:sz w:val="20"/>
      <w:szCs w:val="20"/>
    </w:rPr>
  </w:style>
  <w:style w:type="character" w:customStyle="1" w:styleId="EndnoteTextChar">
    <w:name w:val="Endnote Text Char"/>
    <w:link w:val="EndnoteText"/>
    <w:rsid w:val="004B5117"/>
    <w:rPr>
      <w:lang w:val="en-US"/>
    </w:rPr>
  </w:style>
  <w:style w:type="paragraph" w:customStyle="1" w:styleId="Style8">
    <w:name w:val="Style8"/>
    <w:basedOn w:val="Normal"/>
    <w:autoRedefine/>
    <w:rsid w:val="004B5117"/>
    <w:pPr>
      <w:spacing w:before="120" w:after="60" w:line="288" w:lineRule="auto"/>
      <w:ind w:firstLine="397"/>
      <w:jc w:val="center"/>
    </w:pPr>
    <w:rPr>
      <w:i/>
      <w:sz w:val="28"/>
      <w:szCs w:val="28"/>
    </w:rPr>
  </w:style>
  <w:style w:type="character" w:customStyle="1" w:styleId="vietadtextlink">
    <w:name w:val="vietadtextlink"/>
    <w:basedOn w:val="DefaultParagraphFont"/>
    <w:rsid w:val="004B5117"/>
  </w:style>
  <w:style w:type="paragraph" w:styleId="PlainText">
    <w:name w:val="Plain Text"/>
    <w:basedOn w:val="Normal"/>
    <w:link w:val="PlainTextChar"/>
    <w:rsid w:val="004B5117"/>
    <w:pPr>
      <w:widowControl w:val="0"/>
      <w:autoSpaceDE w:val="0"/>
      <w:autoSpaceDN w:val="0"/>
    </w:pPr>
    <w:rPr>
      <w:rFonts w:ascii="Courier New" w:hAnsi="Courier New" w:cs="VNTime"/>
      <w:noProof/>
      <w:color w:val="FF0000"/>
      <w:sz w:val="20"/>
      <w:szCs w:val="20"/>
    </w:rPr>
  </w:style>
  <w:style w:type="character" w:customStyle="1" w:styleId="PlainTextChar">
    <w:name w:val="Plain Text Char"/>
    <w:link w:val="PlainText"/>
    <w:rsid w:val="004B5117"/>
    <w:rPr>
      <w:rFonts w:ascii="Courier New" w:hAnsi="Courier New" w:cs="VNTime"/>
      <w:noProof/>
      <w:color w:val="FF0000"/>
      <w:lang w:val="en-US"/>
    </w:rPr>
  </w:style>
  <w:style w:type="paragraph" w:customStyle="1" w:styleId="Binhthuong">
    <w:name w:val="Binh thuong"/>
    <w:basedOn w:val="Normal"/>
    <w:qFormat/>
    <w:rsid w:val="004B5117"/>
    <w:pPr>
      <w:spacing w:before="120" w:line="300" w:lineRule="auto"/>
      <w:ind w:firstLine="720"/>
      <w:jc w:val="both"/>
    </w:pPr>
    <w:rPr>
      <w:color w:val="000000"/>
      <w:sz w:val="28"/>
      <w:szCs w:val="28"/>
    </w:rPr>
  </w:style>
  <w:style w:type="paragraph" w:customStyle="1" w:styleId="para">
    <w:name w:val="para"/>
    <w:basedOn w:val="Normal"/>
    <w:uiPriority w:val="99"/>
    <w:rsid w:val="004B5117"/>
    <w:pPr>
      <w:spacing w:before="100" w:beforeAutospacing="1" w:after="100" w:afterAutospacing="1"/>
    </w:pPr>
    <w:rPr>
      <w:lang w:val="en-GB" w:eastAsia="en-GB"/>
    </w:rPr>
  </w:style>
  <w:style w:type="paragraph" w:customStyle="1" w:styleId="item">
    <w:name w:val="item"/>
    <w:basedOn w:val="Normal"/>
    <w:uiPriority w:val="99"/>
    <w:rsid w:val="004B5117"/>
    <w:pPr>
      <w:spacing w:before="100" w:beforeAutospacing="1" w:after="100" w:afterAutospacing="1"/>
    </w:pPr>
    <w:rPr>
      <w:lang w:val="en-GB" w:eastAsia="en-GB"/>
    </w:rPr>
  </w:style>
  <w:style w:type="character" w:customStyle="1" w:styleId="post-date">
    <w:name w:val="post-date"/>
    <w:uiPriority w:val="99"/>
    <w:rsid w:val="004B5117"/>
    <w:rPr>
      <w:rFonts w:cs="Times New Roman"/>
    </w:rPr>
  </w:style>
  <w:style w:type="character" w:customStyle="1" w:styleId="notranslate">
    <w:name w:val="notranslate"/>
    <w:basedOn w:val="DefaultParagraphFont"/>
    <w:rsid w:val="004B5117"/>
  </w:style>
  <w:style w:type="character" w:customStyle="1" w:styleId="google-src-text">
    <w:name w:val="google-src-text"/>
    <w:basedOn w:val="DefaultParagraphFont"/>
    <w:rsid w:val="004B5117"/>
  </w:style>
  <w:style w:type="character" w:customStyle="1" w:styleId="mw-headline">
    <w:name w:val="mw-headline"/>
    <w:basedOn w:val="DefaultParagraphFont"/>
    <w:rsid w:val="004B5117"/>
  </w:style>
  <w:style w:type="character" w:customStyle="1" w:styleId="mw-editsection">
    <w:name w:val="mw-editsection"/>
    <w:basedOn w:val="DefaultParagraphFont"/>
    <w:rsid w:val="004B5117"/>
  </w:style>
  <w:style w:type="character" w:customStyle="1" w:styleId="mw-editsection-bracket">
    <w:name w:val="mw-editsection-bracket"/>
    <w:basedOn w:val="DefaultParagraphFont"/>
    <w:rsid w:val="004B5117"/>
  </w:style>
  <w:style w:type="character" w:customStyle="1" w:styleId="mw-editsection-divider">
    <w:name w:val="mw-editsection-divider"/>
    <w:basedOn w:val="DefaultParagraphFont"/>
    <w:rsid w:val="004B5117"/>
  </w:style>
  <w:style w:type="paragraph" w:customStyle="1" w:styleId="desc">
    <w:name w:val="desc"/>
    <w:basedOn w:val="Normal"/>
    <w:rsid w:val="004B5117"/>
    <w:pPr>
      <w:spacing w:before="100" w:beforeAutospacing="1" w:after="100" w:afterAutospacing="1"/>
    </w:pPr>
    <w:rPr>
      <w:lang w:val="vi-VN" w:eastAsia="vi-VN"/>
    </w:rPr>
  </w:style>
  <w:style w:type="character" w:customStyle="1" w:styleId="ez-toc-section">
    <w:name w:val="ez-toc-section"/>
    <w:basedOn w:val="DefaultParagraphFont"/>
    <w:rsid w:val="004B5117"/>
  </w:style>
  <w:style w:type="paragraph" w:customStyle="1" w:styleId="swift-in-viewport">
    <w:name w:val="swift-in-viewport"/>
    <w:basedOn w:val="Normal"/>
    <w:rsid w:val="004B5117"/>
    <w:pPr>
      <w:spacing w:before="100" w:beforeAutospacing="1" w:after="100" w:afterAutospacing="1"/>
    </w:pPr>
    <w:rPr>
      <w:lang w:val="vi-VN" w:eastAsia="vi-VN"/>
    </w:rPr>
  </w:style>
  <w:style w:type="paragraph" w:customStyle="1" w:styleId="ThuongU">
    <w:name w:val=".ThuongU"/>
    <w:link w:val="ThuongUChar1"/>
    <w:autoRedefine/>
    <w:rsid w:val="001669D3"/>
    <w:pPr>
      <w:widowControl w:val="0"/>
      <w:shd w:val="clear" w:color="auto" w:fill="FFFFFF"/>
      <w:spacing w:before="120" w:after="120" w:line="312" w:lineRule="auto"/>
      <w:ind w:firstLine="567"/>
      <w:jc w:val="both"/>
    </w:pPr>
    <w:rPr>
      <w:bCs/>
      <w:iCs/>
      <w:sz w:val="26"/>
      <w:szCs w:val="26"/>
      <w:lang w:val="en-US" w:eastAsia="en-US"/>
    </w:rPr>
  </w:style>
  <w:style w:type="character" w:customStyle="1" w:styleId="ThuongUChar1">
    <w:name w:val=".ThuongU Char1"/>
    <w:link w:val="ThuongU"/>
    <w:rsid w:val="001669D3"/>
    <w:rPr>
      <w:bCs/>
      <w:iCs/>
      <w:sz w:val="26"/>
      <w:szCs w:val="26"/>
      <w:shd w:val="clear" w:color="auto" w:fill="FFFFFF"/>
    </w:rPr>
  </w:style>
  <w:style w:type="paragraph" w:customStyle="1" w:styleId="rtejustify">
    <w:name w:val="rtejustify"/>
    <w:basedOn w:val="Normal"/>
    <w:rsid w:val="004B5117"/>
    <w:pPr>
      <w:spacing w:before="100" w:beforeAutospacing="1" w:after="100" w:afterAutospacing="1"/>
    </w:pPr>
  </w:style>
  <w:style w:type="paragraph" w:customStyle="1" w:styleId="Tiucp4">
    <w:name w:val="Tiêu đề cấp 4"/>
    <w:basedOn w:val="Normal"/>
    <w:link w:val="Tiucp4Char"/>
    <w:qFormat/>
    <w:rsid w:val="004B5117"/>
    <w:pPr>
      <w:keepNext/>
      <w:pBdr>
        <w:top w:val="nil"/>
        <w:left w:val="nil"/>
        <w:bottom w:val="nil"/>
        <w:right w:val="nil"/>
        <w:between w:val="nil"/>
      </w:pBdr>
      <w:spacing w:after="120" w:line="360" w:lineRule="atLeast"/>
      <w:ind w:left="357" w:firstLine="352"/>
      <w:jc w:val="both"/>
      <w:outlineLvl w:val="3"/>
    </w:pPr>
    <w:rPr>
      <w:b/>
      <w:color w:val="000000"/>
      <w:sz w:val="26"/>
      <w:szCs w:val="26"/>
    </w:rPr>
  </w:style>
  <w:style w:type="character" w:customStyle="1" w:styleId="Tiucp4Char">
    <w:name w:val="Tiêu đề cấp 4 Char"/>
    <w:link w:val="Tiucp4"/>
    <w:rsid w:val="004B5117"/>
    <w:rPr>
      <w:b/>
      <w:color w:val="000000"/>
      <w:sz w:val="26"/>
      <w:szCs w:val="26"/>
      <w:lang w:val="en-US"/>
    </w:rPr>
  </w:style>
  <w:style w:type="paragraph" w:customStyle="1" w:styleId="Tiucp3">
    <w:name w:val="Tiêu đề cấp 3"/>
    <w:basedOn w:val="Normal"/>
    <w:link w:val="Tiucp3Char"/>
    <w:qFormat/>
    <w:rsid w:val="004B5117"/>
    <w:pPr>
      <w:tabs>
        <w:tab w:val="left" w:pos="720"/>
      </w:tabs>
      <w:spacing w:after="120" w:line="360" w:lineRule="atLeast"/>
      <w:ind w:firstLine="709"/>
      <w:jc w:val="both"/>
      <w:outlineLvl w:val="2"/>
    </w:pPr>
    <w:rPr>
      <w:b/>
      <w:i/>
      <w:sz w:val="26"/>
      <w:szCs w:val="26"/>
    </w:rPr>
  </w:style>
  <w:style w:type="character" w:customStyle="1" w:styleId="Tiucp3Char">
    <w:name w:val="Tiêu đề cấp 3 Char"/>
    <w:link w:val="Tiucp3"/>
    <w:rsid w:val="004B5117"/>
    <w:rPr>
      <w:b/>
      <w:i/>
      <w:sz w:val="26"/>
      <w:szCs w:val="26"/>
      <w:lang w:val="en-US"/>
    </w:rPr>
  </w:style>
  <w:style w:type="paragraph" w:styleId="Title">
    <w:name w:val="Title"/>
    <w:basedOn w:val="Normal"/>
    <w:link w:val="TitleChar"/>
    <w:qFormat/>
    <w:rsid w:val="004B5117"/>
    <w:pPr>
      <w:jc w:val="center"/>
    </w:pPr>
    <w:rPr>
      <w:rFonts w:ascii="Tahoma" w:hAnsi="Tahoma" w:cs="Tahoma"/>
      <w:b/>
      <w:bCs/>
      <w:sz w:val="22"/>
      <w:szCs w:val="22"/>
    </w:rPr>
  </w:style>
  <w:style w:type="character" w:customStyle="1" w:styleId="TitleChar">
    <w:name w:val="Title Char"/>
    <w:link w:val="Title"/>
    <w:rsid w:val="004B5117"/>
    <w:rPr>
      <w:rFonts w:ascii="Tahoma" w:hAnsi="Tahoma" w:cs="Tahoma"/>
      <w:b/>
      <w:bCs/>
      <w:sz w:val="22"/>
      <w:szCs w:val="22"/>
      <w:lang w:val="en-US"/>
    </w:rPr>
  </w:style>
  <w:style w:type="paragraph" w:styleId="BodyText2">
    <w:name w:val="Body Text 2"/>
    <w:basedOn w:val="Normal"/>
    <w:link w:val="BodyText2Char"/>
    <w:rsid w:val="0090339B"/>
    <w:pPr>
      <w:spacing w:after="120" w:line="480" w:lineRule="auto"/>
    </w:pPr>
  </w:style>
  <w:style w:type="character" w:customStyle="1" w:styleId="BodyText2Char">
    <w:name w:val="Body Text 2 Char"/>
    <w:link w:val="BodyText2"/>
    <w:rsid w:val="0090339B"/>
    <w:rPr>
      <w:sz w:val="24"/>
      <w:szCs w:val="24"/>
    </w:rPr>
  </w:style>
  <w:style w:type="character" w:customStyle="1" w:styleId="UnresolvedMention2">
    <w:name w:val="Unresolved Mention2"/>
    <w:uiPriority w:val="99"/>
    <w:semiHidden/>
    <w:unhideWhenUsed/>
    <w:rsid w:val="00360020"/>
    <w:rPr>
      <w:color w:val="605E5C"/>
      <w:shd w:val="clear" w:color="auto" w:fill="E1DFDD"/>
    </w:rPr>
  </w:style>
  <w:style w:type="character" w:customStyle="1" w:styleId="maintitlenewsbold">
    <w:name w:val="main_title_news_bold"/>
    <w:basedOn w:val="DefaultParagraphFont"/>
    <w:rsid w:val="0092677A"/>
  </w:style>
  <w:style w:type="character" w:styleId="CommentReference">
    <w:name w:val="annotation reference"/>
    <w:semiHidden/>
    <w:unhideWhenUsed/>
    <w:rsid w:val="003C15F7"/>
    <w:rPr>
      <w:sz w:val="16"/>
      <w:szCs w:val="16"/>
    </w:rPr>
  </w:style>
  <w:style w:type="paragraph" w:styleId="CommentText">
    <w:name w:val="annotation text"/>
    <w:basedOn w:val="Normal"/>
    <w:link w:val="CommentTextChar"/>
    <w:semiHidden/>
    <w:unhideWhenUsed/>
    <w:rsid w:val="003C15F7"/>
    <w:rPr>
      <w:sz w:val="20"/>
      <w:szCs w:val="20"/>
    </w:rPr>
  </w:style>
  <w:style w:type="character" w:customStyle="1" w:styleId="CommentTextChar">
    <w:name w:val="Comment Text Char"/>
    <w:basedOn w:val="DefaultParagraphFont"/>
    <w:link w:val="CommentText"/>
    <w:semiHidden/>
    <w:rsid w:val="003C15F7"/>
  </w:style>
  <w:style w:type="paragraph" w:styleId="CommentSubject">
    <w:name w:val="annotation subject"/>
    <w:basedOn w:val="CommentText"/>
    <w:next w:val="CommentText"/>
    <w:link w:val="CommentSubjectChar"/>
    <w:semiHidden/>
    <w:unhideWhenUsed/>
    <w:rsid w:val="003C15F7"/>
    <w:rPr>
      <w:b/>
      <w:bCs/>
    </w:rPr>
  </w:style>
  <w:style w:type="character" w:customStyle="1" w:styleId="CommentSubjectChar">
    <w:name w:val="Comment Subject Char"/>
    <w:link w:val="CommentSubject"/>
    <w:semiHidden/>
    <w:rsid w:val="003C15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AA9"/>
    <w:rPr>
      <w:sz w:val="24"/>
      <w:szCs w:val="24"/>
      <w:lang w:val="en-US" w:eastAsia="en-US"/>
    </w:rPr>
  </w:style>
  <w:style w:type="paragraph" w:styleId="Heading1">
    <w:name w:val="heading 1"/>
    <w:basedOn w:val="Normal"/>
    <w:next w:val="Normal"/>
    <w:link w:val="Heading1Char"/>
    <w:uiPriority w:val="9"/>
    <w:qFormat/>
    <w:rsid w:val="00652C0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52C0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52510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BD309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4B5117"/>
    <w:pPr>
      <w:spacing w:before="240" w:after="60"/>
      <w:outlineLvl w:val="4"/>
    </w:pPr>
    <w:rPr>
      <w:b/>
      <w:bCs/>
      <w:i/>
      <w:iCs/>
      <w:sz w:val="26"/>
      <w:szCs w:val="26"/>
    </w:rPr>
  </w:style>
  <w:style w:type="paragraph" w:styleId="Heading6">
    <w:name w:val="heading 6"/>
    <w:basedOn w:val="Normal"/>
    <w:next w:val="Normal"/>
    <w:link w:val="Heading6Char"/>
    <w:qFormat/>
    <w:rsid w:val="004B5117"/>
    <w:pPr>
      <w:spacing w:before="240" w:beforeAutospacing="1" w:after="60" w:afterAutospacing="1" w:line="288" w:lineRule="auto"/>
      <w:ind w:left="720"/>
      <w:jc w:val="both"/>
      <w:outlineLvl w:val="5"/>
    </w:pPr>
    <w:rPr>
      <w:b/>
      <w:bCs/>
      <w:sz w:val="22"/>
      <w:szCs w:val="22"/>
    </w:rPr>
  </w:style>
  <w:style w:type="paragraph" w:styleId="Heading7">
    <w:name w:val="heading 7"/>
    <w:basedOn w:val="Normal"/>
    <w:next w:val="Normal"/>
    <w:link w:val="Heading7Char"/>
    <w:qFormat/>
    <w:rsid w:val="004B5117"/>
    <w:pPr>
      <w:spacing w:before="240" w:beforeAutospacing="1" w:after="60" w:afterAutospacing="1" w:line="288" w:lineRule="auto"/>
      <w:ind w:left="720"/>
      <w:jc w:val="both"/>
      <w:outlineLvl w:val="6"/>
    </w:pPr>
  </w:style>
  <w:style w:type="paragraph" w:styleId="Heading8">
    <w:name w:val="heading 8"/>
    <w:basedOn w:val="Normal"/>
    <w:next w:val="Normal"/>
    <w:link w:val="Heading8Char"/>
    <w:qFormat/>
    <w:rsid w:val="004B5117"/>
    <w:pPr>
      <w:spacing w:before="240" w:beforeAutospacing="1" w:after="60" w:afterAutospacing="1" w:line="288" w:lineRule="auto"/>
      <w:ind w:left="720"/>
      <w:jc w:val="both"/>
      <w:outlineLvl w:val="7"/>
    </w:pPr>
    <w:rPr>
      <w:i/>
      <w:iCs/>
    </w:rPr>
  </w:style>
  <w:style w:type="paragraph" w:styleId="Heading9">
    <w:name w:val="heading 9"/>
    <w:basedOn w:val="Normal"/>
    <w:next w:val="Normal"/>
    <w:link w:val="Heading9Char"/>
    <w:qFormat/>
    <w:rsid w:val="004B5117"/>
    <w:pPr>
      <w:spacing w:before="240" w:beforeAutospacing="1" w:after="60" w:afterAutospacing="1" w:line="288" w:lineRule="auto"/>
      <w:ind w:left="72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6052"/>
    <w:rPr>
      <w:rFonts w:ascii="Arial" w:hAnsi="Arial" w:cs="Arial"/>
      <w:b/>
      <w:bCs/>
      <w:kern w:val="32"/>
      <w:sz w:val="32"/>
      <w:szCs w:val="32"/>
      <w:lang w:val="vi-VN" w:eastAsia="vi-VN"/>
    </w:rPr>
  </w:style>
  <w:style w:type="character" w:customStyle="1" w:styleId="Heading2Char">
    <w:name w:val="Heading 2 Char"/>
    <w:link w:val="Heading2"/>
    <w:uiPriority w:val="9"/>
    <w:rsid w:val="00746052"/>
    <w:rPr>
      <w:rFonts w:ascii="Arial" w:hAnsi="Arial" w:cs="Arial"/>
      <w:b/>
      <w:bCs/>
      <w:i/>
      <w:iCs/>
      <w:sz w:val="28"/>
      <w:szCs w:val="28"/>
      <w:lang w:val="vi-VN" w:eastAsia="vi-VN"/>
    </w:rPr>
  </w:style>
  <w:style w:type="character" w:customStyle="1" w:styleId="Heading3Char">
    <w:name w:val="Heading 3 Char"/>
    <w:link w:val="Heading3"/>
    <w:uiPriority w:val="9"/>
    <w:rsid w:val="00746052"/>
    <w:rPr>
      <w:rFonts w:ascii="Arial" w:hAnsi="Arial" w:cs="Arial"/>
      <w:b/>
      <w:bCs/>
      <w:sz w:val="26"/>
      <w:szCs w:val="26"/>
      <w:lang w:val="vi-VN" w:eastAsia="vi-VN"/>
    </w:rPr>
  </w:style>
  <w:style w:type="character" w:customStyle="1" w:styleId="Heading4Char">
    <w:name w:val="Heading 4 Char"/>
    <w:link w:val="Heading4"/>
    <w:uiPriority w:val="9"/>
    <w:rsid w:val="00BD309A"/>
    <w:rPr>
      <w:rFonts w:ascii="Calibri" w:hAnsi="Calibri"/>
      <w:b/>
      <w:bCs/>
      <w:sz w:val="28"/>
      <w:szCs w:val="28"/>
    </w:rPr>
  </w:style>
  <w:style w:type="character" w:customStyle="1" w:styleId="Heading5Char">
    <w:name w:val="Heading 5 Char"/>
    <w:link w:val="Heading5"/>
    <w:rsid w:val="004B5117"/>
    <w:rPr>
      <w:b/>
      <w:bCs/>
      <w:i/>
      <w:iCs/>
      <w:sz w:val="26"/>
      <w:szCs w:val="26"/>
      <w:lang w:val="en-US"/>
    </w:rPr>
  </w:style>
  <w:style w:type="character" w:customStyle="1" w:styleId="Heading6Char">
    <w:name w:val="Heading 6 Char"/>
    <w:link w:val="Heading6"/>
    <w:rsid w:val="004B5117"/>
    <w:rPr>
      <w:b/>
      <w:bCs/>
      <w:sz w:val="22"/>
      <w:szCs w:val="22"/>
      <w:lang w:val="en-US"/>
    </w:rPr>
  </w:style>
  <w:style w:type="character" w:customStyle="1" w:styleId="Heading7Char">
    <w:name w:val="Heading 7 Char"/>
    <w:link w:val="Heading7"/>
    <w:rsid w:val="004B5117"/>
    <w:rPr>
      <w:sz w:val="24"/>
      <w:szCs w:val="24"/>
      <w:lang w:val="en-US"/>
    </w:rPr>
  </w:style>
  <w:style w:type="character" w:customStyle="1" w:styleId="Heading8Char">
    <w:name w:val="Heading 8 Char"/>
    <w:link w:val="Heading8"/>
    <w:rsid w:val="004B5117"/>
    <w:rPr>
      <w:i/>
      <w:iCs/>
      <w:sz w:val="24"/>
      <w:szCs w:val="24"/>
      <w:lang w:val="en-US"/>
    </w:rPr>
  </w:style>
  <w:style w:type="character" w:customStyle="1" w:styleId="Heading9Char">
    <w:name w:val="Heading 9 Char"/>
    <w:link w:val="Heading9"/>
    <w:rsid w:val="004B5117"/>
    <w:rPr>
      <w:rFonts w:ascii="Arial" w:hAnsi="Arial" w:cs="Arial"/>
      <w:sz w:val="22"/>
      <w:szCs w:val="22"/>
      <w:lang w:val="en-US"/>
    </w:rPr>
  </w:style>
  <w:style w:type="paragraph" w:styleId="TOC1">
    <w:name w:val="toc 1"/>
    <w:basedOn w:val="Normal"/>
    <w:next w:val="Normal"/>
    <w:autoRedefine/>
    <w:uiPriority w:val="39"/>
    <w:rsid w:val="00543163"/>
    <w:pPr>
      <w:tabs>
        <w:tab w:val="right" w:leader="dot" w:pos="9072"/>
      </w:tabs>
      <w:spacing w:before="60" w:after="60" w:line="312" w:lineRule="auto"/>
      <w:jc w:val="both"/>
    </w:pPr>
    <w:rPr>
      <w:b/>
      <w:bCs/>
      <w:noProof/>
      <w:sz w:val="26"/>
      <w:szCs w:val="26"/>
      <w:lang w:val="vi-VN"/>
    </w:rPr>
  </w:style>
  <w:style w:type="paragraph" w:styleId="TOC2">
    <w:name w:val="toc 2"/>
    <w:basedOn w:val="Normal"/>
    <w:next w:val="Normal"/>
    <w:autoRedefine/>
    <w:uiPriority w:val="39"/>
    <w:rsid w:val="0052217F"/>
    <w:pPr>
      <w:tabs>
        <w:tab w:val="right" w:leader="dot" w:pos="9072"/>
      </w:tabs>
      <w:spacing w:before="120" w:after="120" w:line="312" w:lineRule="auto"/>
      <w:ind w:firstLine="567"/>
      <w:jc w:val="both"/>
    </w:pPr>
    <w:rPr>
      <w:bCs/>
      <w:noProof/>
      <w:sz w:val="26"/>
      <w:szCs w:val="26"/>
    </w:rPr>
  </w:style>
  <w:style w:type="character" w:styleId="Hyperlink">
    <w:name w:val="Hyperlink"/>
    <w:uiPriority w:val="99"/>
    <w:rsid w:val="00F13515"/>
    <w:rPr>
      <w:color w:val="0000FF"/>
      <w:u w:val="single"/>
    </w:rPr>
  </w:style>
  <w:style w:type="paragraph" w:styleId="TOC3">
    <w:name w:val="toc 3"/>
    <w:basedOn w:val="Normal"/>
    <w:next w:val="Normal"/>
    <w:autoRedefine/>
    <w:uiPriority w:val="39"/>
    <w:rsid w:val="007C60A3"/>
    <w:pPr>
      <w:tabs>
        <w:tab w:val="right" w:leader="dot" w:pos="9072"/>
      </w:tabs>
      <w:spacing w:line="360" w:lineRule="auto"/>
      <w:ind w:firstLine="567"/>
      <w:jc w:val="both"/>
    </w:pPr>
    <w:rPr>
      <w:b/>
      <w:i/>
      <w:noProof/>
    </w:rPr>
  </w:style>
  <w:style w:type="paragraph" w:customStyle="1" w:styleId="CharCharCharCharCharCharCharCharChar1Char">
    <w:name w:val="Char Char Char Char Char Char Char Char Char1 Char"/>
    <w:basedOn w:val="Normal"/>
    <w:next w:val="Normal"/>
    <w:autoRedefine/>
    <w:semiHidden/>
    <w:rsid w:val="00053568"/>
    <w:pPr>
      <w:spacing w:before="120" w:after="120" w:line="312" w:lineRule="auto"/>
    </w:pPr>
    <w:rPr>
      <w:sz w:val="28"/>
      <w:szCs w:val="28"/>
    </w:rPr>
  </w:style>
  <w:style w:type="paragraph" w:customStyle="1" w:styleId="Default">
    <w:name w:val="Default"/>
    <w:rsid w:val="00053568"/>
    <w:pPr>
      <w:autoSpaceDE w:val="0"/>
      <w:autoSpaceDN w:val="0"/>
      <w:adjustRightInd w:val="0"/>
    </w:pPr>
    <w:rPr>
      <w:rFonts w:eastAsia="MS Mincho"/>
      <w:color w:val="000000"/>
      <w:sz w:val="24"/>
      <w:szCs w:val="24"/>
      <w:lang w:val="en-US" w:eastAsia="ja-JP" w:bidi="th-TH"/>
    </w:rPr>
  </w:style>
  <w:style w:type="character" w:customStyle="1" w:styleId="byline">
    <w:name w:val="byline"/>
    <w:basedOn w:val="DefaultParagraphFont"/>
    <w:rsid w:val="00770651"/>
  </w:style>
  <w:style w:type="character" w:styleId="Strong">
    <w:name w:val="Strong"/>
    <w:uiPriority w:val="22"/>
    <w:qFormat/>
    <w:rsid w:val="00E0086A"/>
    <w:rPr>
      <w:b/>
      <w:bCs/>
    </w:rPr>
  </w:style>
  <w:style w:type="paragraph" w:styleId="HTMLPreformatted">
    <w:name w:val="HTML Preformatted"/>
    <w:basedOn w:val="Normal"/>
    <w:link w:val="HTMLPreformattedChar"/>
    <w:uiPriority w:val="99"/>
    <w:rsid w:val="00BD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4B5117"/>
    <w:rPr>
      <w:rFonts w:ascii="Courier New" w:hAnsi="Courier New" w:cs="Courier New"/>
      <w:lang w:val="en-US"/>
    </w:rPr>
  </w:style>
  <w:style w:type="character" w:styleId="FollowedHyperlink">
    <w:name w:val="FollowedHyperlink"/>
    <w:uiPriority w:val="99"/>
    <w:rsid w:val="00602624"/>
    <w:rPr>
      <w:color w:val="800080"/>
      <w:u w:val="single"/>
    </w:rPr>
  </w:style>
  <w:style w:type="character" w:styleId="Emphasis">
    <w:name w:val="Emphasis"/>
    <w:uiPriority w:val="20"/>
    <w:qFormat/>
    <w:rsid w:val="00602624"/>
    <w:rPr>
      <w:i/>
      <w:iCs/>
    </w:rPr>
  </w:style>
  <w:style w:type="character" w:customStyle="1" w:styleId="hps">
    <w:name w:val="hps"/>
    <w:basedOn w:val="DefaultParagraphFont"/>
    <w:rsid w:val="00BD61CB"/>
  </w:style>
  <w:style w:type="character" w:customStyle="1" w:styleId="hpsatn">
    <w:name w:val="hps atn"/>
    <w:basedOn w:val="DefaultParagraphFont"/>
    <w:rsid w:val="00BD61CB"/>
  </w:style>
  <w:style w:type="paragraph" w:styleId="NormalWeb">
    <w:name w:val="Normal (Web)"/>
    <w:basedOn w:val="Normal"/>
    <w:link w:val="NormalWebChar"/>
    <w:uiPriority w:val="99"/>
    <w:rsid w:val="002C1F87"/>
    <w:pPr>
      <w:spacing w:before="100" w:beforeAutospacing="1" w:after="100" w:afterAutospacing="1"/>
    </w:pPr>
  </w:style>
  <w:style w:type="character" w:customStyle="1" w:styleId="NormalWebChar">
    <w:name w:val="Normal (Web) Char"/>
    <w:link w:val="NormalWeb"/>
    <w:uiPriority w:val="99"/>
    <w:locked/>
    <w:rsid w:val="0002649D"/>
    <w:rPr>
      <w:sz w:val="24"/>
      <w:szCs w:val="24"/>
      <w:lang w:val="en-US"/>
    </w:rPr>
  </w:style>
  <w:style w:type="paragraph" w:customStyle="1" w:styleId="clear">
    <w:name w:val="clear"/>
    <w:basedOn w:val="Normal"/>
    <w:rsid w:val="002C1F87"/>
    <w:pPr>
      <w:spacing w:before="100" w:beforeAutospacing="1" w:after="100" w:afterAutospacing="1"/>
    </w:pPr>
  </w:style>
  <w:style w:type="paragraph" w:customStyle="1" w:styleId="post-source">
    <w:name w:val="post-source"/>
    <w:basedOn w:val="Normal"/>
    <w:rsid w:val="002C1F87"/>
    <w:pPr>
      <w:spacing w:before="100" w:beforeAutospacing="1" w:after="100" w:afterAutospacing="1"/>
    </w:p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t,fn"/>
    <w:basedOn w:val="Normal"/>
    <w:link w:val="FootnoteTextChar"/>
    <w:uiPriority w:val="99"/>
    <w:qFormat/>
    <w:rsid w:val="00621B48"/>
    <w:rPr>
      <w:sz w:val="20"/>
      <w:szCs w:val="20"/>
    </w:rPr>
  </w:style>
  <w:style w:type="character" w:customStyle="1" w:styleId="FootnoteTextChar">
    <w:name w:val="Footnote Text Char"/>
    <w:aliases w:val="Footnote Text Char Char Char Char Char Char1,Footnote Text Char Char Char Char Char Char Ch Char1,Footnote Text Char Char Char Char Char Char Ch Char Char Char Char1,ft Char,fn Char"/>
    <w:link w:val="FootnoteText"/>
    <w:uiPriority w:val="99"/>
    <w:qFormat/>
    <w:rsid w:val="004B5117"/>
  </w:style>
  <w:style w:type="character" w:styleId="FootnoteReference">
    <w:name w:val="footnote reference"/>
    <w:aliases w:val="ftref Char Char Char Char Char Char,Footnote Char Char Char Char Char Char,16 Point Char Char Char Char Char Char,Superscript 6 Point Char Char Char Char Char Char,Superscript 6 Point + 11 pt Char Char Char Char Char Char Char"/>
    <w:link w:val="ftrefCharCharCharCharChar"/>
    <w:uiPriority w:val="99"/>
    <w:qFormat/>
    <w:rsid w:val="00621B48"/>
    <w:rPr>
      <w:vertAlign w:val="superscript"/>
    </w:rPr>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uiPriority w:val="99"/>
    <w:qFormat/>
    <w:rsid w:val="004B5117"/>
    <w:pPr>
      <w:spacing w:before="100" w:line="240" w:lineRule="exact"/>
      <w:jc w:val="both"/>
    </w:pPr>
    <w:rPr>
      <w:sz w:val="20"/>
      <w:szCs w:val="20"/>
      <w:vertAlign w:val="superscript"/>
    </w:rPr>
  </w:style>
  <w:style w:type="paragraph" w:styleId="Footer">
    <w:name w:val="footer"/>
    <w:basedOn w:val="Normal"/>
    <w:link w:val="FooterChar"/>
    <w:uiPriority w:val="99"/>
    <w:rsid w:val="002A1401"/>
    <w:pPr>
      <w:tabs>
        <w:tab w:val="center" w:pos="4320"/>
        <w:tab w:val="right" w:pos="8640"/>
      </w:tabs>
    </w:pPr>
  </w:style>
  <w:style w:type="character" w:customStyle="1" w:styleId="FooterChar">
    <w:name w:val="Footer Char"/>
    <w:link w:val="Footer"/>
    <w:uiPriority w:val="99"/>
    <w:rsid w:val="00A618D2"/>
    <w:rPr>
      <w:sz w:val="24"/>
      <w:szCs w:val="24"/>
      <w:lang w:val="vi-VN" w:eastAsia="vi-VN"/>
    </w:rPr>
  </w:style>
  <w:style w:type="character" w:styleId="PageNumber">
    <w:name w:val="page number"/>
    <w:basedOn w:val="DefaultParagraphFont"/>
    <w:rsid w:val="002A1401"/>
  </w:style>
  <w:style w:type="paragraph" w:customStyle="1" w:styleId="firstlast">
    <w:name w:val="first last"/>
    <w:basedOn w:val="Normal"/>
    <w:rsid w:val="00160494"/>
    <w:pPr>
      <w:spacing w:before="100" w:beforeAutospacing="1" w:after="100" w:afterAutospacing="1"/>
    </w:pPr>
  </w:style>
  <w:style w:type="paragraph" w:customStyle="1" w:styleId="CharCharCharChar">
    <w:name w:val="Char Char Char Char"/>
    <w:basedOn w:val="Normal"/>
    <w:rsid w:val="00CD7D91"/>
    <w:pPr>
      <w:spacing w:after="160" w:line="240" w:lineRule="exact"/>
    </w:pPr>
    <w:rPr>
      <w:rFonts w:ascii="Tahoma" w:eastAsia="PMingLiU" w:hAnsi="Tahoma"/>
      <w:sz w:val="20"/>
      <w:szCs w:val="20"/>
    </w:rPr>
  </w:style>
  <w:style w:type="character" w:customStyle="1" w:styleId="author-info">
    <w:name w:val="author-info"/>
    <w:basedOn w:val="DefaultParagraphFont"/>
    <w:rsid w:val="00EA32B0"/>
  </w:style>
  <w:style w:type="paragraph" w:styleId="Header">
    <w:name w:val="header"/>
    <w:basedOn w:val="Normal"/>
    <w:link w:val="HeaderChar"/>
    <w:uiPriority w:val="99"/>
    <w:rsid w:val="00A618D2"/>
    <w:pPr>
      <w:tabs>
        <w:tab w:val="center" w:pos="4680"/>
        <w:tab w:val="right" w:pos="9360"/>
      </w:tabs>
    </w:pPr>
  </w:style>
  <w:style w:type="character" w:customStyle="1" w:styleId="HeaderChar">
    <w:name w:val="Header Char"/>
    <w:link w:val="Header"/>
    <w:uiPriority w:val="99"/>
    <w:rsid w:val="00A618D2"/>
    <w:rPr>
      <w:sz w:val="24"/>
      <w:szCs w:val="24"/>
      <w:lang w:val="vi-VN" w:eastAsia="vi-VN"/>
    </w:rPr>
  </w:style>
  <w:style w:type="paragraph" w:customStyle="1" w:styleId="body">
    <w:name w:val="body"/>
    <w:basedOn w:val="Normal"/>
    <w:link w:val="bodyChar"/>
    <w:uiPriority w:val="99"/>
    <w:qFormat/>
    <w:rsid w:val="00070DA5"/>
    <w:pPr>
      <w:spacing w:before="120" w:after="120" w:line="288" w:lineRule="auto"/>
      <w:ind w:firstLine="720"/>
      <w:jc w:val="both"/>
    </w:pPr>
    <w:rPr>
      <w:rFonts w:eastAsia="Calibri"/>
      <w:sz w:val="26"/>
      <w:szCs w:val="20"/>
      <w:lang w:val="fr-FR" w:eastAsia="x-none"/>
    </w:rPr>
  </w:style>
  <w:style w:type="character" w:customStyle="1" w:styleId="bodyChar">
    <w:name w:val="body Char"/>
    <w:link w:val="body"/>
    <w:uiPriority w:val="99"/>
    <w:locked/>
    <w:rsid w:val="00070DA5"/>
    <w:rPr>
      <w:rFonts w:eastAsia="Calibri"/>
      <w:sz w:val="26"/>
      <w:lang w:val="fr-FR" w:eastAsia="x-none"/>
    </w:rPr>
  </w:style>
  <w:style w:type="paragraph" w:styleId="ListParagraph">
    <w:name w:val="List Paragraph"/>
    <w:aliases w:val="ANNEX,List Paragraph1,List Paragraph11,List Paragraph (numbered (a)),tieu de phu 1,H1,Hinh,List Paragraph (numbered (a))1,tieu de phu 11,H11,List Paragraph (numbered (a))2,List Paragraph12,List Paragraph (numbered (a))3"/>
    <w:basedOn w:val="Normal"/>
    <w:link w:val="ListParagraphChar"/>
    <w:uiPriority w:val="34"/>
    <w:qFormat/>
    <w:rsid w:val="00CE677C"/>
    <w:pPr>
      <w:ind w:left="720"/>
    </w:pPr>
  </w:style>
  <w:style w:type="character" w:customStyle="1" w:styleId="ListParagraphChar">
    <w:name w:val="List Paragraph Char"/>
    <w:aliases w:val="ANNEX Char,List Paragraph1 Char,List Paragraph11 Char,List Paragraph (numbered (a)) Char,tieu de phu 1 Char,H1 Char,Hinh Char,List Paragraph (numbered (a))1 Char,tieu de phu 11 Char,H11 Char,List Paragraph (numbered (a))2 Char"/>
    <w:link w:val="ListParagraph"/>
    <w:uiPriority w:val="34"/>
    <w:qFormat/>
    <w:locked/>
    <w:rsid w:val="00746052"/>
    <w:rPr>
      <w:sz w:val="24"/>
      <w:szCs w:val="24"/>
      <w:lang w:val="vi-VN" w:eastAsia="vi-VN"/>
    </w:rPr>
  </w:style>
  <w:style w:type="paragraph" w:customStyle="1" w:styleId="stylearialboldjustified">
    <w:name w:val="stylearialboldjustified"/>
    <w:basedOn w:val="Normal"/>
    <w:rsid w:val="00983040"/>
    <w:pPr>
      <w:spacing w:before="100" w:beforeAutospacing="1" w:after="100" w:afterAutospacing="1"/>
    </w:pPr>
  </w:style>
  <w:style w:type="paragraph" w:customStyle="1" w:styleId="11">
    <w:name w:val="1.1"/>
    <w:basedOn w:val="Normal"/>
    <w:rsid w:val="005D616E"/>
    <w:pPr>
      <w:spacing w:before="120" w:after="120" w:line="360" w:lineRule="exact"/>
      <w:ind w:firstLine="720"/>
      <w:jc w:val="both"/>
    </w:pPr>
    <w:rPr>
      <w:rFonts w:ascii=".VnTime" w:hAnsi=".VnTime"/>
      <w:b/>
      <w:bCs/>
      <w:iCs/>
      <w:sz w:val="28"/>
      <w:szCs w:val="20"/>
    </w:rPr>
  </w:style>
  <w:style w:type="character" w:customStyle="1" w:styleId="fontstyle21">
    <w:name w:val="fontstyle21"/>
    <w:rsid w:val="00BF52CE"/>
    <w:rPr>
      <w:rFonts w:ascii="Times New Roman" w:hAnsi="Times New Roman" w:cs="Times New Roman" w:hint="default"/>
      <w:b w:val="0"/>
      <w:bCs w:val="0"/>
      <w:i w:val="0"/>
      <w:iCs w:val="0"/>
      <w:color w:val="000000"/>
      <w:sz w:val="26"/>
      <w:szCs w:val="26"/>
    </w:rPr>
  </w:style>
  <w:style w:type="character" w:customStyle="1" w:styleId="fontstyle01">
    <w:name w:val="fontstyle01"/>
    <w:rsid w:val="00746052"/>
    <w:rPr>
      <w:rFonts w:ascii="Times New Roman" w:hAnsi="Times New Roman" w:cs="Times New Roman" w:hint="default"/>
      <w:b/>
      <w:bCs/>
      <w:i/>
      <w:iCs/>
      <w:color w:val="000000"/>
      <w:sz w:val="26"/>
      <w:szCs w:val="26"/>
    </w:rPr>
  </w:style>
  <w:style w:type="character" w:customStyle="1" w:styleId="fontstyle31">
    <w:name w:val="fontstyle31"/>
    <w:rsid w:val="00746052"/>
    <w:rPr>
      <w:rFonts w:ascii="Times New Roman" w:hAnsi="Times New Roman" w:cs="Times New Roman" w:hint="default"/>
      <w:b w:val="0"/>
      <w:bCs w:val="0"/>
      <w:i/>
      <w:iCs/>
      <w:color w:val="000000"/>
      <w:sz w:val="26"/>
      <w:szCs w:val="26"/>
    </w:rPr>
  </w:style>
  <w:style w:type="table" w:styleId="TableGrid">
    <w:name w:val="Table Grid"/>
    <w:basedOn w:val="TableNormal"/>
    <w:uiPriority w:val="39"/>
    <w:rsid w:val="00746052"/>
    <w:rPr>
      <w:rFonts w:ascii="Calibri" w:eastAsia="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746052"/>
  </w:style>
  <w:style w:type="paragraph" w:styleId="BodyText">
    <w:name w:val="Body Text"/>
    <w:basedOn w:val="Normal"/>
    <w:link w:val="BodyTextChar"/>
    <w:qFormat/>
    <w:rsid w:val="00746052"/>
    <w:pPr>
      <w:widowControl w:val="0"/>
    </w:pPr>
  </w:style>
  <w:style w:type="character" w:customStyle="1" w:styleId="BodyTextChar">
    <w:name w:val="Body Text Char"/>
    <w:link w:val="BodyText"/>
    <w:rsid w:val="00746052"/>
    <w:rPr>
      <w:sz w:val="24"/>
      <w:szCs w:val="24"/>
      <w:lang w:val="en-US"/>
    </w:rPr>
  </w:style>
  <w:style w:type="paragraph" w:styleId="TOCHeading">
    <w:name w:val="TOC Heading"/>
    <w:basedOn w:val="Heading1"/>
    <w:next w:val="Normal"/>
    <w:uiPriority w:val="39"/>
    <w:unhideWhenUsed/>
    <w:qFormat/>
    <w:rsid w:val="007E14B6"/>
    <w:pPr>
      <w:keepLines/>
      <w:spacing w:after="0" w:line="259" w:lineRule="auto"/>
      <w:outlineLvl w:val="9"/>
    </w:pPr>
    <w:rPr>
      <w:rFonts w:ascii="Calibri Light" w:hAnsi="Calibri Light" w:cs="Times New Roman"/>
      <w:b w:val="0"/>
      <w:bCs w:val="0"/>
      <w:color w:val="2E74B5"/>
      <w:kern w:val="0"/>
    </w:rPr>
  </w:style>
  <w:style w:type="paragraph" w:styleId="TOC4">
    <w:name w:val="toc 4"/>
    <w:basedOn w:val="Normal"/>
    <w:next w:val="Normal"/>
    <w:autoRedefine/>
    <w:uiPriority w:val="39"/>
    <w:rsid w:val="0052217F"/>
    <w:pPr>
      <w:tabs>
        <w:tab w:val="right" w:leader="dot" w:pos="9072"/>
      </w:tabs>
      <w:ind w:left="1134"/>
      <w:jc w:val="both"/>
    </w:pPr>
  </w:style>
  <w:style w:type="paragraph" w:styleId="TOC5">
    <w:name w:val="toc 5"/>
    <w:basedOn w:val="Normal"/>
    <w:next w:val="Normal"/>
    <w:autoRedefine/>
    <w:uiPriority w:val="39"/>
    <w:unhideWhenUsed/>
    <w:rsid w:val="00A03A09"/>
    <w:pPr>
      <w:spacing w:after="100"/>
      <w:ind w:left="960"/>
    </w:pPr>
    <w:rPr>
      <w:rFonts w:ascii="Calibri" w:hAnsi="Calibri"/>
    </w:rPr>
  </w:style>
  <w:style w:type="paragraph" w:styleId="TOC6">
    <w:name w:val="toc 6"/>
    <w:basedOn w:val="Normal"/>
    <w:next w:val="Normal"/>
    <w:autoRedefine/>
    <w:uiPriority w:val="39"/>
    <w:unhideWhenUsed/>
    <w:rsid w:val="00A03A09"/>
    <w:pPr>
      <w:spacing w:after="100"/>
      <w:ind w:left="1200"/>
    </w:pPr>
    <w:rPr>
      <w:rFonts w:ascii="Calibri" w:hAnsi="Calibri"/>
    </w:rPr>
  </w:style>
  <w:style w:type="paragraph" w:styleId="TOC7">
    <w:name w:val="toc 7"/>
    <w:basedOn w:val="Normal"/>
    <w:next w:val="Normal"/>
    <w:autoRedefine/>
    <w:uiPriority w:val="39"/>
    <w:unhideWhenUsed/>
    <w:rsid w:val="00A03A09"/>
    <w:pPr>
      <w:spacing w:after="100"/>
      <w:ind w:left="1440"/>
    </w:pPr>
    <w:rPr>
      <w:rFonts w:ascii="Calibri" w:hAnsi="Calibri"/>
    </w:rPr>
  </w:style>
  <w:style w:type="paragraph" w:styleId="TOC8">
    <w:name w:val="toc 8"/>
    <w:basedOn w:val="Normal"/>
    <w:next w:val="Normal"/>
    <w:autoRedefine/>
    <w:uiPriority w:val="39"/>
    <w:unhideWhenUsed/>
    <w:rsid w:val="00A03A09"/>
    <w:pPr>
      <w:spacing w:after="100"/>
      <w:ind w:left="1680"/>
    </w:pPr>
    <w:rPr>
      <w:rFonts w:ascii="Calibri" w:hAnsi="Calibri"/>
    </w:rPr>
  </w:style>
  <w:style w:type="paragraph" w:styleId="TOC9">
    <w:name w:val="toc 9"/>
    <w:basedOn w:val="Normal"/>
    <w:next w:val="Normal"/>
    <w:autoRedefine/>
    <w:uiPriority w:val="39"/>
    <w:unhideWhenUsed/>
    <w:rsid w:val="00A03A09"/>
    <w:pPr>
      <w:spacing w:after="100"/>
      <w:ind w:left="1920"/>
    </w:pPr>
    <w:rPr>
      <w:rFonts w:ascii="Calibri" w:hAnsi="Calibri"/>
    </w:rPr>
  </w:style>
  <w:style w:type="character" w:customStyle="1" w:styleId="UnresolvedMention1">
    <w:name w:val="Unresolved Mention1"/>
    <w:uiPriority w:val="99"/>
    <w:semiHidden/>
    <w:unhideWhenUsed/>
    <w:rsid w:val="0001098E"/>
    <w:rPr>
      <w:color w:val="605E5C"/>
      <w:shd w:val="clear" w:color="auto" w:fill="E1DFDD"/>
    </w:rPr>
  </w:style>
  <w:style w:type="paragraph" w:styleId="Revision">
    <w:name w:val="Revision"/>
    <w:hidden/>
    <w:uiPriority w:val="99"/>
    <w:semiHidden/>
    <w:rsid w:val="001F0DB8"/>
    <w:rPr>
      <w:sz w:val="24"/>
      <w:szCs w:val="24"/>
    </w:rPr>
  </w:style>
  <w:style w:type="paragraph" w:customStyle="1" w:styleId="TableParagraph">
    <w:name w:val="Table Paragraph"/>
    <w:basedOn w:val="Normal"/>
    <w:uiPriority w:val="1"/>
    <w:qFormat/>
    <w:rsid w:val="007E13AA"/>
    <w:pPr>
      <w:widowControl w:val="0"/>
      <w:autoSpaceDE w:val="0"/>
      <w:autoSpaceDN w:val="0"/>
      <w:spacing w:before="139"/>
      <w:jc w:val="center"/>
    </w:pPr>
    <w:rPr>
      <w:rFonts w:ascii="Calibri" w:eastAsia="Calibri" w:hAnsi="Calibri" w:cs="Calibri"/>
      <w:sz w:val="22"/>
      <w:szCs w:val="22"/>
    </w:rPr>
  </w:style>
  <w:style w:type="character" w:customStyle="1" w:styleId="Title1">
    <w:name w:val="Title1"/>
    <w:basedOn w:val="DefaultParagraphFont"/>
    <w:rsid w:val="00267246"/>
  </w:style>
  <w:style w:type="paragraph" w:styleId="Caption">
    <w:name w:val="caption"/>
    <w:basedOn w:val="Normal"/>
    <w:next w:val="Normal"/>
    <w:unhideWhenUsed/>
    <w:qFormat/>
    <w:rsid w:val="0074233D"/>
    <w:pPr>
      <w:spacing w:after="200"/>
    </w:pPr>
    <w:rPr>
      <w:rFonts w:eastAsia="Calibri"/>
      <w:i/>
      <w:iCs/>
      <w:noProof/>
      <w:color w:val="44546A"/>
      <w:sz w:val="18"/>
      <w:szCs w:val="18"/>
    </w:rPr>
  </w:style>
  <w:style w:type="paragraph" w:styleId="BodyTextIndent">
    <w:name w:val="Body Text Indent"/>
    <w:basedOn w:val="Normal"/>
    <w:link w:val="BodyTextIndentChar"/>
    <w:rsid w:val="004B5117"/>
    <w:pPr>
      <w:spacing w:after="120"/>
      <w:ind w:left="360"/>
    </w:pPr>
    <w:rPr>
      <w:sz w:val="20"/>
      <w:szCs w:val="20"/>
    </w:rPr>
  </w:style>
  <w:style w:type="character" w:customStyle="1" w:styleId="BodyTextIndentChar">
    <w:name w:val="Body Text Indent Char"/>
    <w:link w:val="BodyTextIndent"/>
    <w:rsid w:val="004B5117"/>
    <w:rPr>
      <w:lang w:val="en-US"/>
    </w:rPr>
  </w:style>
  <w:style w:type="character" w:customStyle="1" w:styleId="BalloonTextChar">
    <w:name w:val="Balloon Text Char"/>
    <w:link w:val="BalloonText"/>
    <w:uiPriority w:val="99"/>
    <w:rsid w:val="004B5117"/>
    <w:rPr>
      <w:rFonts w:ascii="Tahoma" w:hAnsi="Tahoma" w:cs="Tahoma"/>
      <w:sz w:val="16"/>
      <w:szCs w:val="16"/>
    </w:rPr>
  </w:style>
  <w:style w:type="paragraph" w:styleId="BalloonText">
    <w:name w:val="Balloon Text"/>
    <w:basedOn w:val="Normal"/>
    <w:link w:val="BalloonTextChar"/>
    <w:uiPriority w:val="99"/>
    <w:unhideWhenUsed/>
    <w:rsid w:val="004B5117"/>
    <w:rPr>
      <w:rFonts w:ascii="Tahoma" w:hAnsi="Tahoma" w:cs="Tahoma"/>
      <w:sz w:val="16"/>
      <w:szCs w:val="16"/>
    </w:rPr>
  </w:style>
  <w:style w:type="character" w:customStyle="1" w:styleId="BalloonTextChar1">
    <w:name w:val="Balloon Text Char1"/>
    <w:uiPriority w:val="99"/>
    <w:rsid w:val="004B5117"/>
    <w:rPr>
      <w:sz w:val="18"/>
      <w:szCs w:val="18"/>
    </w:rPr>
  </w:style>
  <w:style w:type="character" w:customStyle="1" w:styleId="CharChar2">
    <w:name w:val="Char Char2"/>
    <w:rsid w:val="004B5117"/>
    <w:rPr>
      <w:rFonts w:ascii="Times New Roman" w:hAnsi="Times New Roman"/>
    </w:rPr>
  </w:style>
  <w:style w:type="paragraph" w:customStyle="1" w:styleId="CharCharCharChar1">
    <w:name w:val="Char Char Char Char1"/>
    <w:basedOn w:val="Normal"/>
    <w:rsid w:val="004B5117"/>
    <w:pPr>
      <w:spacing w:after="160" w:line="240" w:lineRule="exact"/>
    </w:pPr>
    <w:rPr>
      <w:rFonts w:ascii="Tahoma" w:eastAsia="PMingLiU" w:hAnsi="Tahoma"/>
      <w:sz w:val="20"/>
      <w:szCs w:val="20"/>
    </w:rPr>
  </w:style>
  <w:style w:type="paragraph" w:customStyle="1" w:styleId="d1">
    <w:name w:val="d1"/>
    <w:basedOn w:val="Normal"/>
    <w:rsid w:val="004B5117"/>
    <w:pPr>
      <w:spacing w:before="120" w:after="200" w:line="276" w:lineRule="auto"/>
    </w:pPr>
    <w:rPr>
      <w:b/>
      <w:i/>
      <w:lang w:val="it-IT"/>
    </w:rPr>
  </w:style>
  <w:style w:type="paragraph" w:customStyle="1" w:styleId="Bieu">
    <w:name w:val="Bieu"/>
    <w:basedOn w:val="Normal"/>
    <w:qFormat/>
    <w:rsid w:val="004B5117"/>
    <w:pPr>
      <w:spacing w:before="336" w:after="336" w:line="336" w:lineRule="atLeast"/>
      <w:jc w:val="both"/>
    </w:pPr>
    <w:rPr>
      <w:b/>
      <w:i/>
    </w:rPr>
  </w:style>
  <w:style w:type="paragraph" w:customStyle="1" w:styleId="pbody">
    <w:name w:val="pbody"/>
    <w:basedOn w:val="Normal"/>
    <w:rsid w:val="004B5117"/>
    <w:pPr>
      <w:spacing w:before="100" w:beforeAutospacing="1" w:after="100" w:afterAutospacing="1"/>
    </w:pPr>
  </w:style>
  <w:style w:type="paragraph" w:customStyle="1" w:styleId="summary">
    <w:name w:val="summary"/>
    <w:basedOn w:val="Normal"/>
    <w:rsid w:val="004B5117"/>
    <w:pPr>
      <w:spacing w:before="100" w:beforeAutospacing="1" w:after="100" w:afterAutospacing="1"/>
    </w:pPr>
  </w:style>
  <w:style w:type="paragraph" w:styleId="BodyTextIndent2">
    <w:name w:val="Body Text Indent 2"/>
    <w:basedOn w:val="Normal"/>
    <w:link w:val="BodyTextIndent2Char"/>
    <w:rsid w:val="004B5117"/>
    <w:pPr>
      <w:spacing w:after="120" w:line="480" w:lineRule="auto"/>
      <w:ind w:left="360"/>
    </w:pPr>
    <w:rPr>
      <w:sz w:val="20"/>
      <w:szCs w:val="20"/>
    </w:rPr>
  </w:style>
  <w:style w:type="character" w:customStyle="1" w:styleId="BodyTextIndent2Char">
    <w:name w:val="Body Text Indent 2 Char"/>
    <w:link w:val="BodyTextIndent2"/>
    <w:rsid w:val="004B5117"/>
    <w:rPr>
      <w:lang w:val="en-US"/>
    </w:rPr>
  </w:style>
  <w:style w:type="character" w:customStyle="1" w:styleId="printhtml">
    <w:name w:val="print_html"/>
    <w:basedOn w:val="DefaultParagraphFont"/>
    <w:rsid w:val="004B5117"/>
  </w:style>
  <w:style w:type="paragraph" w:customStyle="1" w:styleId="msolistparagraph0">
    <w:name w:val="msolistparagraph"/>
    <w:basedOn w:val="Normal"/>
    <w:rsid w:val="004B5117"/>
    <w:pPr>
      <w:spacing w:before="100" w:beforeAutospacing="1" w:after="100" w:afterAutospacing="1"/>
    </w:pPr>
  </w:style>
  <w:style w:type="paragraph" w:customStyle="1" w:styleId="original">
    <w:name w:val="original"/>
    <w:basedOn w:val="Normal"/>
    <w:rsid w:val="004B5117"/>
    <w:pPr>
      <w:spacing w:before="100" w:beforeAutospacing="1" w:after="100" w:afterAutospacing="1"/>
    </w:pPr>
  </w:style>
  <w:style w:type="paragraph" w:customStyle="1" w:styleId="meta">
    <w:name w:val="meta"/>
    <w:basedOn w:val="Normal"/>
    <w:rsid w:val="004B5117"/>
    <w:pPr>
      <w:spacing w:before="100" w:beforeAutospacing="1" w:after="100" w:afterAutospacing="1"/>
    </w:pPr>
  </w:style>
  <w:style w:type="character" w:customStyle="1" w:styleId="source">
    <w:name w:val="source"/>
    <w:basedOn w:val="DefaultParagraphFont"/>
    <w:rsid w:val="004B5117"/>
  </w:style>
  <w:style w:type="character" w:customStyle="1" w:styleId="time">
    <w:name w:val="time"/>
    <w:basedOn w:val="DefaultParagraphFont"/>
    <w:rsid w:val="004B5117"/>
  </w:style>
  <w:style w:type="character" w:customStyle="1" w:styleId="stats">
    <w:name w:val="stats"/>
    <w:basedOn w:val="DefaultParagraphFont"/>
    <w:rsid w:val="004B5117"/>
  </w:style>
  <w:style w:type="character" w:customStyle="1" w:styleId="floatleftfontsize12color10">
    <w:name w:val="floatleft fontsize12 color10"/>
    <w:basedOn w:val="DefaultParagraphFont"/>
    <w:rsid w:val="004B5117"/>
  </w:style>
  <w:style w:type="paragraph" w:customStyle="1" w:styleId="ptitle">
    <w:name w:val="ptitle"/>
    <w:basedOn w:val="Normal"/>
    <w:rsid w:val="004B5117"/>
    <w:pPr>
      <w:spacing w:before="100" w:beforeAutospacing="1" w:after="100" w:afterAutospacing="1"/>
    </w:pPr>
  </w:style>
  <w:style w:type="paragraph" w:customStyle="1" w:styleId="psupertitle">
    <w:name w:val="psupertitle"/>
    <w:basedOn w:val="Normal"/>
    <w:rsid w:val="004B5117"/>
    <w:pPr>
      <w:spacing w:before="100" w:beforeAutospacing="1" w:after="100" w:afterAutospacing="1"/>
    </w:pPr>
  </w:style>
  <w:style w:type="paragraph" w:customStyle="1" w:styleId="phead">
    <w:name w:val="phead"/>
    <w:basedOn w:val="Normal"/>
    <w:rsid w:val="004B5117"/>
    <w:pPr>
      <w:spacing w:before="100" w:beforeAutospacing="1" w:after="100" w:afterAutospacing="1"/>
    </w:pPr>
  </w:style>
  <w:style w:type="paragraph" w:customStyle="1" w:styleId="CharCharChar">
    <w:name w:val="Char Char Char"/>
    <w:basedOn w:val="Normal"/>
    <w:autoRedefine/>
    <w:rsid w:val="004B5117"/>
    <w:pPr>
      <w:spacing w:after="160" w:line="240" w:lineRule="exact"/>
    </w:pPr>
    <w:rPr>
      <w:rFonts w:ascii="Verdana" w:hAnsi="Verdana" w:cs="Verdana"/>
      <w:sz w:val="20"/>
      <w:szCs w:val="20"/>
    </w:rPr>
  </w:style>
  <w:style w:type="character" w:customStyle="1" w:styleId="a">
    <w:name w:val="a"/>
    <w:basedOn w:val="DefaultParagraphFont"/>
    <w:rsid w:val="004B5117"/>
  </w:style>
  <w:style w:type="character" w:customStyle="1" w:styleId="l7">
    <w:name w:val="l7"/>
    <w:basedOn w:val="DefaultParagraphFont"/>
    <w:rsid w:val="004B5117"/>
  </w:style>
  <w:style w:type="character" w:customStyle="1" w:styleId="l6">
    <w:name w:val="l6"/>
    <w:basedOn w:val="DefaultParagraphFont"/>
    <w:rsid w:val="004B5117"/>
  </w:style>
  <w:style w:type="paragraph" w:customStyle="1" w:styleId="Char1">
    <w:name w:val="Char1"/>
    <w:basedOn w:val="Normal"/>
    <w:rsid w:val="004B5117"/>
    <w:pPr>
      <w:spacing w:after="160" w:line="240" w:lineRule="exact"/>
    </w:pPr>
    <w:rPr>
      <w:rFonts w:ascii="Verdana" w:eastAsia="MS Mincho" w:hAnsi="Verdana"/>
      <w:sz w:val="20"/>
      <w:szCs w:val="20"/>
    </w:rPr>
  </w:style>
  <w:style w:type="paragraph" w:customStyle="1" w:styleId="Char">
    <w:name w:val="Char"/>
    <w:basedOn w:val="Normal"/>
    <w:rsid w:val="004B5117"/>
    <w:pPr>
      <w:spacing w:after="160" w:line="240" w:lineRule="exact"/>
    </w:pPr>
    <w:rPr>
      <w:rFonts w:ascii="Verdana" w:eastAsia="MS Mincho" w:hAnsi="Verdana"/>
      <w:sz w:val="20"/>
      <w:szCs w:val="20"/>
    </w:rPr>
  </w:style>
  <w:style w:type="paragraph" w:styleId="BodyText3">
    <w:name w:val="Body Text 3"/>
    <w:basedOn w:val="Normal"/>
    <w:link w:val="BodyText3Char"/>
    <w:rsid w:val="004B5117"/>
    <w:pPr>
      <w:spacing w:after="120"/>
    </w:pPr>
    <w:rPr>
      <w:rFonts w:ascii=".VnTime" w:hAnsi=".VnTime"/>
      <w:sz w:val="16"/>
      <w:szCs w:val="16"/>
    </w:rPr>
  </w:style>
  <w:style w:type="character" w:customStyle="1" w:styleId="BodyText3Char">
    <w:name w:val="Body Text 3 Char"/>
    <w:link w:val="BodyText3"/>
    <w:rsid w:val="004B5117"/>
    <w:rPr>
      <w:rFonts w:ascii=".VnTime" w:hAnsi=".VnTime"/>
      <w:sz w:val="16"/>
      <w:szCs w:val="16"/>
      <w:lang w:val="en-US"/>
    </w:rPr>
  </w:style>
  <w:style w:type="paragraph" w:customStyle="1" w:styleId="normal-p">
    <w:name w:val="normal-p"/>
    <w:basedOn w:val="Normal"/>
    <w:rsid w:val="004B5117"/>
    <w:pPr>
      <w:spacing w:before="100" w:beforeAutospacing="1" w:after="100" w:afterAutospacing="1"/>
    </w:pPr>
  </w:style>
  <w:style w:type="character" w:customStyle="1" w:styleId="normal-h">
    <w:name w:val="normal-h"/>
    <w:basedOn w:val="DefaultParagraphFont"/>
    <w:rsid w:val="004B5117"/>
  </w:style>
  <w:style w:type="character" w:customStyle="1" w:styleId="FootnoteTextCharCharCharCharCharChar">
    <w:name w:val="Footnote Text Char Char Char Char Char Char"/>
    <w:aliases w:val="Footnote Text Char Char Char Char Char Char Ch Char,Footnote Text Char Char Char Char Char Char Ch Char Char Char Char,Footnote Text Char Char Char Char Char Char Ch Char Char Char Char Char Char C Char Char"/>
    <w:locked/>
    <w:rsid w:val="004B5117"/>
    <w:rPr>
      <w:lang w:val="en-US" w:eastAsia="en-US" w:bidi="ar-SA"/>
    </w:rPr>
  </w:style>
  <w:style w:type="paragraph" w:customStyle="1" w:styleId="Normal1">
    <w:name w:val="Normal1"/>
    <w:basedOn w:val="Normal"/>
    <w:rsid w:val="004B5117"/>
    <w:pPr>
      <w:spacing w:before="100" w:beforeAutospacing="1" w:after="100" w:afterAutospacing="1"/>
    </w:pPr>
    <w:rPr>
      <w:rFonts w:eastAsia="Batang"/>
      <w:color w:val="000000"/>
      <w:lang w:eastAsia="ko-KR"/>
    </w:rPr>
  </w:style>
  <w:style w:type="paragraph" w:styleId="EndnoteText">
    <w:name w:val="endnote text"/>
    <w:basedOn w:val="Normal"/>
    <w:link w:val="EndnoteTextChar"/>
    <w:rsid w:val="004B5117"/>
    <w:rPr>
      <w:sz w:val="20"/>
      <w:szCs w:val="20"/>
    </w:rPr>
  </w:style>
  <w:style w:type="character" w:customStyle="1" w:styleId="EndnoteTextChar">
    <w:name w:val="Endnote Text Char"/>
    <w:link w:val="EndnoteText"/>
    <w:rsid w:val="004B5117"/>
    <w:rPr>
      <w:lang w:val="en-US"/>
    </w:rPr>
  </w:style>
  <w:style w:type="paragraph" w:customStyle="1" w:styleId="Style8">
    <w:name w:val="Style8"/>
    <w:basedOn w:val="Normal"/>
    <w:autoRedefine/>
    <w:rsid w:val="004B5117"/>
    <w:pPr>
      <w:spacing w:before="120" w:after="60" w:line="288" w:lineRule="auto"/>
      <w:ind w:firstLine="397"/>
      <w:jc w:val="center"/>
    </w:pPr>
    <w:rPr>
      <w:i/>
      <w:sz w:val="28"/>
      <w:szCs w:val="28"/>
    </w:rPr>
  </w:style>
  <w:style w:type="character" w:customStyle="1" w:styleId="vietadtextlink">
    <w:name w:val="vietadtextlink"/>
    <w:basedOn w:val="DefaultParagraphFont"/>
    <w:rsid w:val="004B5117"/>
  </w:style>
  <w:style w:type="paragraph" w:styleId="PlainText">
    <w:name w:val="Plain Text"/>
    <w:basedOn w:val="Normal"/>
    <w:link w:val="PlainTextChar"/>
    <w:rsid w:val="004B5117"/>
    <w:pPr>
      <w:widowControl w:val="0"/>
      <w:autoSpaceDE w:val="0"/>
      <w:autoSpaceDN w:val="0"/>
    </w:pPr>
    <w:rPr>
      <w:rFonts w:ascii="Courier New" w:hAnsi="Courier New" w:cs="VNTime"/>
      <w:noProof/>
      <w:color w:val="FF0000"/>
      <w:sz w:val="20"/>
      <w:szCs w:val="20"/>
    </w:rPr>
  </w:style>
  <w:style w:type="character" w:customStyle="1" w:styleId="PlainTextChar">
    <w:name w:val="Plain Text Char"/>
    <w:link w:val="PlainText"/>
    <w:rsid w:val="004B5117"/>
    <w:rPr>
      <w:rFonts w:ascii="Courier New" w:hAnsi="Courier New" w:cs="VNTime"/>
      <w:noProof/>
      <w:color w:val="FF0000"/>
      <w:lang w:val="en-US"/>
    </w:rPr>
  </w:style>
  <w:style w:type="paragraph" w:customStyle="1" w:styleId="Binhthuong">
    <w:name w:val="Binh thuong"/>
    <w:basedOn w:val="Normal"/>
    <w:qFormat/>
    <w:rsid w:val="004B5117"/>
    <w:pPr>
      <w:spacing w:before="120" w:line="300" w:lineRule="auto"/>
      <w:ind w:firstLine="720"/>
      <w:jc w:val="both"/>
    </w:pPr>
    <w:rPr>
      <w:color w:val="000000"/>
      <w:sz w:val="28"/>
      <w:szCs w:val="28"/>
    </w:rPr>
  </w:style>
  <w:style w:type="paragraph" w:customStyle="1" w:styleId="para">
    <w:name w:val="para"/>
    <w:basedOn w:val="Normal"/>
    <w:uiPriority w:val="99"/>
    <w:rsid w:val="004B5117"/>
    <w:pPr>
      <w:spacing w:before="100" w:beforeAutospacing="1" w:after="100" w:afterAutospacing="1"/>
    </w:pPr>
    <w:rPr>
      <w:lang w:val="en-GB" w:eastAsia="en-GB"/>
    </w:rPr>
  </w:style>
  <w:style w:type="paragraph" w:customStyle="1" w:styleId="item">
    <w:name w:val="item"/>
    <w:basedOn w:val="Normal"/>
    <w:uiPriority w:val="99"/>
    <w:rsid w:val="004B5117"/>
    <w:pPr>
      <w:spacing w:before="100" w:beforeAutospacing="1" w:after="100" w:afterAutospacing="1"/>
    </w:pPr>
    <w:rPr>
      <w:lang w:val="en-GB" w:eastAsia="en-GB"/>
    </w:rPr>
  </w:style>
  <w:style w:type="character" w:customStyle="1" w:styleId="post-date">
    <w:name w:val="post-date"/>
    <w:uiPriority w:val="99"/>
    <w:rsid w:val="004B5117"/>
    <w:rPr>
      <w:rFonts w:cs="Times New Roman"/>
    </w:rPr>
  </w:style>
  <w:style w:type="character" w:customStyle="1" w:styleId="notranslate">
    <w:name w:val="notranslate"/>
    <w:basedOn w:val="DefaultParagraphFont"/>
    <w:rsid w:val="004B5117"/>
  </w:style>
  <w:style w:type="character" w:customStyle="1" w:styleId="google-src-text">
    <w:name w:val="google-src-text"/>
    <w:basedOn w:val="DefaultParagraphFont"/>
    <w:rsid w:val="004B5117"/>
  </w:style>
  <w:style w:type="character" w:customStyle="1" w:styleId="mw-headline">
    <w:name w:val="mw-headline"/>
    <w:basedOn w:val="DefaultParagraphFont"/>
    <w:rsid w:val="004B5117"/>
  </w:style>
  <w:style w:type="character" w:customStyle="1" w:styleId="mw-editsection">
    <w:name w:val="mw-editsection"/>
    <w:basedOn w:val="DefaultParagraphFont"/>
    <w:rsid w:val="004B5117"/>
  </w:style>
  <w:style w:type="character" w:customStyle="1" w:styleId="mw-editsection-bracket">
    <w:name w:val="mw-editsection-bracket"/>
    <w:basedOn w:val="DefaultParagraphFont"/>
    <w:rsid w:val="004B5117"/>
  </w:style>
  <w:style w:type="character" w:customStyle="1" w:styleId="mw-editsection-divider">
    <w:name w:val="mw-editsection-divider"/>
    <w:basedOn w:val="DefaultParagraphFont"/>
    <w:rsid w:val="004B5117"/>
  </w:style>
  <w:style w:type="paragraph" w:customStyle="1" w:styleId="desc">
    <w:name w:val="desc"/>
    <w:basedOn w:val="Normal"/>
    <w:rsid w:val="004B5117"/>
    <w:pPr>
      <w:spacing w:before="100" w:beforeAutospacing="1" w:after="100" w:afterAutospacing="1"/>
    </w:pPr>
    <w:rPr>
      <w:lang w:val="vi-VN" w:eastAsia="vi-VN"/>
    </w:rPr>
  </w:style>
  <w:style w:type="character" w:customStyle="1" w:styleId="ez-toc-section">
    <w:name w:val="ez-toc-section"/>
    <w:basedOn w:val="DefaultParagraphFont"/>
    <w:rsid w:val="004B5117"/>
  </w:style>
  <w:style w:type="paragraph" w:customStyle="1" w:styleId="swift-in-viewport">
    <w:name w:val="swift-in-viewport"/>
    <w:basedOn w:val="Normal"/>
    <w:rsid w:val="004B5117"/>
    <w:pPr>
      <w:spacing w:before="100" w:beforeAutospacing="1" w:after="100" w:afterAutospacing="1"/>
    </w:pPr>
    <w:rPr>
      <w:lang w:val="vi-VN" w:eastAsia="vi-VN"/>
    </w:rPr>
  </w:style>
  <w:style w:type="paragraph" w:customStyle="1" w:styleId="ThuongU">
    <w:name w:val=".ThuongU"/>
    <w:link w:val="ThuongUChar1"/>
    <w:autoRedefine/>
    <w:rsid w:val="001669D3"/>
    <w:pPr>
      <w:widowControl w:val="0"/>
      <w:shd w:val="clear" w:color="auto" w:fill="FFFFFF"/>
      <w:spacing w:before="120" w:after="120" w:line="312" w:lineRule="auto"/>
      <w:ind w:firstLine="567"/>
      <w:jc w:val="both"/>
    </w:pPr>
    <w:rPr>
      <w:bCs/>
      <w:iCs/>
      <w:sz w:val="26"/>
      <w:szCs w:val="26"/>
      <w:lang w:val="en-US" w:eastAsia="en-US"/>
    </w:rPr>
  </w:style>
  <w:style w:type="character" w:customStyle="1" w:styleId="ThuongUChar1">
    <w:name w:val=".ThuongU Char1"/>
    <w:link w:val="ThuongU"/>
    <w:rsid w:val="001669D3"/>
    <w:rPr>
      <w:bCs/>
      <w:iCs/>
      <w:sz w:val="26"/>
      <w:szCs w:val="26"/>
      <w:shd w:val="clear" w:color="auto" w:fill="FFFFFF"/>
    </w:rPr>
  </w:style>
  <w:style w:type="paragraph" w:customStyle="1" w:styleId="rtejustify">
    <w:name w:val="rtejustify"/>
    <w:basedOn w:val="Normal"/>
    <w:rsid w:val="004B5117"/>
    <w:pPr>
      <w:spacing w:before="100" w:beforeAutospacing="1" w:after="100" w:afterAutospacing="1"/>
    </w:pPr>
  </w:style>
  <w:style w:type="paragraph" w:customStyle="1" w:styleId="Tiucp4">
    <w:name w:val="Tiêu đề cấp 4"/>
    <w:basedOn w:val="Normal"/>
    <w:link w:val="Tiucp4Char"/>
    <w:qFormat/>
    <w:rsid w:val="004B5117"/>
    <w:pPr>
      <w:keepNext/>
      <w:pBdr>
        <w:top w:val="nil"/>
        <w:left w:val="nil"/>
        <w:bottom w:val="nil"/>
        <w:right w:val="nil"/>
        <w:between w:val="nil"/>
      </w:pBdr>
      <w:spacing w:after="120" w:line="360" w:lineRule="atLeast"/>
      <w:ind w:left="357" w:firstLine="352"/>
      <w:jc w:val="both"/>
      <w:outlineLvl w:val="3"/>
    </w:pPr>
    <w:rPr>
      <w:b/>
      <w:color w:val="000000"/>
      <w:sz w:val="26"/>
      <w:szCs w:val="26"/>
    </w:rPr>
  </w:style>
  <w:style w:type="character" w:customStyle="1" w:styleId="Tiucp4Char">
    <w:name w:val="Tiêu đề cấp 4 Char"/>
    <w:link w:val="Tiucp4"/>
    <w:rsid w:val="004B5117"/>
    <w:rPr>
      <w:b/>
      <w:color w:val="000000"/>
      <w:sz w:val="26"/>
      <w:szCs w:val="26"/>
      <w:lang w:val="en-US"/>
    </w:rPr>
  </w:style>
  <w:style w:type="paragraph" w:customStyle="1" w:styleId="Tiucp3">
    <w:name w:val="Tiêu đề cấp 3"/>
    <w:basedOn w:val="Normal"/>
    <w:link w:val="Tiucp3Char"/>
    <w:qFormat/>
    <w:rsid w:val="004B5117"/>
    <w:pPr>
      <w:tabs>
        <w:tab w:val="left" w:pos="720"/>
      </w:tabs>
      <w:spacing w:after="120" w:line="360" w:lineRule="atLeast"/>
      <w:ind w:firstLine="709"/>
      <w:jc w:val="both"/>
      <w:outlineLvl w:val="2"/>
    </w:pPr>
    <w:rPr>
      <w:b/>
      <w:i/>
      <w:sz w:val="26"/>
      <w:szCs w:val="26"/>
    </w:rPr>
  </w:style>
  <w:style w:type="character" w:customStyle="1" w:styleId="Tiucp3Char">
    <w:name w:val="Tiêu đề cấp 3 Char"/>
    <w:link w:val="Tiucp3"/>
    <w:rsid w:val="004B5117"/>
    <w:rPr>
      <w:b/>
      <w:i/>
      <w:sz w:val="26"/>
      <w:szCs w:val="26"/>
      <w:lang w:val="en-US"/>
    </w:rPr>
  </w:style>
  <w:style w:type="paragraph" w:styleId="Title">
    <w:name w:val="Title"/>
    <w:basedOn w:val="Normal"/>
    <w:link w:val="TitleChar"/>
    <w:qFormat/>
    <w:rsid w:val="004B5117"/>
    <w:pPr>
      <w:jc w:val="center"/>
    </w:pPr>
    <w:rPr>
      <w:rFonts w:ascii="Tahoma" w:hAnsi="Tahoma" w:cs="Tahoma"/>
      <w:b/>
      <w:bCs/>
      <w:sz w:val="22"/>
      <w:szCs w:val="22"/>
    </w:rPr>
  </w:style>
  <w:style w:type="character" w:customStyle="1" w:styleId="TitleChar">
    <w:name w:val="Title Char"/>
    <w:link w:val="Title"/>
    <w:rsid w:val="004B5117"/>
    <w:rPr>
      <w:rFonts w:ascii="Tahoma" w:hAnsi="Tahoma" w:cs="Tahoma"/>
      <w:b/>
      <w:bCs/>
      <w:sz w:val="22"/>
      <w:szCs w:val="22"/>
      <w:lang w:val="en-US"/>
    </w:rPr>
  </w:style>
  <w:style w:type="paragraph" w:styleId="BodyText2">
    <w:name w:val="Body Text 2"/>
    <w:basedOn w:val="Normal"/>
    <w:link w:val="BodyText2Char"/>
    <w:rsid w:val="0090339B"/>
    <w:pPr>
      <w:spacing w:after="120" w:line="480" w:lineRule="auto"/>
    </w:pPr>
  </w:style>
  <w:style w:type="character" w:customStyle="1" w:styleId="BodyText2Char">
    <w:name w:val="Body Text 2 Char"/>
    <w:link w:val="BodyText2"/>
    <w:rsid w:val="0090339B"/>
    <w:rPr>
      <w:sz w:val="24"/>
      <w:szCs w:val="24"/>
    </w:rPr>
  </w:style>
  <w:style w:type="character" w:customStyle="1" w:styleId="UnresolvedMention2">
    <w:name w:val="Unresolved Mention2"/>
    <w:uiPriority w:val="99"/>
    <w:semiHidden/>
    <w:unhideWhenUsed/>
    <w:rsid w:val="00360020"/>
    <w:rPr>
      <w:color w:val="605E5C"/>
      <w:shd w:val="clear" w:color="auto" w:fill="E1DFDD"/>
    </w:rPr>
  </w:style>
  <w:style w:type="character" w:customStyle="1" w:styleId="maintitlenewsbold">
    <w:name w:val="main_title_news_bold"/>
    <w:basedOn w:val="DefaultParagraphFont"/>
    <w:rsid w:val="0092677A"/>
  </w:style>
  <w:style w:type="character" w:styleId="CommentReference">
    <w:name w:val="annotation reference"/>
    <w:semiHidden/>
    <w:unhideWhenUsed/>
    <w:rsid w:val="003C15F7"/>
    <w:rPr>
      <w:sz w:val="16"/>
      <w:szCs w:val="16"/>
    </w:rPr>
  </w:style>
  <w:style w:type="paragraph" w:styleId="CommentText">
    <w:name w:val="annotation text"/>
    <w:basedOn w:val="Normal"/>
    <w:link w:val="CommentTextChar"/>
    <w:semiHidden/>
    <w:unhideWhenUsed/>
    <w:rsid w:val="003C15F7"/>
    <w:rPr>
      <w:sz w:val="20"/>
      <w:szCs w:val="20"/>
    </w:rPr>
  </w:style>
  <w:style w:type="character" w:customStyle="1" w:styleId="CommentTextChar">
    <w:name w:val="Comment Text Char"/>
    <w:basedOn w:val="DefaultParagraphFont"/>
    <w:link w:val="CommentText"/>
    <w:semiHidden/>
    <w:rsid w:val="003C15F7"/>
  </w:style>
  <w:style w:type="paragraph" w:styleId="CommentSubject">
    <w:name w:val="annotation subject"/>
    <w:basedOn w:val="CommentText"/>
    <w:next w:val="CommentText"/>
    <w:link w:val="CommentSubjectChar"/>
    <w:semiHidden/>
    <w:unhideWhenUsed/>
    <w:rsid w:val="003C15F7"/>
    <w:rPr>
      <w:b/>
      <w:bCs/>
    </w:rPr>
  </w:style>
  <w:style w:type="character" w:customStyle="1" w:styleId="CommentSubjectChar">
    <w:name w:val="Comment Subject Char"/>
    <w:link w:val="CommentSubject"/>
    <w:semiHidden/>
    <w:rsid w:val="003C15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6103">
      <w:bodyDiv w:val="1"/>
      <w:marLeft w:val="0"/>
      <w:marRight w:val="0"/>
      <w:marTop w:val="0"/>
      <w:marBottom w:val="0"/>
      <w:divBdr>
        <w:top w:val="none" w:sz="0" w:space="0" w:color="auto"/>
        <w:left w:val="none" w:sz="0" w:space="0" w:color="auto"/>
        <w:bottom w:val="none" w:sz="0" w:space="0" w:color="auto"/>
        <w:right w:val="none" w:sz="0" w:space="0" w:color="auto"/>
      </w:divBdr>
    </w:div>
    <w:div w:id="99186149">
      <w:bodyDiv w:val="1"/>
      <w:marLeft w:val="0"/>
      <w:marRight w:val="0"/>
      <w:marTop w:val="0"/>
      <w:marBottom w:val="0"/>
      <w:divBdr>
        <w:top w:val="none" w:sz="0" w:space="0" w:color="auto"/>
        <w:left w:val="none" w:sz="0" w:space="0" w:color="auto"/>
        <w:bottom w:val="none" w:sz="0" w:space="0" w:color="auto"/>
        <w:right w:val="none" w:sz="0" w:space="0" w:color="auto"/>
      </w:divBdr>
    </w:div>
    <w:div w:id="126705973">
      <w:bodyDiv w:val="1"/>
      <w:marLeft w:val="0"/>
      <w:marRight w:val="0"/>
      <w:marTop w:val="0"/>
      <w:marBottom w:val="0"/>
      <w:divBdr>
        <w:top w:val="none" w:sz="0" w:space="0" w:color="auto"/>
        <w:left w:val="none" w:sz="0" w:space="0" w:color="auto"/>
        <w:bottom w:val="none" w:sz="0" w:space="0" w:color="auto"/>
        <w:right w:val="none" w:sz="0" w:space="0" w:color="auto"/>
      </w:divBdr>
    </w:div>
    <w:div w:id="128979972">
      <w:bodyDiv w:val="1"/>
      <w:marLeft w:val="0"/>
      <w:marRight w:val="0"/>
      <w:marTop w:val="0"/>
      <w:marBottom w:val="0"/>
      <w:divBdr>
        <w:top w:val="none" w:sz="0" w:space="0" w:color="auto"/>
        <w:left w:val="none" w:sz="0" w:space="0" w:color="auto"/>
        <w:bottom w:val="none" w:sz="0" w:space="0" w:color="auto"/>
        <w:right w:val="none" w:sz="0" w:space="0" w:color="auto"/>
      </w:divBdr>
    </w:div>
    <w:div w:id="158693116">
      <w:bodyDiv w:val="1"/>
      <w:marLeft w:val="0"/>
      <w:marRight w:val="0"/>
      <w:marTop w:val="0"/>
      <w:marBottom w:val="0"/>
      <w:divBdr>
        <w:top w:val="none" w:sz="0" w:space="0" w:color="auto"/>
        <w:left w:val="none" w:sz="0" w:space="0" w:color="auto"/>
        <w:bottom w:val="none" w:sz="0" w:space="0" w:color="auto"/>
        <w:right w:val="none" w:sz="0" w:space="0" w:color="auto"/>
      </w:divBdr>
    </w:div>
    <w:div w:id="208684057">
      <w:bodyDiv w:val="1"/>
      <w:marLeft w:val="0"/>
      <w:marRight w:val="0"/>
      <w:marTop w:val="0"/>
      <w:marBottom w:val="0"/>
      <w:divBdr>
        <w:top w:val="none" w:sz="0" w:space="0" w:color="auto"/>
        <w:left w:val="none" w:sz="0" w:space="0" w:color="auto"/>
        <w:bottom w:val="none" w:sz="0" w:space="0" w:color="auto"/>
        <w:right w:val="none" w:sz="0" w:space="0" w:color="auto"/>
      </w:divBdr>
    </w:div>
    <w:div w:id="214515176">
      <w:bodyDiv w:val="1"/>
      <w:marLeft w:val="0"/>
      <w:marRight w:val="0"/>
      <w:marTop w:val="0"/>
      <w:marBottom w:val="0"/>
      <w:divBdr>
        <w:top w:val="none" w:sz="0" w:space="0" w:color="auto"/>
        <w:left w:val="none" w:sz="0" w:space="0" w:color="auto"/>
        <w:bottom w:val="none" w:sz="0" w:space="0" w:color="auto"/>
        <w:right w:val="none" w:sz="0" w:space="0" w:color="auto"/>
      </w:divBdr>
    </w:div>
    <w:div w:id="234556028">
      <w:bodyDiv w:val="1"/>
      <w:marLeft w:val="0"/>
      <w:marRight w:val="0"/>
      <w:marTop w:val="0"/>
      <w:marBottom w:val="0"/>
      <w:divBdr>
        <w:top w:val="none" w:sz="0" w:space="0" w:color="auto"/>
        <w:left w:val="none" w:sz="0" w:space="0" w:color="auto"/>
        <w:bottom w:val="none" w:sz="0" w:space="0" w:color="auto"/>
        <w:right w:val="none" w:sz="0" w:space="0" w:color="auto"/>
      </w:divBdr>
    </w:div>
    <w:div w:id="238489558">
      <w:bodyDiv w:val="1"/>
      <w:marLeft w:val="0"/>
      <w:marRight w:val="0"/>
      <w:marTop w:val="0"/>
      <w:marBottom w:val="0"/>
      <w:divBdr>
        <w:top w:val="none" w:sz="0" w:space="0" w:color="auto"/>
        <w:left w:val="none" w:sz="0" w:space="0" w:color="auto"/>
        <w:bottom w:val="none" w:sz="0" w:space="0" w:color="auto"/>
        <w:right w:val="none" w:sz="0" w:space="0" w:color="auto"/>
      </w:divBdr>
    </w:div>
    <w:div w:id="248926575">
      <w:bodyDiv w:val="1"/>
      <w:marLeft w:val="0"/>
      <w:marRight w:val="0"/>
      <w:marTop w:val="0"/>
      <w:marBottom w:val="0"/>
      <w:divBdr>
        <w:top w:val="none" w:sz="0" w:space="0" w:color="auto"/>
        <w:left w:val="none" w:sz="0" w:space="0" w:color="auto"/>
        <w:bottom w:val="none" w:sz="0" w:space="0" w:color="auto"/>
        <w:right w:val="none" w:sz="0" w:space="0" w:color="auto"/>
      </w:divBdr>
    </w:div>
    <w:div w:id="249508415">
      <w:bodyDiv w:val="1"/>
      <w:marLeft w:val="0"/>
      <w:marRight w:val="0"/>
      <w:marTop w:val="0"/>
      <w:marBottom w:val="0"/>
      <w:divBdr>
        <w:top w:val="none" w:sz="0" w:space="0" w:color="auto"/>
        <w:left w:val="none" w:sz="0" w:space="0" w:color="auto"/>
        <w:bottom w:val="none" w:sz="0" w:space="0" w:color="auto"/>
        <w:right w:val="none" w:sz="0" w:space="0" w:color="auto"/>
      </w:divBdr>
      <w:divsChild>
        <w:div w:id="1034044291">
          <w:marLeft w:val="0"/>
          <w:marRight w:val="0"/>
          <w:marTop w:val="0"/>
          <w:marBottom w:val="0"/>
          <w:divBdr>
            <w:top w:val="none" w:sz="0" w:space="0" w:color="auto"/>
            <w:left w:val="none" w:sz="0" w:space="0" w:color="auto"/>
            <w:bottom w:val="none" w:sz="0" w:space="0" w:color="auto"/>
            <w:right w:val="none" w:sz="0" w:space="0" w:color="auto"/>
          </w:divBdr>
          <w:divsChild>
            <w:div w:id="172086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5227">
      <w:bodyDiv w:val="1"/>
      <w:marLeft w:val="0"/>
      <w:marRight w:val="0"/>
      <w:marTop w:val="0"/>
      <w:marBottom w:val="0"/>
      <w:divBdr>
        <w:top w:val="none" w:sz="0" w:space="0" w:color="auto"/>
        <w:left w:val="none" w:sz="0" w:space="0" w:color="auto"/>
        <w:bottom w:val="none" w:sz="0" w:space="0" w:color="auto"/>
        <w:right w:val="none" w:sz="0" w:space="0" w:color="auto"/>
      </w:divBdr>
      <w:divsChild>
        <w:div w:id="44649036">
          <w:marLeft w:val="0"/>
          <w:marRight w:val="0"/>
          <w:marTop w:val="0"/>
          <w:marBottom w:val="0"/>
          <w:divBdr>
            <w:top w:val="none" w:sz="0" w:space="0" w:color="auto"/>
            <w:left w:val="none" w:sz="0" w:space="0" w:color="auto"/>
            <w:bottom w:val="none" w:sz="0" w:space="0" w:color="auto"/>
            <w:right w:val="none" w:sz="0" w:space="0" w:color="auto"/>
          </w:divBdr>
        </w:div>
        <w:div w:id="97529231">
          <w:marLeft w:val="0"/>
          <w:marRight w:val="0"/>
          <w:marTop w:val="0"/>
          <w:marBottom w:val="0"/>
          <w:divBdr>
            <w:top w:val="none" w:sz="0" w:space="0" w:color="auto"/>
            <w:left w:val="none" w:sz="0" w:space="0" w:color="auto"/>
            <w:bottom w:val="none" w:sz="0" w:space="0" w:color="auto"/>
            <w:right w:val="none" w:sz="0" w:space="0" w:color="auto"/>
          </w:divBdr>
        </w:div>
        <w:div w:id="102850734">
          <w:marLeft w:val="0"/>
          <w:marRight w:val="0"/>
          <w:marTop w:val="0"/>
          <w:marBottom w:val="0"/>
          <w:divBdr>
            <w:top w:val="none" w:sz="0" w:space="0" w:color="auto"/>
            <w:left w:val="none" w:sz="0" w:space="0" w:color="auto"/>
            <w:bottom w:val="none" w:sz="0" w:space="0" w:color="auto"/>
            <w:right w:val="none" w:sz="0" w:space="0" w:color="auto"/>
          </w:divBdr>
        </w:div>
        <w:div w:id="109203382">
          <w:marLeft w:val="0"/>
          <w:marRight w:val="0"/>
          <w:marTop w:val="0"/>
          <w:marBottom w:val="0"/>
          <w:divBdr>
            <w:top w:val="none" w:sz="0" w:space="0" w:color="auto"/>
            <w:left w:val="none" w:sz="0" w:space="0" w:color="auto"/>
            <w:bottom w:val="none" w:sz="0" w:space="0" w:color="auto"/>
            <w:right w:val="none" w:sz="0" w:space="0" w:color="auto"/>
          </w:divBdr>
        </w:div>
        <w:div w:id="160774855">
          <w:marLeft w:val="0"/>
          <w:marRight w:val="0"/>
          <w:marTop w:val="0"/>
          <w:marBottom w:val="0"/>
          <w:divBdr>
            <w:top w:val="none" w:sz="0" w:space="0" w:color="auto"/>
            <w:left w:val="none" w:sz="0" w:space="0" w:color="auto"/>
            <w:bottom w:val="none" w:sz="0" w:space="0" w:color="auto"/>
            <w:right w:val="none" w:sz="0" w:space="0" w:color="auto"/>
          </w:divBdr>
        </w:div>
        <w:div w:id="194734603">
          <w:marLeft w:val="0"/>
          <w:marRight w:val="0"/>
          <w:marTop w:val="0"/>
          <w:marBottom w:val="0"/>
          <w:divBdr>
            <w:top w:val="none" w:sz="0" w:space="0" w:color="auto"/>
            <w:left w:val="none" w:sz="0" w:space="0" w:color="auto"/>
            <w:bottom w:val="none" w:sz="0" w:space="0" w:color="auto"/>
            <w:right w:val="none" w:sz="0" w:space="0" w:color="auto"/>
          </w:divBdr>
        </w:div>
        <w:div w:id="249242256">
          <w:marLeft w:val="0"/>
          <w:marRight w:val="0"/>
          <w:marTop w:val="0"/>
          <w:marBottom w:val="0"/>
          <w:divBdr>
            <w:top w:val="none" w:sz="0" w:space="0" w:color="auto"/>
            <w:left w:val="none" w:sz="0" w:space="0" w:color="auto"/>
            <w:bottom w:val="none" w:sz="0" w:space="0" w:color="auto"/>
            <w:right w:val="none" w:sz="0" w:space="0" w:color="auto"/>
          </w:divBdr>
        </w:div>
        <w:div w:id="363136014">
          <w:marLeft w:val="0"/>
          <w:marRight w:val="0"/>
          <w:marTop w:val="0"/>
          <w:marBottom w:val="0"/>
          <w:divBdr>
            <w:top w:val="none" w:sz="0" w:space="0" w:color="auto"/>
            <w:left w:val="none" w:sz="0" w:space="0" w:color="auto"/>
            <w:bottom w:val="none" w:sz="0" w:space="0" w:color="auto"/>
            <w:right w:val="none" w:sz="0" w:space="0" w:color="auto"/>
          </w:divBdr>
        </w:div>
        <w:div w:id="376707802">
          <w:marLeft w:val="0"/>
          <w:marRight w:val="0"/>
          <w:marTop w:val="0"/>
          <w:marBottom w:val="0"/>
          <w:divBdr>
            <w:top w:val="none" w:sz="0" w:space="0" w:color="auto"/>
            <w:left w:val="none" w:sz="0" w:space="0" w:color="auto"/>
            <w:bottom w:val="none" w:sz="0" w:space="0" w:color="auto"/>
            <w:right w:val="none" w:sz="0" w:space="0" w:color="auto"/>
          </w:divBdr>
        </w:div>
        <w:div w:id="376709421">
          <w:marLeft w:val="0"/>
          <w:marRight w:val="0"/>
          <w:marTop w:val="0"/>
          <w:marBottom w:val="0"/>
          <w:divBdr>
            <w:top w:val="none" w:sz="0" w:space="0" w:color="auto"/>
            <w:left w:val="none" w:sz="0" w:space="0" w:color="auto"/>
            <w:bottom w:val="none" w:sz="0" w:space="0" w:color="auto"/>
            <w:right w:val="none" w:sz="0" w:space="0" w:color="auto"/>
          </w:divBdr>
        </w:div>
        <w:div w:id="461457974">
          <w:marLeft w:val="0"/>
          <w:marRight w:val="0"/>
          <w:marTop w:val="0"/>
          <w:marBottom w:val="0"/>
          <w:divBdr>
            <w:top w:val="none" w:sz="0" w:space="0" w:color="auto"/>
            <w:left w:val="none" w:sz="0" w:space="0" w:color="auto"/>
            <w:bottom w:val="none" w:sz="0" w:space="0" w:color="auto"/>
            <w:right w:val="none" w:sz="0" w:space="0" w:color="auto"/>
          </w:divBdr>
        </w:div>
        <w:div w:id="502934709">
          <w:marLeft w:val="0"/>
          <w:marRight w:val="0"/>
          <w:marTop w:val="0"/>
          <w:marBottom w:val="0"/>
          <w:divBdr>
            <w:top w:val="none" w:sz="0" w:space="0" w:color="auto"/>
            <w:left w:val="none" w:sz="0" w:space="0" w:color="auto"/>
            <w:bottom w:val="none" w:sz="0" w:space="0" w:color="auto"/>
            <w:right w:val="none" w:sz="0" w:space="0" w:color="auto"/>
          </w:divBdr>
        </w:div>
        <w:div w:id="503982914">
          <w:marLeft w:val="0"/>
          <w:marRight w:val="0"/>
          <w:marTop w:val="0"/>
          <w:marBottom w:val="0"/>
          <w:divBdr>
            <w:top w:val="none" w:sz="0" w:space="0" w:color="auto"/>
            <w:left w:val="none" w:sz="0" w:space="0" w:color="auto"/>
            <w:bottom w:val="none" w:sz="0" w:space="0" w:color="auto"/>
            <w:right w:val="none" w:sz="0" w:space="0" w:color="auto"/>
          </w:divBdr>
        </w:div>
        <w:div w:id="522213146">
          <w:marLeft w:val="0"/>
          <w:marRight w:val="0"/>
          <w:marTop w:val="0"/>
          <w:marBottom w:val="0"/>
          <w:divBdr>
            <w:top w:val="none" w:sz="0" w:space="0" w:color="auto"/>
            <w:left w:val="none" w:sz="0" w:space="0" w:color="auto"/>
            <w:bottom w:val="none" w:sz="0" w:space="0" w:color="auto"/>
            <w:right w:val="none" w:sz="0" w:space="0" w:color="auto"/>
          </w:divBdr>
        </w:div>
        <w:div w:id="546458623">
          <w:marLeft w:val="0"/>
          <w:marRight w:val="0"/>
          <w:marTop w:val="0"/>
          <w:marBottom w:val="0"/>
          <w:divBdr>
            <w:top w:val="none" w:sz="0" w:space="0" w:color="auto"/>
            <w:left w:val="none" w:sz="0" w:space="0" w:color="auto"/>
            <w:bottom w:val="none" w:sz="0" w:space="0" w:color="auto"/>
            <w:right w:val="none" w:sz="0" w:space="0" w:color="auto"/>
          </w:divBdr>
        </w:div>
        <w:div w:id="553784175">
          <w:marLeft w:val="0"/>
          <w:marRight w:val="0"/>
          <w:marTop w:val="0"/>
          <w:marBottom w:val="0"/>
          <w:divBdr>
            <w:top w:val="none" w:sz="0" w:space="0" w:color="auto"/>
            <w:left w:val="none" w:sz="0" w:space="0" w:color="auto"/>
            <w:bottom w:val="none" w:sz="0" w:space="0" w:color="auto"/>
            <w:right w:val="none" w:sz="0" w:space="0" w:color="auto"/>
          </w:divBdr>
        </w:div>
        <w:div w:id="923490096">
          <w:marLeft w:val="0"/>
          <w:marRight w:val="0"/>
          <w:marTop w:val="0"/>
          <w:marBottom w:val="0"/>
          <w:divBdr>
            <w:top w:val="none" w:sz="0" w:space="0" w:color="auto"/>
            <w:left w:val="none" w:sz="0" w:space="0" w:color="auto"/>
            <w:bottom w:val="none" w:sz="0" w:space="0" w:color="auto"/>
            <w:right w:val="none" w:sz="0" w:space="0" w:color="auto"/>
          </w:divBdr>
        </w:div>
        <w:div w:id="1091394342">
          <w:marLeft w:val="0"/>
          <w:marRight w:val="0"/>
          <w:marTop w:val="0"/>
          <w:marBottom w:val="0"/>
          <w:divBdr>
            <w:top w:val="none" w:sz="0" w:space="0" w:color="auto"/>
            <w:left w:val="none" w:sz="0" w:space="0" w:color="auto"/>
            <w:bottom w:val="none" w:sz="0" w:space="0" w:color="auto"/>
            <w:right w:val="none" w:sz="0" w:space="0" w:color="auto"/>
          </w:divBdr>
        </w:div>
        <w:div w:id="1123310113">
          <w:marLeft w:val="0"/>
          <w:marRight w:val="0"/>
          <w:marTop w:val="0"/>
          <w:marBottom w:val="0"/>
          <w:divBdr>
            <w:top w:val="none" w:sz="0" w:space="0" w:color="auto"/>
            <w:left w:val="none" w:sz="0" w:space="0" w:color="auto"/>
            <w:bottom w:val="none" w:sz="0" w:space="0" w:color="auto"/>
            <w:right w:val="none" w:sz="0" w:space="0" w:color="auto"/>
          </w:divBdr>
        </w:div>
        <w:div w:id="1152721366">
          <w:marLeft w:val="0"/>
          <w:marRight w:val="0"/>
          <w:marTop w:val="0"/>
          <w:marBottom w:val="0"/>
          <w:divBdr>
            <w:top w:val="none" w:sz="0" w:space="0" w:color="auto"/>
            <w:left w:val="none" w:sz="0" w:space="0" w:color="auto"/>
            <w:bottom w:val="none" w:sz="0" w:space="0" w:color="auto"/>
            <w:right w:val="none" w:sz="0" w:space="0" w:color="auto"/>
          </w:divBdr>
        </w:div>
        <w:div w:id="1283726395">
          <w:marLeft w:val="0"/>
          <w:marRight w:val="0"/>
          <w:marTop w:val="0"/>
          <w:marBottom w:val="0"/>
          <w:divBdr>
            <w:top w:val="none" w:sz="0" w:space="0" w:color="auto"/>
            <w:left w:val="none" w:sz="0" w:space="0" w:color="auto"/>
            <w:bottom w:val="none" w:sz="0" w:space="0" w:color="auto"/>
            <w:right w:val="none" w:sz="0" w:space="0" w:color="auto"/>
          </w:divBdr>
        </w:div>
        <w:div w:id="1563104127">
          <w:marLeft w:val="0"/>
          <w:marRight w:val="0"/>
          <w:marTop w:val="0"/>
          <w:marBottom w:val="0"/>
          <w:divBdr>
            <w:top w:val="none" w:sz="0" w:space="0" w:color="auto"/>
            <w:left w:val="none" w:sz="0" w:space="0" w:color="auto"/>
            <w:bottom w:val="none" w:sz="0" w:space="0" w:color="auto"/>
            <w:right w:val="none" w:sz="0" w:space="0" w:color="auto"/>
          </w:divBdr>
        </w:div>
        <w:div w:id="1666324495">
          <w:marLeft w:val="0"/>
          <w:marRight w:val="0"/>
          <w:marTop w:val="0"/>
          <w:marBottom w:val="0"/>
          <w:divBdr>
            <w:top w:val="none" w:sz="0" w:space="0" w:color="auto"/>
            <w:left w:val="none" w:sz="0" w:space="0" w:color="auto"/>
            <w:bottom w:val="none" w:sz="0" w:space="0" w:color="auto"/>
            <w:right w:val="none" w:sz="0" w:space="0" w:color="auto"/>
          </w:divBdr>
        </w:div>
        <w:div w:id="1710451670">
          <w:marLeft w:val="0"/>
          <w:marRight w:val="0"/>
          <w:marTop w:val="0"/>
          <w:marBottom w:val="0"/>
          <w:divBdr>
            <w:top w:val="none" w:sz="0" w:space="0" w:color="auto"/>
            <w:left w:val="none" w:sz="0" w:space="0" w:color="auto"/>
            <w:bottom w:val="none" w:sz="0" w:space="0" w:color="auto"/>
            <w:right w:val="none" w:sz="0" w:space="0" w:color="auto"/>
          </w:divBdr>
        </w:div>
        <w:div w:id="1832288034">
          <w:marLeft w:val="0"/>
          <w:marRight w:val="0"/>
          <w:marTop w:val="0"/>
          <w:marBottom w:val="0"/>
          <w:divBdr>
            <w:top w:val="none" w:sz="0" w:space="0" w:color="auto"/>
            <w:left w:val="none" w:sz="0" w:space="0" w:color="auto"/>
            <w:bottom w:val="none" w:sz="0" w:space="0" w:color="auto"/>
            <w:right w:val="none" w:sz="0" w:space="0" w:color="auto"/>
          </w:divBdr>
        </w:div>
        <w:div w:id="1858882095">
          <w:marLeft w:val="0"/>
          <w:marRight w:val="0"/>
          <w:marTop w:val="0"/>
          <w:marBottom w:val="0"/>
          <w:divBdr>
            <w:top w:val="none" w:sz="0" w:space="0" w:color="auto"/>
            <w:left w:val="none" w:sz="0" w:space="0" w:color="auto"/>
            <w:bottom w:val="none" w:sz="0" w:space="0" w:color="auto"/>
            <w:right w:val="none" w:sz="0" w:space="0" w:color="auto"/>
          </w:divBdr>
        </w:div>
        <w:div w:id="1894148913">
          <w:marLeft w:val="0"/>
          <w:marRight w:val="0"/>
          <w:marTop w:val="0"/>
          <w:marBottom w:val="0"/>
          <w:divBdr>
            <w:top w:val="none" w:sz="0" w:space="0" w:color="auto"/>
            <w:left w:val="none" w:sz="0" w:space="0" w:color="auto"/>
            <w:bottom w:val="none" w:sz="0" w:space="0" w:color="auto"/>
            <w:right w:val="none" w:sz="0" w:space="0" w:color="auto"/>
          </w:divBdr>
        </w:div>
        <w:div w:id="1923953454">
          <w:marLeft w:val="0"/>
          <w:marRight w:val="0"/>
          <w:marTop w:val="0"/>
          <w:marBottom w:val="0"/>
          <w:divBdr>
            <w:top w:val="none" w:sz="0" w:space="0" w:color="auto"/>
            <w:left w:val="none" w:sz="0" w:space="0" w:color="auto"/>
            <w:bottom w:val="none" w:sz="0" w:space="0" w:color="auto"/>
            <w:right w:val="none" w:sz="0" w:space="0" w:color="auto"/>
          </w:divBdr>
        </w:div>
        <w:div w:id="1974670450">
          <w:marLeft w:val="0"/>
          <w:marRight w:val="0"/>
          <w:marTop w:val="0"/>
          <w:marBottom w:val="0"/>
          <w:divBdr>
            <w:top w:val="none" w:sz="0" w:space="0" w:color="auto"/>
            <w:left w:val="none" w:sz="0" w:space="0" w:color="auto"/>
            <w:bottom w:val="none" w:sz="0" w:space="0" w:color="auto"/>
            <w:right w:val="none" w:sz="0" w:space="0" w:color="auto"/>
          </w:divBdr>
        </w:div>
        <w:div w:id="2039162539">
          <w:marLeft w:val="0"/>
          <w:marRight w:val="0"/>
          <w:marTop w:val="0"/>
          <w:marBottom w:val="0"/>
          <w:divBdr>
            <w:top w:val="none" w:sz="0" w:space="0" w:color="auto"/>
            <w:left w:val="none" w:sz="0" w:space="0" w:color="auto"/>
            <w:bottom w:val="none" w:sz="0" w:space="0" w:color="auto"/>
            <w:right w:val="none" w:sz="0" w:space="0" w:color="auto"/>
          </w:divBdr>
        </w:div>
        <w:div w:id="2065792855">
          <w:marLeft w:val="0"/>
          <w:marRight w:val="0"/>
          <w:marTop w:val="0"/>
          <w:marBottom w:val="0"/>
          <w:divBdr>
            <w:top w:val="none" w:sz="0" w:space="0" w:color="auto"/>
            <w:left w:val="none" w:sz="0" w:space="0" w:color="auto"/>
            <w:bottom w:val="none" w:sz="0" w:space="0" w:color="auto"/>
            <w:right w:val="none" w:sz="0" w:space="0" w:color="auto"/>
          </w:divBdr>
        </w:div>
      </w:divsChild>
    </w:div>
    <w:div w:id="266623059">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sChild>
        <w:div w:id="1958367618">
          <w:marLeft w:val="0"/>
          <w:marRight w:val="0"/>
          <w:marTop w:val="0"/>
          <w:marBottom w:val="0"/>
          <w:divBdr>
            <w:top w:val="none" w:sz="0" w:space="0" w:color="auto"/>
            <w:left w:val="none" w:sz="0" w:space="0" w:color="auto"/>
            <w:bottom w:val="none" w:sz="0" w:space="0" w:color="auto"/>
            <w:right w:val="none" w:sz="0" w:space="0" w:color="auto"/>
          </w:divBdr>
          <w:divsChild>
            <w:div w:id="822546723">
              <w:marLeft w:val="0"/>
              <w:marRight w:val="0"/>
              <w:marTop w:val="0"/>
              <w:marBottom w:val="0"/>
              <w:divBdr>
                <w:top w:val="none" w:sz="0" w:space="0" w:color="auto"/>
                <w:left w:val="none" w:sz="0" w:space="0" w:color="auto"/>
                <w:bottom w:val="none" w:sz="0" w:space="0" w:color="auto"/>
                <w:right w:val="none" w:sz="0" w:space="0" w:color="auto"/>
              </w:divBdr>
              <w:divsChild>
                <w:div w:id="107139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19007">
      <w:bodyDiv w:val="1"/>
      <w:marLeft w:val="0"/>
      <w:marRight w:val="0"/>
      <w:marTop w:val="0"/>
      <w:marBottom w:val="0"/>
      <w:divBdr>
        <w:top w:val="none" w:sz="0" w:space="0" w:color="auto"/>
        <w:left w:val="none" w:sz="0" w:space="0" w:color="auto"/>
        <w:bottom w:val="none" w:sz="0" w:space="0" w:color="auto"/>
        <w:right w:val="none" w:sz="0" w:space="0" w:color="auto"/>
      </w:divBdr>
    </w:div>
    <w:div w:id="293871872">
      <w:bodyDiv w:val="1"/>
      <w:marLeft w:val="0"/>
      <w:marRight w:val="0"/>
      <w:marTop w:val="0"/>
      <w:marBottom w:val="0"/>
      <w:divBdr>
        <w:top w:val="none" w:sz="0" w:space="0" w:color="auto"/>
        <w:left w:val="none" w:sz="0" w:space="0" w:color="auto"/>
        <w:bottom w:val="none" w:sz="0" w:space="0" w:color="auto"/>
        <w:right w:val="none" w:sz="0" w:space="0" w:color="auto"/>
      </w:divBdr>
    </w:div>
    <w:div w:id="335114327">
      <w:bodyDiv w:val="1"/>
      <w:marLeft w:val="0"/>
      <w:marRight w:val="0"/>
      <w:marTop w:val="0"/>
      <w:marBottom w:val="0"/>
      <w:divBdr>
        <w:top w:val="none" w:sz="0" w:space="0" w:color="auto"/>
        <w:left w:val="none" w:sz="0" w:space="0" w:color="auto"/>
        <w:bottom w:val="none" w:sz="0" w:space="0" w:color="auto"/>
        <w:right w:val="none" w:sz="0" w:space="0" w:color="auto"/>
      </w:divBdr>
    </w:div>
    <w:div w:id="343947173">
      <w:bodyDiv w:val="1"/>
      <w:marLeft w:val="0"/>
      <w:marRight w:val="0"/>
      <w:marTop w:val="0"/>
      <w:marBottom w:val="0"/>
      <w:divBdr>
        <w:top w:val="none" w:sz="0" w:space="0" w:color="auto"/>
        <w:left w:val="none" w:sz="0" w:space="0" w:color="auto"/>
        <w:bottom w:val="none" w:sz="0" w:space="0" w:color="auto"/>
        <w:right w:val="none" w:sz="0" w:space="0" w:color="auto"/>
      </w:divBdr>
    </w:div>
    <w:div w:id="381179489">
      <w:bodyDiv w:val="1"/>
      <w:marLeft w:val="0"/>
      <w:marRight w:val="0"/>
      <w:marTop w:val="0"/>
      <w:marBottom w:val="0"/>
      <w:divBdr>
        <w:top w:val="none" w:sz="0" w:space="0" w:color="auto"/>
        <w:left w:val="none" w:sz="0" w:space="0" w:color="auto"/>
        <w:bottom w:val="none" w:sz="0" w:space="0" w:color="auto"/>
        <w:right w:val="none" w:sz="0" w:space="0" w:color="auto"/>
      </w:divBdr>
    </w:div>
    <w:div w:id="392775043">
      <w:bodyDiv w:val="1"/>
      <w:marLeft w:val="0"/>
      <w:marRight w:val="0"/>
      <w:marTop w:val="0"/>
      <w:marBottom w:val="0"/>
      <w:divBdr>
        <w:top w:val="none" w:sz="0" w:space="0" w:color="auto"/>
        <w:left w:val="none" w:sz="0" w:space="0" w:color="auto"/>
        <w:bottom w:val="none" w:sz="0" w:space="0" w:color="auto"/>
        <w:right w:val="none" w:sz="0" w:space="0" w:color="auto"/>
      </w:divBdr>
    </w:div>
    <w:div w:id="444345168">
      <w:bodyDiv w:val="1"/>
      <w:marLeft w:val="0"/>
      <w:marRight w:val="0"/>
      <w:marTop w:val="0"/>
      <w:marBottom w:val="0"/>
      <w:divBdr>
        <w:top w:val="none" w:sz="0" w:space="0" w:color="auto"/>
        <w:left w:val="none" w:sz="0" w:space="0" w:color="auto"/>
        <w:bottom w:val="none" w:sz="0" w:space="0" w:color="auto"/>
        <w:right w:val="none" w:sz="0" w:space="0" w:color="auto"/>
      </w:divBdr>
    </w:div>
    <w:div w:id="446317012">
      <w:bodyDiv w:val="1"/>
      <w:marLeft w:val="0"/>
      <w:marRight w:val="0"/>
      <w:marTop w:val="0"/>
      <w:marBottom w:val="0"/>
      <w:divBdr>
        <w:top w:val="none" w:sz="0" w:space="0" w:color="auto"/>
        <w:left w:val="none" w:sz="0" w:space="0" w:color="auto"/>
        <w:bottom w:val="none" w:sz="0" w:space="0" w:color="auto"/>
        <w:right w:val="none" w:sz="0" w:space="0" w:color="auto"/>
      </w:divBdr>
    </w:div>
    <w:div w:id="481195715">
      <w:bodyDiv w:val="1"/>
      <w:marLeft w:val="0"/>
      <w:marRight w:val="0"/>
      <w:marTop w:val="0"/>
      <w:marBottom w:val="0"/>
      <w:divBdr>
        <w:top w:val="none" w:sz="0" w:space="0" w:color="auto"/>
        <w:left w:val="none" w:sz="0" w:space="0" w:color="auto"/>
        <w:bottom w:val="none" w:sz="0" w:space="0" w:color="auto"/>
        <w:right w:val="none" w:sz="0" w:space="0" w:color="auto"/>
      </w:divBdr>
      <w:divsChild>
        <w:div w:id="334964945">
          <w:marLeft w:val="0"/>
          <w:marRight w:val="0"/>
          <w:marTop w:val="0"/>
          <w:marBottom w:val="0"/>
          <w:divBdr>
            <w:top w:val="none" w:sz="0" w:space="0" w:color="auto"/>
            <w:left w:val="none" w:sz="0" w:space="0" w:color="auto"/>
            <w:bottom w:val="none" w:sz="0" w:space="0" w:color="auto"/>
            <w:right w:val="none" w:sz="0" w:space="0" w:color="auto"/>
          </w:divBdr>
        </w:div>
        <w:div w:id="1936160543">
          <w:marLeft w:val="0"/>
          <w:marRight w:val="0"/>
          <w:marTop w:val="0"/>
          <w:marBottom w:val="0"/>
          <w:divBdr>
            <w:top w:val="none" w:sz="0" w:space="0" w:color="auto"/>
            <w:left w:val="none" w:sz="0" w:space="0" w:color="auto"/>
            <w:bottom w:val="none" w:sz="0" w:space="0" w:color="auto"/>
            <w:right w:val="none" w:sz="0" w:space="0" w:color="auto"/>
          </w:divBdr>
        </w:div>
      </w:divsChild>
    </w:div>
    <w:div w:id="484704578">
      <w:bodyDiv w:val="1"/>
      <w:marLeft w:val="0"/>
      <w:marRight w:val="0"/>
      <w:marTop w:val="0"/>
      <w:marBottom w:val="0"/>
      <w:divBdr>
        <w:top w:val="none" w:sz="0" w:space="0" w:color="auto"/>
        <w:left w:val="none" w:sz="0" w:space="0" w:color="auto"/>
        <w:bottom w:val="none" w:sz="0" w:space="0" w:color="auto"/>
        <w:right w:val="none" w:sz="0" w:space="0" w:color="auto"/>
      </w:divBdr>
    </w:div>
    <w:div w:id="521165549">
      <w:bodyDiv w:val="1"/>
      <w:marLeft w:val="0"/>
      <w:marRight w:val="0"/>
      <w:marTop w:val="0"/>
      <w:marBottom w:val="0"/>
      <w:divBdr>
        <w:top w:val="none" w:sz="0" w:space="0" w:color="auto"/>
        <w:left w:val="none" w:sz="0" w:space="0" w:color="auto"/>
        <w:bottom w:val="none" w:sz="0" w:space="0" w:color="auto"/>
        <w:right w:val="none" w:sz="0" w:space="0" w:color="auto"/>
      </w:divBdr>
    </w:div>
    <w:div w:id="527060788">
      <w:bodyDiv w:val="1"/>
      <w:marLeft w:val="0"/>
      <w:marRight w:val="0"/>
      <w:marTop w:val="0"/>
      <w:marBottom w:val="0"/>
      <w:divBdr>
        <w:top w:val="none" w:sz="0" w:space="0" w:color="auto"/>
        <w:left w:val="none" w:sz="0" w:space="0" w:color="auto"/>
        <w:bottom w:val="none" w:sz="0" w:space="0" w:color="auto"/>
        <w:right w:val="none" w:sz="0" w:space="0" w:color="auto"/>
      </w:divBdr>
      <w:divsChild>
        <w:div w:id="1425227494">
          <w:marLeft w:val="547"/>
          <w:marRight w:val="0"/>
          <w:marTop w:val="0"/>
          <w:marBottom w:val="0"/>
          <w:divBdr>
            <w:top w:val="none" w:sz="0" w:space="0" w:color="auto"/>
            <w:left w:val="none" w:sz="0" w:space="0" w:color="auto"/>
            <w:bottom w:val="none" w:sz="0" w:space="0" w:color="auto"/>
            <w:right w:val="none" w:sz="0" w:space="0" w:color="auto"/>
          </w:divBdr>
        </w:div>
      </w:divsChild>
    </w:div>
    <w:div w:id="535192065">
      <w:bodyDiv w:val="1"/>
      <w:marLeft w:val="0"/>
      <w:marRight w:val="0"/>
      <w:marTop w:val="0"/>
      <w:marBottom w:val="0"/>
      <w:divBdr>
        <w:top w:val="none" w:sz="0" w:space="0" w:color="auto"/>
        <w:left w:val="none" w:sz="0" w:space="0" w:color="auto"/>
        <w:bottom w:val="none" w:sz="0" w:space="0" w:color="auto"/>
        <w:right w:val="none" w:sz="0" w:space="0" w:color="auto"/>
      </w:divBdr>
    </w:div>
    <w:div w:id="553662372">
      <w:bodyDiv w:val="1"/>
      <w:marLeft w:val="0"/>
      <w:marRight w:val="0"/>
      <w:marTop w:val="0"/>
      <w:marBottom w:val="0"/>
      <w:divBdr>
        <w:top w:val="none" w:sz="0" w:space="0" w:color="auto"/>
        <w:left w:val="none" w:sz="0" w:space="0" w:color="auto"/>
        <w:bottom w:val="none" w:sz="0" w:space="0" w:color="auto"/>
        <w:right w:val="none" w:sz="0" w:space="0" w:color="auto"/>
      </w:divBdr>
    </w:div>
    <w:div w:id="598299978">
      <w:bodyDiv w:val="1"/>
      <w:marLeft w:val="0"/>
      <w:marRight w:val="0"/>
      <w:marTop w:val="0"/>
      <w:marBottom w:val="0"/>
      <w:divBdr>
        <w:top w:val="none" w:sz="0" w:space="0" w:color="auto"/>
        <w:left w:val="none" w:sz="0" w:space="0" w:color="auto"/>
        <w:bottom w:val="none" w:sz="0" w:space="0" w:color="auto"/>
        <w:right w:val="none" w:sz="0" w:space="0" w:color="auto"/>
      </w:divBdr>
      <w:divsChild>
        <w:div w:id="1358895106">
          <w:marLeft w:val="0"/>
          <w:marRight w:val="0"/>
          <w:marTop w:val="0"/>
          <w:marBottom w:val="0"/>
          <w:divBdr>
            <w:top w:val="none" w:sz="0" w:space="0" w:color="auto"/>
            <w:left w:val="none" w:sz="0" w:space="0" w:color="auto"/>
            <w:bottom w:val="none" w:sz="0" w:space="0" w:color="auto"/>
            <w:right w:val="none" w:sz="0" w:space="0" w:color="auto"/>
          </w:divBdr>
          <w:divsChild>
            <w:div w:id="1732265120">
              <w:marLeft w:val="0"/>
              <w:marRight w:val="0"/>
              <w:marTop w:val="0"/>
              <w:marBottom w:val="0"/>
              <w:divBdr>
                <w:top w:val="none" w:sz="0" w:space="0" w:color="auto"/>
                <w:left w:val="none" w:sz="0" w:space="0" w:color="auto"/>
                <w:bottom w:val="none" w:sz="0" w:space="0" w:color="auto"/>
                <w:right w:val="none" w:sz="0" w:space="0" w:color="auto"/>
              </w:divBdr>
              <w:divsChild>
                <w:div w:id="2355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20347">
      <w:bodyDiv w:val="1"/>
      <w:marLeft w:val="0"/>
      <w:marRight w:val="0"/>
      <w:marTop w:val="0"/>
      <w:marBottom w:val="0"/>
      <w:divBdr>
        <w:top w:val="none" w:sz="0" w:space="0" w:color="auto"/>
        <w:left w:val="none" w:sz="0" w:space="0" w:color="auto"/>
        <w:bottom w:val="none" w:sz="0" w:space="0" w:color="auto"/>
        <w:right w:val="none" w:sz="0" w:space="0" w:color="auto"/>
      </w:divBdr>
    </w:div>
    <w:div w:id="636227725">
      <w:bodyDiv w:val="1"/>
      <w:marLeft w:val="0"/>
      <w:marRight w:val="0"/>
      <w:marTop w:val="0"/>
      <w:marBottom w:val="0"/>
      <w:divBdr>
        <w:top w:val="none" w:sz="0" w:space="0" w:color="auto"/>
        <w:left w:val="none" w:sz="0" w:space="0" w:color="auto"/>
        <w:bottom w:val="none" w:sz="0" w:space="0" w:color="auto"/>
        <w:right w:val="none" w:sz="0" w:space="0" w:color="auto"/>
      </w:divBdr>
    </w:div>
    <w:div w:id="681320252">
      <w:bodyDiv w:val="1"/>
      <w:marLeft w:val="0"/>
      <w:marRight w:val="0"/>
      <w:marTop w:val="0"/>
      <w:marBottom w:val="0"/>
      <w:divBdr>
        <w:top w:val="none" w:sz="0" w:space="0" w:color="auto"/>
        <w:left w:val="none" w:sz="0" w:space="0" w:color="auto"/>
        <w:bottom w:val="none" w:sz="0" w:space="0" w:color="auto"/>
        <w:right w:val="none" w:sz="0" w:space="0" w:color="auto"/>
      </w:divBdr>
    </w:div>
    <w:div w:id="702947663">
      <w:bodyDiv w:val="1"/>
      <w:marLeft w:val="0"/>
      <w:marRight w:val="0"/>
      <w:marTop w:val="0"/>
      <w:marBottom w:val="0"/>
      <w:divBdr>
        <w:top w:val="none" w:sz="0" w:space="0" w:color="auto"/>
        <w:left w:val="none" w:sz="0" w:space="0" w:color="auto"/>
        <w:bottom w:val="none" w:sz="0" w:space="0" w:color="auto"/>
        <w:right w:val="none" w:sz="0" w:space="0" w:color="auto"/>
      </w:divBdr>
    </w:div>
    <w:div w:id="717820675">
      <w:bodyDiv w:val="1"/>
      <w:marLeft w:val="0"/>
      <w:marRight w:val="0"/>
      <w:marTop w:val="0"/>
      <w:marBottom w:val="0"/>
      <w:divBdr>
        <w:top w:val="none" w:sz="0" w:space="0" w:color="auto"/>
        <w:left w:val="none" w:sz="0" w:space="0" w:color="auto"/>
        <w:bottom w:val="none" w:sz="0" w:space="0" w:color="auto"/>
        <w:right w:val="none" w:sz="0" w:space="0" w:color="auto"/>
      </w:divBdr>
    </w:div>
    <w:div w:id="718169480">
      <w:bodyDiv w:val="1"/>
      <w:marLeft w:val="0"/>
      <w:marRight w:val="0"/>
      <w:marTop w:val="0"/>
      <w:marBottom w:val="0"/>
      <w:divBdr>
        <w:top w:val="none" w:sz="0" w:space="0" w:color="auto"/>
        <w:left w:val="none" w:sz="0" w:space="0" w:color="auto"/>
        <w:bottom w:val="none" w:sz="0" w:space="0" w:color="auto"/>
        <w:right w:val="none" w:sz="0" w:space="0" w:color="auto"/>
      </w:divBdr>
    </w:div>
    <w:div w:id="724178684">
      <w:bodyDiv w:val="1"/>
      <w:marLeft w:val="0"/>
      <w:marRight w:val="0"/>
      <w:marTop w:val="0"/>
      <w:marBottom w:val="0"/>
      <w:divBdr>
        <w:top w:val="none" w:sz="0" w:space="0" w:color="auto"/>
        <w:left w:val="none" w:sz="0" w:space="0" w:color="auto"/>
        <w:bottom w:val="none" w:sz="0" w:space="0" w:color="auto"/>
        <w:right w:val="none" w:sz="0" w:space="0" w:color="auto"/>
      </w:divBdr>
    </w:div>
    <w:div w:id="731545500">
      <w:bodyDiv w:val="1"/>
      <w:marLeft w:val="0"/>
      <w:marRight w:val="0"/>
      <w:marTop w:val="0"/>
      <w:marBottom w:val="0"/>
      <w:divBdr>
        <w:top w:val="none" w:sz="0" w:space="0" w:color="auto"/>
        <w:left w:val="none" w:sz="0" w:space="0" w:color="auto"/>
        <w:bottom w:val="none" w:sz="0" w:space="0" w:color="auto"/>
        <w:right w:val="none" w:sz="0" w:space="0" w:color="auto"/>
      </w:divBdr>
    </w:div>
    <w:div w:id="836962776">
      <w:bodyDiv w:val="1"/>
      <w:marLeft w:val="0"/>
      <w:marRight w:val="0"/>
      <w:marTop w:val="0"/>
      <w:marBottom w:val="0"/>
      <w:divBdr>
        <w:top w:val="none" w:sz="0" w:space="0" w:color="auto"/>
        <w:left w:val="none" w:sz="0" w:space="0" w:color="auto"/>
        <w:bottom w:val="none" w:sz="0" w:space="0" w:color="auto"/>
        <w:right w:val="none" w:sz="0" w:space="0" w:color="auto"/>
      </w:divBdr>
    </w:div>
    <w:div w:id="866137666">
      <w:bodyDiv w:val="1"/>
      <w:marLeft w:val="0"/>
      <w:marRight w:val="0"/>
      <w:marTop w:val="0"/>
      <w:marBottom w:val="0"/>
      <w:divBdr>
        <w:top w:val="none" w:sz="0" w:space="0" w:color="auto"/>
        <w:left w:val="none" w:sz="0" w:space="0" w:color="auto"/>
        <w:bottom w:val="none" w:sz="0" w:space="0" w:color="auto"/>
        <w:right w:val="none" w:sz="0" w:space="0" w:color="auto"/>
      </w:divBdr>
    </w:div>
    <w:div w:id="873033510">
      <w:bodyDiv w:val="1"/>
      <w:marLeft w:val="0"/>
      <w:marRight w:val="0"/>
      <w:marTop w:val="0"/>
      <w:marBottom w:val="0"/>
      <w:divBdr>
        <w:top w:val="none" w:sz="0" w:space="0" w:color="auto"/>
        <w:left w:val="none" w:sz="0" w:space="0" w:color="auto"/>
        <w:bottom w:val="none" w:sz="0" w:space="0" w:color="auto"/>
        <w:right w:val="none" w:sz="0" w:space="0" w:color="auto"/>
      </w:divBdr>
    </w:div>
    <w:div w:id="886188993">
      <w:bodyDiv w:val="1"/>
      <w:marLeft w:val="0"/>
      <w:marRight w:val="0"/>
      <w:marTop w:val="0"/>
      <w:marBottom w:val="0"/>
      <w:divBdr>
        <w:top w:val="none" w:sz="0" w:space="0" w:color="auto"/>
        <w:left w:val="none" w:sz="0" w:space="0" w:color="auto"/>
        <w:bottom w:val="none" w:sz="0" w:space="0" w:color="auto"/>
        <w:right w:val="none" w:sz="0" w:space="0" w:color="auto"/>
      </w:divBdr>
    </w:div>
    <w:div w:id="991788341">
      <w:bodyDiv w:val="1"/>
      <w:marLeft w:val="0"/>
      <w:marRight w:val="0"/>
      <w:marTop w:val="0"/>
      <w:marBottom w:val="0"/>
      <w:divBdr>
        <w:top w:val="none" w:sz="0" w:space="0" w:color="auto"/>
        <w:left w:val="none" w:sz="0" w:space="0" w:color="auto"/>
        <w:bottom w:val="none" w:sz="0" w:space="0" w:color="auto"/>
        <w:right w:val="none" w:sz="0" w:space="0" w:color="auto"/>
      </w:divBdr>
    </w:div>
    <w:div w:id="1032993726">
      <w:bodyDiv w:val="1"/>
      <w:marLeft w:val="0"/>
      <w:marRight w:val="0"/>
      <w:marTop w:val="0"/>
      <w:marBottom w:val="0"/>
      <w:divBdr>
        <w:top w:val="none" w:sz="0" w:space="0" w:color="auto"/>
        <w:left w:val="none" w:sz="0" w:space="0" w:color="auto"/>
        <w:bottom w:val="none" w:sz="0" w:space="0" w:color="auto"/>
        <w:right w:val="none" w:sz="0" w:space="0" w:color="auto"/>
      </w:divBdr>
    </w:div>
    <w:div w:id="1051467045">
      <w:bodyDiv w:val="1"/>
      <w:marLeft w:val="0"/>
      <w:marRight w:val="0"/>
      <w:marTop w:val="0"/>
      <w:marBottom w:val="0"/>
      <w:divBdr>
        <w:top w:val="none" w:sz="0" w:space="0" w:color="auto"/>
        <w:left w:val="none" w:sz="0" w:space="0" w:color="auto"/>
        <w:bottom w:val="none" w:sz="0" w:space="0" w:color="auto"/>
        <w:right w:val="none" w:sz="0" w:space="0" w:color="auto"/>
      </w:divBdr>
    </w:div>
    <w:div w:id="1067385135">
      <w:bodyDiv w:val="1"/>
      <w:marLeft w:val="0"/>
      <w:marRight w:val="0"/>
      <w:marTop w:val="0"/>
      <w:marBottom w:val="0"/>
      <w:divBdr>
        <w:top w:val="none" w:sz="0" w:space="0" w:color="auto"/>
        <w:left w:val="none" w:sz="0" w:space="0" w:color="auto"/>
        <w:bottom w:val="none" w:sz="0" w:space="0" w:color="auto"/>
        <w:right w:val="none" w:sz="0" w:space="0" w:color="auto"/>
      </w:divBdr>
      <w:divsChild>
        <w:div w:id="1846817891">
          <w:marLeft w:val="0"/>
          <w:marRight w:val="0"/>
          <w:marTop w:val="0"/>
          <w:marBottom w:val="0"/>
          <w:divBdr>
            <w:top w:val="none" w:sz="0" w:space="0" w:color="auto"/>
            <w:left w:val="none" w:sz="0" w:space="0" w:color="auto"/>
            <w:bottom w:val="none" w:sz="0" w:space="0" w:color="auto"/>
            <w:right w:val="none" w:sz="0" w:space="0" w:color="auto"/>
          </w:divBdr>
          <w:divsChild>
            <w:div w:id="1482191940">
              <w:marLeft w:val="0"/>
              <w:marRight w:val="0"/>
              <w:marTop w:val="0"/>
              <w:marBottom w:val="0"/>
              <w:divBdr>
                <w:top w:val="none" w:sz="0" w:space="0" w:color="auto"/>
                <w:left w:val="none" w:sz="0" w:space="0" w:color="auto"/>
                <w:bottom w:val="none" w:sz="0" w:space="0" w:color="auto"/>
                <w:right w:val="none" w:sz="0" w:space="0" w:color="auto"/>
              </w:divBdr>
              <w:divsChild>
                <w:div w:id="186929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63377">
      <w:bodyDiv w:val="1"/>
      <w:marLeft w:val="0"/>
      <w:marRight w:val="0"/>
      <w:marTop w:val="0"/>
      <w:marBottom w:val="0"/>
      <w:divBdr>
        <w:top w:val="none" w:sz="0" w:space="0" w:color="auto"/>
        <w:left w:val="none" w:sz="0" w:space="0" w:color="auto"/>
        <w:bottom w:val="none" w:sz="0" w:space="0" w:color="auto"/>
        <w:right w:val="none" w:sz="0" w:space="0" w:color="auto"/>
      </w:divBdr>
    </w:div>
    <w:div w:id="1161390028">
      <w:bodyDiv w:val="1"/>
      <w:marLeft w:val="0"/>
      <w:marRight w:val="0"/>
      <w:marTop w:val="0"/>
      <w:marBottom w:val="0"/>
      <w:divBdr>
        <w:top w:val="none" w:sz="0" w:space="0" w:color="auto"/>
        <w:left w:val="none" w:sz="0" w:space="0" w:color="auto"/>
        <w:bottom w:val="none" w:sz="0" w:space="0" w:color="auto"/>
        <w:right w:val="none" w:sz="0" w:space="0" w:color="auto"/>
      </w:divBdr>
    </w:div>
    <w:div w:id="1173103541">
      <w:bodyDiv w:val="1"/>
      <w:marLeft w:val="0"/>
      <w:marRight w:val="0"/>
      <w:marTop w:val="0"/>
      <w:marBottom w:val="0"/>
      <w:divBdr>
        <w:top w:val="none" w:sz="0" w:space="0" w:color="auto"/>
        <w:left w:val="none" w:sz="0" w:space="0" w:color="auto"/>
        <w:bottom w:val="none" w:sz="0" w:space="0" w:color="auto"/>
        <w:right w:val="none" w:sz="0" w:space="0" w:color="auto"/>
      </w:divBdr>
      <w:divsChild>
        <w:div w:id="1012494135">
          <w:marLeft w:val="0"/>
          <w:marRight w:val="0"/>
          <w:marTop w:val="0"/>
          <w:marBottom w:val="0"/>
          <w:divBdr>
            <w:top w:val="none" w:sz="0" w:space="0" w:color="auto"/>
            <w:left w:val="none" w:sz="0" w:space="0" w:color="auto"/>
            <w:bottom w:val="none" w:sz="0" w:space="0" w:color="auto"/>
            <w:right w:val="none" w:sz="0" w:space="0" w:color="auto"/>
          </w:divBdr>
          <w:divsChild>
            <w:div w:id="428432762">
              <w:marLeft w:val="0"/>
              <w:marRight w:val="0"/>
              <w:marTop w:val="0"/>
              <w:marBottom w:val="0"/>
              <w:divBdr>
                <w:top w:val="none" w:sz="0" w:space="0" w:color="auto"/>
                <w:left w:val="none" w:sz="0" w:space="0" w:color="auto"/>
                <w:bottom w:val="none" w:sz="0" w:space="0" w:color="auto"/>
                <w:right w:val="none" w:sz="0" w:space="0" w:color="auto"/>
              </w:divBdr>
              <w:divsChild>
                <w:div w:id="1343321147">
                  <w:marLeft w:val="0"/>
                  <w:marRight w:val="0"/>
                  <w:marTop w:val="0"/>
                  <w:marBottom w:val="0"/>
                  <w:divBdr>
                    <w:top w:val="none" w:sz="0" w:space="0" w:color="auto"/>
                    <w:left w:val="none" w:sz="0" w:space="0" w:color="auto"/>
                    <w:bottom w:val="none" w:sz="0" w:space="0" w:color="auto"/>
                    <w:right w:val="none" w:sz="0" w:space="0" w:color="auto"/>
                  </w:divBdr>
                  <w:divsChild>
                    <w:div w:id="206066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132028">
      <w:bodyDiv w:val="1"/>
      <w:marLeft w:val="0"/>
      <w:marRight w:val="0"/>
      <w:marTop w:val="0"/>
      <w:marBottom w:val="0"/>
      <w:divBdr>
        <w:top w:val="none" w:sz="0" w:space="0" w:color="auto"/>
        <w:left w:val="none" w:sz="0" w:space="0" w:color="auto"/>
        <w:bottom w:val="none" w:sz="0" w:space="0" w:color="auto"/>
        <w:right w:val="none" w:sz="0" w:space="0" w:color="auto"/>
      </w:divBdr>
    </w:div>
    <w:div w:id="1192913913">
      <w:bodyDiv w:val="1"/>
      <w:marLeft w:val="0"/>
      <w:marRight w:val="0"/>
      <w:marTop w:val="0"/>
      <w:marBottom w:val="0"/>
      <w:divBdr>
        <w:top w:val="none" w:sz="0" w:space="0" w:color="auto"/>
        <w:left w:val="none" w:sz="0" w:space="0" w:color="auto"/>
        <w:bottom w:val="none" w:sz="0" w:space="0" w:color="auto"/>
        <w:right w:val="none" w:sz="0" w:space="0" w:color="auto"/>
      </w:divBdr>
    </w:div>
    <w:div w:id="1272933053">
      <w:bodyDiv w:val="1"/>
      <w:marLeft w:val="0"/>
      <w:marRight w:val="0"/>
      <w:marTop w:val="0"/>
      <w:marBottom w:val="0"/>
      <w:divBdr>
        <w:top w:val="none" w:sz="0" w:space="0" w:color="auto"/>
        <w:left w:val="none" w:sz="0" w:space="0" w:color="auto"/>
        <w:bottom w:val="none" w:sz="0" w:space="0" w:color="auto"/>
        <w:right w:val="none" w:sz="0" w:space="0" w:color="auto"/>
      </w:divBdr>
    </w:div>
    <w:div w:id="1324239706">
      <w:bodyDiv w:val="1"/>
      <w:marLeft w:val="0"/>
      <w:marRight w:val="0"/>
      <w:marTop w:val="0"/>
      <w:marBottom w:val="0"/>
      <w:divBdr>
        <w:top w:val="none" w:sz="0" w:space="0" w:color="auto"/>
        <w:left w:val="none" w:sz="0" w:space="0" w:color="auto"/>
        <w:bottom w:val="none" w:sz="0" w:space="0" w:color="auto"/>
        <w:right w:val="none" w:sz="0" w:space="0" w:color="auto"/>
      </w:divBdr>
    </w:div>
    <w:div w:id="1354652038">
      <w:bodyDiv w:val="1"/>
      <w:marLeft w:val="0"/>
      <w:marRight w:val="0"/>
      <w:marTop w:val="0"/>
      <w:marBottom w:val="0"/>
      <w:divBdr>
        <w:top w:val="none" w:sz="0" w:space="0" w:color="auto"/>
        <w:left w:val="none" w:sz="0" w:space="0" w:color="auto"/>
        <w:bottom w:val="none" w:sz="0" w:space="0" w:color="auto"/>
        <w:right w:val="none" w:sz="0" w:space="0" w:color="auto"/>
      </w:divBdr>
    </w:div>
    <w:div w:id="1390687393">
      <w:bodyDiv w:val="1"/>
      <w:marLeft w:val="0"/>
      <w:marRight w:val="0"/>
      <w:marTop w:val="0"/>
      <w:marBottom w:val="0"/>
      <w:divBdr>
        <w:top w:val="none" w:sz="0" w:space="0" w:color="auto"/>
        <w:left w:val="none" w:sz="0" w:space="0" w:color="auto"/>
        <w:bottom w:val="none" w:sz="0" w:space="0" w:color="auto"/>
        <w:right w:val="none" w:sz="0" w:space="0" w:color="auto"/>
      </w:divBdr>
    </w:div>
    <w:div w:id="1400246561">
      <w:bodyDiv w:val="1"/>
      <w:marLeft w:val="0"/>
      <w:marRight w:val="0"/>
      <w:marTop w:val="0"/>
      <w:marBottom w:val="0"/>
      <w:divBdr>
        <w:top w:val="none" w:sz="0" w:space="0" w:color="auto"/>
        <w:left w:val="none" w:sz="0" w:space="0" w:color="auto"/>
        <w:bottom w:val="none" w:sz="0" w:space="0" w:color="auto"/>
        <w:right w:val="none" w:sz="0" w:space="0" w:color="auto"/>
      </w:divBdr>
    </w:div>
    <w:div w:id="1407680233">
      <w:bodyDiv w:val="1"/>
      <w:marLeft w:val="0"/>
      <w:marRight w:val="0"/>
      <w:marTop w:val="0"/>
      <w:marBottom w:val="0"/>
      <w:divBdr>
        <w:top w:val="none" w:sz="0" w:space="0" w:color="auto"/>
        <w:left w:val="none" w:sz="0" w:space="0" w:color="auto"/>
        <w:bottom w:val="none" w:sz="0" w:space="0" w:color="auto"/>
        <w:right w:val="none" w:sz="0" w:space="0" w:color="auto"/>
      </w:divBdr>
    </w:div>
    <w:div w:id="1431971858">
      <w:bodyDiv w:val="1"/>
      <w:marLeft w:val="0"/>
      <w:marRight w:val="0"/>
      <w:marTop w:val="0"/>
      <w:marBottom w:val="0"/>
      <w:divBdr>
        <w:top w:val="none" w:sz="0" w:space="0" w:color="auto"/>
        <w:left w:val="none" w:sz="0" w:space="0" w:color="auto"/>
        <w:bottom w:val="none" w:sz="0" w:space="0" w:color="auto"/>
        <w:right w:val="none" w:sz="0" w:space="0" w:color="auto"/>
      </w:divBdr>
    </w:div>
    <w:div w:id="1435786667">
      <w:bodyDiv w:val="1"/>
      <w:marLeft w:val="0"/>
      <w:marRight w:val="0"/>
      <w:marTop w:val="0"/>
      <w:marBottom w:val="0"/>
      <w:divBdr>
        <w:top w:val="none" w:sz="0" w:space="0" w:color="auto"/>
        <w:left w:val="none" w:sz="0" w:space="0" w:color="auto"/>
        <w:bottom w:val="none" w:sz="0" w:space="0" w:color="auto"/>
        <w:right w:val="none" w:sz="0" w:space="0" w:color="auto"/>
      </w:divBdr>
    </w:div>
    <w:div w:id="1443263262">
      <w:bodyDiv w:val="1"/>
      <w:marLeft w:val="0"/>
      <w:marRight w:val="0"/>
      <w:marTop w:val="0"/>
      <w:marBottom w:val="0"/>
      <w:divBdr>
        <w:top w:val="none" w:sz="0" w:space="0" w:color="auto"/>
        <w:left w:val="none" w:sz="0" w:space="0" w:color="auto"/>
        <w:bottom w:val="none" w:sz="0" w:space="0" w:color="auto"/>
        <w:right w:val="none" w:sz="0" w:space="0" w:color="auto"/>
      </w:divBdr>
    </w:div>
    <w:div w:id="1448549160">
      <w:bodyDiv w:val="1"/>
      <w:marLeft w:val="0"/>
      <w:marRight w:val="0"/>
      <w:marTop w:val="0"/>
      <w:marBottom w:val="0"/>
      <w:divBdr>
        <w:top w:val="none" w:sz="0" w:space="0" w:color="auto"/>
        <w:left w:val="none" w:sz="0" w:space="0" w:color="auto"/>
        <w:bottom w:val="none" w:sz="0" w:space="0" w:color="auto"/>
        <w:right w:val="none" w:sz="0" w:space="0" w:color="auto"/>
      </w:divBdr>
    </w:div>
    <w:div w:id="1474062656">
      <w:bodyDiv w:val="1"/>
      <w:marLeft w:val="0"/>
      <w:marRight w:val="0"/>
      <w:marTop w:val="0"/>
      <w:marBottom w:val="0"/>
      <w:divBdr>
        <w:top w:val="none" w:sz="0" w:space="0" w:color="auto"/>
        <w:left w:val="none" w:sz="0" w:space="0" w:color="auto"/>
        <w:bottom w:val="none" w:sz="0" w:space="0" w:color="auto"/>
        <w:right w:val="none" w:sz="0" w:space="0" w:color="auto"/>
      </w:divBdr>
    </w:div>
    <w:div w:id="1480800980">
      <w:bodyDiv w:val="1"/>
      <w:marLeft w:val="0"/>
      <w:marRight w:val="0"/>
      <w:marTop w:val="0"/>
      <w:marBottom w:val="0"/>
      <w:divBdr>
        <w:top w:val="none" w:sz="0" w:space="0" w:color="auto"/>
        <w:left w:val="none" w:sz="0" w:space="0" w:color="auto"/>
        <w:bottom w:val="none" w:sz="0" w:space="0" w:color="auto"/>
        <w:right w:val="none" w:sz="0" w:space="0" w:color="auto"/>
      </w:divBdr>
    </w:div>
    <w:div w:id="1483933490">
      <w:bodyDiv w:val="1"/>
      <w:marLeft w:val="0"/>
      <w:marRight w:val="0"/>
      <w:marTop w:val="0"/>
      <w:marBottom w:val="0"/>
      <w:divBdr>
        <w:top w:val="none" w:sz="0" w:space="0" w:color="auto"/>
        <w:left w:val="none" w:sz="0" w:space="0" w:color="auto"/>
        <w:bottom w:val="none" w:sz="0" w:space="0" w:color="auto"/>
        <w:right w:val="none" w:sz="0" w:space="0" w:color="auto"/>
      </w:divBdr>
    </w:div>
    <w:div w:id="1487428716">
      <w:bodyDiv w:val="1"/>
      <w:marLeft w:val="0"/>
      <w:marRight w:val="0"/>
      <w:marTop w:val="0"/>
      <w:marBottom w:val="0"/>
      <w:divBdr>
        <w:top w:val="none" w:sz="0" w:space="0" w:color="auto"/>
        <w:left w:val="none" w:sz="0" w:space="0" w:color="auto"/>
        <w:bottom w:val="none" w:sz="0" w:space="0" w:color="auto"/>
        <w:right w:val="none" w:sz="0" w:space="0" w:color="auto"/>
      </w:divBdr>
    </w:div>
    <w:div w:id="1599873233">
      <w:bodyDiv w:val="1"/>
      <w:marLeft w:val="0"/>
      <w:marRight w:val="0"/>
      <w:marTop w:val="0"/>
      <w:marBottom w:val="0"/>
      <w:divBdr>
        <w:top w:val="none" w:sz="0" w:space="0" w:color="auto"/>
        <w:left w:val="none" w:sz="0" w:space="0" w:color="auto"/>
        <w:bottom w:val="none" w:sz="0" w:space="0" w:color="auto"/>
        <w:right w:val="none" w:sz="0" w:space="0" w:color="auto"/>
      </w:divBdr>
    </w:div>
    <w:div w:id="1645546944">
      <w:bodyDiv w:val="1"/>
      <w:marLeft w:val="0"/>
      <w:marRight w:val="0"/>
      <w:marTop w:val="0"/>
      <w:marBottom w:val="0"/>
      <w:divBdr>
        <w:top w:val="none" w:sz="0" w:space="0" w:color="auto"/>
        <w:left w:val="none" w:sz="0" w:space="0" w:color="auto"/>
        <w:bottom w:val="none" w:sz="0" w:space="0" w:color="auto"/>
        <w:right w:val="none" w:sz="0" w:space="0" w:color="auto"/>
      </w:divBdr>
    </w:div>
    <w:div w:id="1685589103">
      <w:bodyDiv w:val="1"/>
      <w:marLeft w:val="0"/>
      <w:marRight w:val="0"/>
      <w:marTop w:val="0"/>
      <w:marBottom w:val="0"/>
      <w:divBdr>
        <w:top w:val="none" w:sz="0" w:space="0" w:color="auto"/>
        <w:left w:val="none" w:sz="0" w:space="0" w:color="auto"/>
        <w:bottom w:val="none" w:sz="0" w:space="0" w:color="auto"/>
        <w:right w:val="none" w:sz="0" w:space="0" w:color="auto"/>
      </w:divBdr>
    </w:div>
    <w:div w:id="1691639224">
      <w:bodyDiv w:val="1"/>
      <w:marLeft w:val="0"/>
      <w:marRight w:val="0"/>
      <w:marTop w:val="0"/>
      <w:marBottom w:val="0"/>
      <w:divBdr>
        <w:top w:val="none" w:sz="0" w:space="0" w:color="auto"/>
        <w:left w:val="none" w:sz="0" w:space="0" w:color="auto"/>
        <w:bottom w:val="none" w:sz="0" w:space="0" w:color="auto"/>
        <w:right w:val="none" w:sz="0" w:space="0" w:color="auto"/>
      </w:divBdr>
    </w:div>
    <w:div w:id="1707100232">
      <w:bodyDiv w:val="1"/>
      <w:marLeft w:val="0"/>
      <w:marRight w:val="0"/>
      <w:marTop w:val="0"/>
      <w:marBottom w:val="0"/>
      <w:divBdr>
        <w:top w:val="none" w:sz="0" w:space="0" w:color="auto"/>
        <w:left w:val="none" w:sz="0" w:space="0" w:color="auto"/>
        <w:bottom w:val="none" w:sz="0" w:space="0" w:color="auto"/>
        <w:right w:val="none" w:sz="0" w:space="0" w:color="auto"/>
      </w:divBdr>
    </w:div>
    <w:div w:id="1709404856">
      <w:bodyDiv w:val="1"/>
      <w:marLeft w:val="0"/>
      <w:marRight w:val="0"/>
      <w:marTop w:val="0"/>
      <w:marBottom w:val="0"/>
      <w:divBdr>
        <w:top w:val="none" w:sz="0" w:space="0" w:color="auto"/>
        <w:left w:val="none" w:sz="0" w:space="0" w:color="auto"/>
        <w:bottom w:val="none" w:sz="0" w:space="0" w:color="auto"/>
        <w:right w:val="none" w:sz="0" w:space="0" w:color="auto"/>
      </w:divBdr>
    </w:div>
    <w:div w:id="1735007528">
      <w:bodyDiv w:val="1"/>
      <w:marLeft w:val="0"/>
      <w:marRight w:val="0"/>
      <w:marTop w:val="0"/>
      <w:marBottom w:val="0"/>
      <w:divBdr>
        <w:top w:val="none" w:sz="0" w:space="0" w:color="auto"/>
        <w:left w:val="none" w:sz="0" w:space="0" w:color="auto"/>
        <w:bottom w:val="none" w:sz="0" w:space="0" w:color="auto"/>
        <w:right w:val="none" w:sz="0" w:space="0" w:color="auto"/>
      </w:divBdr>
    </w:div>
    <w:div w:id="1752770768">
      <w:bodyDiv w:val="1"/>
      <w:marLeft w:val="0"/>
      <w:marRight w:val="0"/>
      <w:marTop w:val="0"/>
      <w:marBottom w:val="0"/>
      <w:divBdr>
        <w:top w:val="none" w:sz="0" w:space="0" w:color="auto"/>
        <w:left w:val="none" w:sz="0" w:space="0" w:color="auto"/>
        <w:bottom w:val="none" w:sz="0" w:space="0" w:color="auto"/>
        <w:right w:val="none" w:sz="0" w:space="0" w:color="auto"/>
      </w:divBdr>
    </w:div>
    <w:div w:id="1754399394">
      <w:bodyDiv w:val="1"/>
      <w:marLeft w:val="0"/>
      <w:marRight w:val="0"/>
      <w:marTop w:val="0"/>
      <w:marBottom w:val="0"/>
      <w:divBdr>
        <w:top w:val="none" w:sz="0" w:space="0" w:color="auto"/>
        <w:left w:val="none" w:sz="0" w:space="0" w:color="auto"/>
        <w:bottom w:val="none" w:sz="0" w:space="0" w:color="auto"/>
        <w:right w:val="none" w:sz="0" w:space="0" w:color="auto"/>
      </w:divBdr>
      <w:divsChild>
        <w:div w:id="388647086">
          <w:marLeft w:val="0"/>
          <w:marRight w:val="0"/>
          <w:marTop w:val="0"/>
          <w:marBottom w:val="0"/>
          <w:divBdr>
            <w:top w:val="none" w:sz="0" w:space="0" w:color="auto"/>
            <w:left w:val="none" w:sz="0" w:space="0" w:color="auto"/>
            <w:bottom w:val="none" w:sz="0" w:space="0" w:color="auto"/>
            <w:right w:val="none" w:sz="0" w:space="0" w:color="auto"/>
          </w:divBdr>
          <w:divsChild>
            <w:div w:id="125860888">
              <w:marLeft w:val="0"/>
              <w:marRight w:val="0"/>
              <w:marTop w:val="0"/>
              <w:marBottom w:val="0"/>
              <w:divBdr>
                <w:top w:val="none" w:sz="0" w:space="0" w:color="auto"/>
                <w:left w:val="none" w:sz="0" w:space="0" w:color="auto"/>
                <w:bottom w:val="none" w:sz="0" w:space="0" w:color="auto"/>
                <w:right w:val="none" w:sz="0" w:space="0" w:color="auto"/>
              </w:divBdr>
              <w:divsChild>
                <w:div w:id="833031322">
                  <w:marLeft w:val="0"/>
                  <w:marRight w:val="0"/>
                  <w:marTop w:val="0"/>
                  <w:marBottom w:val="0"/>
                  <w:divBdr>
                    <w:top w:val="none" w:sz="0" w:space="0" w:color="auto"/>
                    <w:left w:val="none" w:sz="0" w:space="0" w:color="auto"/>
                    <w:bottom w:val="none" w:sz="0" w:space="0" w:color="auto"/>
                    <w:right w:val="none" w:sz="0" w:space="0" w:color="auto"/>
                  </w:divBdr>
                </w:div>
              </w:divsChild>
            </w:div>
            <w:div w:id="219024862">
              <w:marLeft w:val="0"/>
              <w:marRight w:val="0"/>
              <w:marTop w:val="0"/>
              <w:marBottom w:val="0"/>
              <w:divBdr>
                <w:top w:val="none" w:sz="0" w:space="0" w:color="auto"/>
                <w:left w:val="none" w:sz="0" w:space="0" w:color="auto"/>
                <w:bottom w:val="none" w:sz="0" w:space="0" w:color="auto"/>
                <w:right w:val="none" w:sz="0" w:space="0" w:color="auto"/>
              </w:divBdr>
              <w:divsChild>
                <w:div w:id="1820267185">
                  <w:marLeft w:val="0"/>
                  <w:marRight w:val="0"/>
                  <w:marTop w:val="0"/>
                  <w:marBottom w:val="0"/>
                  <w:divBdr>
                    <w:top w:val="none" w:sz="0" w:space="0" w:color="auto"/>
                    <w:left w:val="none" w:sz="0" w:space="0" w:color="auto"/>
                    <w:bottom w:val="none" w:sz="0" w:space="0" w:color="auto"/>
                    <w:right w:val="none" w:sz="0" w:space="0" w:color="auto"/>
                  </w:divBdr>
                </w:div>
              </w:divsChild>
            </w:div>
            <w:div w:id="638264170">
              <w:marLeft w:val="0"/>
              <w:marRight w:val="0"/>
              <w:marTop w:val="0"/>
              <w:marBottom w:val="0"/>
              <w:divBdr>
                <w:top w:val="none" w:sz="0" w:space="0" w:color="auto"/>
                <w:left w:val="none" w:sz="0" w:space="0" w:color="auto"/>
                <w:bottom w:val="none" w:sz="0" w:space="0" w:color="auto"/>
                <w:right w:val="none" w:sz="0" w:space="0" w:color="auto"/>
              </w:divBdr>
              <w:divsChild>
                <w:div w:id="1066605931">
                  <w:marLeft w:val="0"/>
                  <w:marRight w:val="0"/>
                  <w:marTop w:val="0"/>
                  <w:marBottom w:val="0"/>
                  <w:divBdr>
                    <w:top w:val="none" w:sz="0" w:space="0" w:color="auto"/>
                    <w:left w:val="none" w:sz="0" w:space="0" w:color="auto"/>
                    <w:bottom w:val="none" w:sz="0" w:space="0" w:color="auto"/>
                    <w:right w:val="none" w:sz="0" w:space="0" w:color="auto"/>
                  </w:divBdr>
                </w:div>
              </w:divsChild>
            </w:div>
            <w:div w:id="1872183363">
              <w:marLeft w:val="0"/>
              <w:marRight w:val="0"/>
              <w:marTop w:val="0"/>
              <w:marBottom w:val="0"/>
              <w:divBdr>
                <w:top w:val="none" w:sz="0" w:space="0" w:color="auto"/>
                <w:left w:val="none" w:sz="0" w:space="0" w:color="auto"/>
                <w:bottom w:val="none" w:sz="0" w:space="0" w:color="auto"/>
                <w:right w:val="none" w:sz="0" w:space="0" w:color="auto"/>
              </w:divBdr>
              <w:divsChild>
                <w:div w:id="2931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214">
          <w:marLeft w:val="0"/>
          <w:marRight w:val="0"/>
          <w:marTop w:val="0"/>
          <w:marBottom w:val="0"/>
          <w:divBdr>
            <w:top w:val="none" w:sz="0" w:space="0" w:color="auto"/>
            <w:left w:val="none" w:sz="0" w:space="0" w:color="auto"/>
            <w:bottom w:val="none" w:sz="0" w:space="0" w:color="auto"/>
            <w:right w:val="none" w:sz="0" w:space="0" w:color="auto"/>
          </w:divBdr>
          <w:divsChild>
            <w:div w:id="1206137195">
              <w:marLeft w:val="0"/>
              <w:marRight w:val="0"/>
              <w:marTop w:val="0"/>
              <w:marBottom w:val="0"/>
              <w:divBdr>
                <w:top w:val="none" w:sz="0" w:space="0" w:color="auto"/>
                <w:left w:val="none" w:sz="0" w:space="0" w:color="auto"/>
                <w:bottom w:val="none" w:sz="0" w:space="0" w:color="auto"/>
                <w:right w:val="none" w:sz="0" w:space="0" w:color="auto"/>
              </w:divBdr>
              <w:divsChild>
                <w:div w:id="16707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4303">
      <w:bodyDiv w:val="1"/>
      <w:marLeft w:val="0"/>
      <w:marRight w:val="0"/>
      <w:marTop w:val="0"/>
      <w:marBottom w:val="0"/>
      <w:divBdr>
        <w:top w:val="none" w:sz="0" w:space="0" w:color="auto"/>
        <w:left w:val="none" w:sz="0" w:space="0" w:color="auto"/>
        <w:bottom w:val="none" w:sz="0" w:space="0" w:color="auto"/>
        <w:right w:val="none" w:sz="0" w:space="0" w:color="auto"/>
      </w:divBdr>
    </w:div>
    <w:div w:id="1839689073">
      <w:bodyDiv w:val="1"/>
      <w:marLeft w:val="0"/>
      <w:marRight w:val="0"/>
      <w:marTop w:val="0"/>
      <w:marBottom w:val="0"/>
      <w:divBdr>
        <w:top w:val="none" w:sz="0" w:space="0" w:color="auto"/>
        <w:left w:val="none" w:sz="0" w:space="0" w:color="auto"/>
        <w:bottom w:val="none" w:sz="0" w:space="0" w:color="auto"/>
        <w:right w:val="none" w:sz="0" w:space="0" w:color="auto"/>
      </w:divBdr>
    </w:div>
    <w:div w:id="1854878586">
      <w:bodyDiv w:val="1"/>
      <w:marLeft w:val="0"/>
      <w:marRight w:val="0"/>
      <w:marTop w:val="0"/>
      <w:marBottom w:val="0"/>
      <w:divBdr>
        <w:top w:val="none" w:sz="0" w:space="0" w:color="auto"/>
        <w:left w:val="none" w:sz="0" w:space="0" w:color="auto"/>
        <w:bottom w:val="none" w:sz="0" w:space="0" w:color="auto"/>
        <w:right w:val="none" w:sz="0" w:space="0" w:color="auto"/>
      </w:divBdr>
    </w:div>
    <w:div w:id="1864199190">
      <w:bodyDiv w:val="1"/>
      <w:marLeft w:val="0"/>
      <w:marRight w:val="0"/>
      <w:marTop w:val="0"/>
      <w:marBottom w:val="0"/>
      <w:divBdr>
        <w:top w:val="none" w:sz="0" w:space="0" w:color="auto"/>
        <w:left w:val="none" w:sz="0" w:space="0" w:color="auto"/>
        <w:bottom w:val="none" w:sz="0" w:space="0" w:color="auto"/>
        <w:right w:val="none" w:sz="0" w:space="0" w:color="auto"/>
      </w:divBdr>
    </w:div>
    <w:div w:id="1865748881">
      <w:bodyDiv w:val="1"/>
      <w:marLeft w:val="0"/>
      <w:marRight w:val="0"/>
      <w:marTop w:val="0"/>
      <w:marBottom w:val="0"/>
      <w:divBdr>
        <w:top w:val="none" w:sz="0" w:space="0" w:color="auto"/>
        <w:left w:val="none" w:sz="0" w:space="0" w:color="auto"/>
        <w:bottom w:val="none" w:sz="0" w:space="0" w:color="auto"/>
        <w:right w:val="none" w:sz="0" w:space="0" w:color="auto"/>
      </w:divBdr>
    </w:div>
    <w:div w:id="1908683345">
      <w:bodyDiv w:val="1"/>
      <w:marLeft w:val="0"/>
      <w:marRight w:val="0"/>
      <w:marTop w:val="0"/>
      <w:marBottom w:val="0"/>
      <w:divBdr>
        <w:top w:val="none" w:sz="0" w:space="0" w:color="auto"/>
        <w:left w:val="none" w:sz="0" w:space="0" w:color="auto"/>
        <w:bottom w:val="none" w:sz="0" w:space="0" w:color="auto"/>
        <w:right w:val="none" w:sz="0" w:space="0" w:color="auto"/>
      </w:divBdr>
    </w:div>
    <w:div w:id="1931888290">
      <w:bodyDiv w:val="1"/>
      <w:marLeft w:val="0"/>
      <w:marRight w:val="0"/>
      <w:marTop w:val="0"/>
      <w:marBottom w:val="0"/>
      <w:divBdr>
        <w:top w:val="none" w:sz="0" w:space="0" w:color="auto"/>
        <w:left w:val="none" w:sz="0" w:space="0" w:color="auto"/>
        <w:bottom w:val="none" w:sz="0" w:space="0" w:color="auto"/>
        <w:right w:val="none" w:sz="0" w:space="0" w:color="auto"/>
      </w:divBdr>
    </w:div>
    <w:div w:id="1951089735">
      <w:bodyDiv w:val="1"/>
      <w:marLeft w:val="0"/>
      <w:marRight w:val="0"/>
      <w:marTop w:val="0"/>
      <w:marBottom w:val="0"/>
      <w:divBdr>
        <w:top w:val="none" w:sz="0" w:space="0" w:color="auto"/>
        <w:left w:val="none" w:sz="0" w:space="0" w:color="auto"/>
        <w:bottom w:val="none" w:sz="0" w:space="0" w:color="auto"/>
        <w:right w:val="none" w:sz="0" w:space="0" w:color="auto"/>
      </w:divBdr>
    </w:div>
    <w:div w:id="1983995298">
      <w:bodyDiv w:val="1"/>
      <w:marLeft w:val="0"/>
      <w:marRight w:val="0"/>
      <w:marTop w:val="0"/>
      <w:marBottom w:val="0"/>
      <w:divBdr>
        <w:top w:val="none" w:sz="0" w:space="0" w:color="auto"/>
        <w:left w:val="none" w:sz="0" w:space="0" w:color="auto"/>
        <w:bottom w:val="none" w:sz="0" w:space="0" w:color="auto"/>
        <w:right w:val="none" w:sz="0" w:space="0" w:color="auto"/>
      </w:divBdr>
    </w:div>
    <w:div w:id="2009677279">
      <w:bodyDiv w:val="1"/>
      <w:marLeft w:val="0"/>
      <w:marRight w:val="0"/>
      <w:marTop w:val="0"/>
      <w:marBottom w:val="0"/>
      <w:divBdr>
        <w:top w:val="none" w:sz="0" w:space="0" w:color="auto"/>
        <w:left w:val="none" w:sz="0" w:space="0" w:color="auto"/>
        <w:bottom w:val="none" w:sz="0" w:space="0" w:color="auto"/>
        <w:right w:val="none" w:sz="0" w:space="0" w:color="auto"/>
      </w:divBdr>
    </w:div>
    <w:div w:id="2029090702">
      <w:bodyDiv w:val="1"/>
      <w:marLeft w:val="0"/>
      <w:marRight w:val="0"/>
      <w:marTop w:val="0"/>
      <w:marBottom w:val="0"/>
      <w:divBdr>
        <w:top w:val="none" w:sz="0" w:space="0" w:color="auto"/>
        <w:left w:val="none" w:sz="0" w:space="0" w:color="auto"/>
        <w:bottom w:val="none" w:sz="0" w:space="0" w:color="auto"/>
        <w:right w:val="none" w:sz="0" w:space="0" w:color="auto"/>
      </w:divBdr>
    </w:div>
    <w:div w:id="2050639928">
      <w:bodyDiv w:val="1"/>
      <w:marLeft w:val="0"/>
      <w:marRight w:val="0"/>
      <w:marTop w:val="0"/>
      <w:marBottom w:val="0"/>
      <w:divBdr>
        <w:top w:val="none" w:sz="0" w:space="0" w:color="auto"/>
        <w:left w:val="none" w:sz="0" w:space="0" w:color="auto"/>
        <w:bottom w:val="none" w:sz="0" w:space="0" w:color="auto"/>
        <w:right w:val="none" w:sz="0" w:space="0" w:color="auto"/>
      </w:divBdr>
    </w:div>
    <w:div w:id="2112697248">
      <w:bodyDiv w:val="1"/>
      <w:marLeft w:val="0"/>
      <w:marRight w:val="0"/>
      <w:marTop w:val="0"/>
      <w:marBottom w:val="0"/>
      <w:divBdr>
        <w:top w:val="none" w:sz="0" w:space="0" w:color="auto"/>
        <w:left w:val="none" w:sz="0" w:space="0" w:color="auto"/>
        <w:bottom w:val="none" w:sz="0" w:space="0" w:color="auto"/>
        <w:right w:val="none" w:sz="0" w:space="0" w:color="auto"/>
      </w:divBdr>
      <w:divsChild>
        <w:div w:id="1625846428">
          <w:marLeft w:val="0"/>
          <w:marRight w:val="0"/>
          <w:marTop w:val="0"/>
          <w:marBottom w:val="0"/>
          <w:divBdr>
            <w:top w:val="none" w:sz="0" w:space="0" w:color="auto"/>
            <w:left w:val="none" w:sz="0" w:space="0" w:color="auto"/>
            <w:bottom w:val="none" w:sz="0" w:space="0" w:color="auto"/>
            <w:right w:val="none" w:sz="0" w:space="0" w:color="auto"/>
          </w:divBdr>
          <w:divsChild>
            <w:div w:id="115875951">
              <w:marLeft w:val="0"/>
              <w:marRight w:val="0"/>
              <w:marTop w:val="0"/>
              <w:marBottom w:val="0"/>
              <w:divBdr>
                <w:top w:val="none" w:sz="0" w:space="0" w:color="auto"/>
                <w:left w:val="none" w:sz="0" w:space="0" w:color="auto"/>
                <w:bottom w:val="none" w:sz="0" w:space="0" w:color="auto"/>
                <w:right w:val="none" w:sz="0" w:space="0" w:color="auto"/>
              </w:divBdr>
              <w:divsChild>
                <w:div w:id="120043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256819">
      <w:bodyDiv w:val="1"/>
      <w:marLeft w:val="0"/>
      <w:marRight w:val="0"/>
      <w:marTop w:val="0"/>
      <w:marBottom w:val="0"/>
      <w:divBdr>
        <w:top w:val="none" w:sz="0" w:space="0" w:color="auto"/>
        <w:left w:val="none" w:sz="0" w:space="0" w:color="auto"/>
        <w:bottom w:val="none" w:sz="0" w:space="0" w:color="auto"/>
        <w:right w:val="none" w:sz="0" w:space="0" w:color="auto"/>
      </w:divBdr>
    </w:div>
    <w:div w:id="2139448108">
      <w:bodyDiv w:val="1"/>
      <w:marLeft w:val="0"/>
      <w:marRight w:val="0"/>
      <w:marTop w:val="0"/>
      <w:marBottom w:val="0"/>
      <w:divBdr>
        <w:top w:val="none" w:sz="0" w:space="0" w:color="auto"/>
        <w:left w:val="none" w:sz="0" w:space="0" w:color="auto"/>
        <w:bottom w:val="none" w:sz="0" w:space="0" w:color="auto"/>
        <w:right w:val="none" w:sz="0" w:space="0" w:color="auto"/>
      </w:divBdr>
    </w:div>
    <w:div w:id="214403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vi.wikipedia.org/wiki/Nguy%C3%AAn_l%C3%BD_cung_-_c%E1%BA%A7u" TargetMode="External"/><Relationship Id="rId26" Type="http://schemas.openxmlformats.org/officeDocument/2006/relationships/hyperlink" Target="https://vi.wikipedia.org/wiki/%C4%90i%E1%BB%87n_l%E1%BB%B1c" TargetMode="External"/><Relationship Id="rId39" Type="http://schemas.openxmlformats.org/officeDocument/2006/relationships/hyperlink" Target="https://vi.wikipedia.org/wiki/%E1%BA%A4m_l%C3%AAn_to%C3%A0n_c%E1%BA%A7u" TargetMode="External"/><Relationship Id="rId21" Type="http://schemas.openxmlformats.org/officeDocument/2006/relationships/hyperlink" Target="https://vi.wikipedia.org/wiki/N%C4%83ng_l%C6%B0%E1%BB%A3ng_M%E1%BA%B7t_Tr%E1%BB%9Di" TargetMode="External"/><Relationship Id="rId34" Type="http://schemas.openxmlformats.org/officeDocument/2006/relationships/hyperlink" Target="https://vi.wikipedia.org/wiki/%C4%90%E1%BB%99ng_n%C4%83ng" TargetMode="External"/><Relationship Id="rId42" Type="http://schemas.openxmlformats.org/officeDocument/2006/relationships/hyperlink" Target="https://vi.wikipedia.org/wiki/Sinh_v%E1%BA%ADt" TargetMode="External"/><Relationship Id="rId47" Type="http://schemas.openxmlformats.org/officeDocument/2006/relationships/hyperlink" Target="https://vi.wikipedia.org/w/index.php?title=Chuy%E1%BB%83n_%C4%91%E1%BB%95i_nhi%E1%BB%87t&amp;action=edit&amp;redlink=1" TargetMode="External"/><Relationship Id="rId50" Type="http://schemas.openxmlformats.org/officeDocument/2006/relationships/hyperlink" Target="https://vi.wikipedia.org/wiki/Nhi%C3%AAn_li%E1%BB%87u" TargetMode="External"/><Relationship Id="rId55" Type="http://schemas.openxmlformats.org/officeDocument/2006/relationships/hyperlink" Target="https://vi.wikipedia.org/wiki/Lao_%C4%91%E1%BB%99ng_(kinh_t%E1%BA%BF_h%E1%BB%8Dc)" TargetMode="External"/><Relationship Id="rId63" Type="http://schemas.openxmlformats.org/officeDocument/2006/relationships/image" Target="media/image5.png"/><Relationship Id="rId68" Type="http://schemas.openxmlformats.org/officeDocument/2006/relationships/hyperlink" Target="https://aimacademy.vn/blog/cach-lap-bang-cau-hoi-phong-van-trong-nghien-cuu-thi-truong-phan-1/" TargetMode="External"/><Relationship Id="rId76" Type="http://schemas.openxmlformats.org/officeDocument/2006/relationships/hyperlink" Target="https://luatvietnam.vn/cong-nghiep/quyet-dinh-39-2018-qd-ttg-co-che-ho-tro-cac-du-an-dien-gio-tai-viet-nam-166929-d1.html"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nangluongvietnam.vn/news/vn/nhan-dinh-phan-bien-kien-nghi/nang-luong-tai-tao-phi-thuy-dien-the-gioi-va-van-de-tham-khao-cho-viet-nam.html" TargetMode="External"/><Relationship Id="rId2" Type="http://schemas.openxmlformats.org/officeDocument/2006/relationships/numbering" Target="numbering.xml"/><Relationship Id="rId16" Type="http://schemas.openxmlformats.org/officeDocument/2006/relationships/hyperlink" Target="https://vi.wikipedia.org/wiki/John_Maynard_Keynes" TargetMode="External"/><Relationship Id="rId29" Type="http://schemas.openxmlformats.org/officeDocument/2006/relationships/hyperlink" Target="https://vi.wikipedia.org/wiki/T%E1%BB%B7" TargetMode="External"/><Relationship Id="rId11" Type="http://schemas.openxmlformats.org/officeDocument/2006/relationships/footer" Target="footer1.xml"/><Relationship Id="rId24" Type="http://schemas.openxmlformats.org/officeDocument/2006/relationships/hyperlink" Target="https://vi.wikipedia.org/wiki/Hi%E1%BB%87u_%E1%BB%A9ng_quang_%C4%91i%E1%BB%87n" TargetMode="External"/><Relationship Id="rId32" Type="http://schemas.openxmlformats.org/officeDocument/2006/relationships/hyperlink" Target="https://vi.wikipedia.org/wiki/L%E1%BB%B1c_ly_t%C3%A2m" TargetMode="External"/><Relationship Id="rId37" Type="http://schemas.openxmlformats.org/officeDocument/2006/relationships/hyperlink" Target="https://vi.wikipedia.org/wiki/La_M%C3%A3_c%E1%BB%95_%C4%91%E1%BA%A1i" TargetMode="External"/><Relationship Id="rId40" Type="http://schemas.openxmlformats.org/officeDocument/2006/relationships/hyperlink" Target="https://vi.wikipedia.org/w/index.php?title=V%E1%BA%ADt_li%E1%BB%87u_sinh_h%E1%BB%8Dc&amp;action=edit&amp;redlink=1" TargetMode="External"/><Relationship Id="rId45" Type="http://schemas.openxmlformats.org/officeDocument/2006/relationships/hyperlink" Target="https://vi.wikipedia.org/wiki/Nhi%C3%AAn_li%E1%BB%87u_sinh_h%E1%BB%8Dc" TargetMode="External"/><Relationship Id="rId53" Type="http://schemas.openxmlformats.org/officeDocument/2006/relationships/hyperlink" Target="https://vi.wikipedia.org/wiki/C%E1%BA%A1nh_tranh_(kinh_doanh)" TargetMode="External"/><Relationship Id="rId58" Type="http://schemas.openxmlformats.org/officeDocument/2006/relationships/hyperlink" Target="https://translate.google.com/website?sl=en&amp;tl=vi&amp;prev=search&amp;u=https://www.renewableenergyworld.com/articles/2016/08/decentralized-renewables-the-rise-of-the-micro-enterprise-economy.html" TargetMode="External"/><Relationship Id="rId66" Type="http://schemas.openxmlformats.org/officeDocument/2006/relationships/hyperlink" Target="https://thitruongtaichinhtiente.vn/ngan-hang-ptag.html" TargetMode="External"/><Relationship Id="rId74" Type="http://schemas.openxmlformats.org/officeDocument/2006/relationships/hyperlink" Target="https://thuvienphapluat.vn/van-ban/Linh-vuc-khac/Quyet-dinh-2068-QD-TTg-Chien-luoc-phat-nang-luong-tai-tao-cua-Viet-Nam-2015-296439.aspx" TargetMode="External"/><Relationship Id="rId79" Type="http://schemas.openxmlformats.org/officeDocument/2006/relationships/hyperlink" Target="http://www.moit.gov.vn/tin-chi-tiet/-/chi-tiet/quy-hoach-%C4%91ien-viii-uu-tien-phat-trien-nang-luong-tai-tao-21661-2401.html" TargetMode="External"/><Relationship Id="rId5" Type="http://schemas.openxmlformats.org/officeDocument/2006/relationships/settings" Target="settings.xml"/><Relationship Id="rId61" Type="http://schemas.openxmlformats.org/officeDocument/2006/relationships/image" Target="media/image4.png"/><Relationship Id="rId82"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vi.wikipedia.org/wiki/H%C3%A0ng_h%C3%B3a" TargetMode="External"/><Relationship Id="rId31" Type="http://schemas.openxmlformats.org/officeDocument/2006/relationships/hyperlink" Target="https://vi.wikipedia.org/wiki/M%E1%BA%B7t_Tr%C4%83ng" TargetMode="External"/><Relationship Id="rId44" Type="http://schemas.openxmlformats.org/officeDocument/2006/relationships/hyperlink" Target="https://vi.wikipedia.org/wiki/Th%E1%BB%B1c_v%E1%BA%ADt" TargetMode="External"/><Relationship Id="rId52" Type="http://schemas.openxmlformats.org/officeDocument/2006/relationships/hyperlink" Target="https://vi.wikipedia.org/wiki/Ch%E1%BA%A5t_b%C3%A9o" TargetMode="External"/><Relationship Id="rId60" Type="http://schemas.openxmlformats.org/officeDocument/2006/relationships/image" Target="media/image3.png"/><Relationship Id="rId65" Type="http://schemas.openxmlformats.org/officeDocument/2006/relationships/image" Target="media/image6.jpeg"/><Relationship Id="rId73" Type="http://schemas.openxmlformats.org/officeDocument/2006/relationships/hyperlink" Target="https://www.evn.com.vn/d6/news/Xay-dung-Quy-hoach-dien-VIII-Diem-gi-moi-6-12-24600.aspx" TargetMode="External"/><Relationship Id="rId78" Type="http://schemas.openxmlformats.org/officeDocument/2006/relationships/hyperlink" Target="https://nhandan.vn/nhan-dinh/ha-tang-luoi-dien-chua-dap-ung-duoc-tiem-nang-va-nhu-cau-phat-trien-cua-nang-luong-tai-tao-380309/" TargetMode="External"/><Relationship Id="rId81" Type="http://schemas.openxmlformats.org/officeDocument/2006/relationships/hyperlink" Target="mailto:anhnn@mvas.vn"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hyperlink" Target="https://vi.wikipedia.org/wiki/B%E1%BB%A9c_x%E1%BA%A1_%C4%91i%E1%BB%87n_t%E1%BB%AB" TargetMode="External"/><Relationship Id="rId27" Type="http://schemas.openxmlformats.org/officeDocument/2006/relationships/hyperlink" Target="https://vi.wikipedia.org/wiki/Pin_m%E1%BA%B7t_tr%E1%BB%9Di" TargetMode="External"/><Relationship Id="rId30" Type="http://schemas.openxmlformats.org/officeDocument/2006/relationships/hyperlink" Target="https://vi.wikipedia.org/wiki/T%C6%B0%C6%A1ng_t%C3%A1c_h%E1%BA%A5p_d%E1%BA%ABn" TargetMode="External"/><Relationship Id="rId35" Type="http://schemas.openxmlformats.org/officeDocument/2006/relationships/hyperlink" Target="https://vi.wikipedia.org/wiki/Kh%C3%AD_quy%E1%BB%83n_Tr%C3%A1i_%C4%90%E1%BA%A5t" TargetMode="External"/><Relationship Id="rId43" Type="http://schemas.openxmlformats.org/officeDocument/2006/relationships/hyperlink" Target="https://vi.wikipedia.org/wiki/C%C3%A2y" TargetMode="External"/><Relationship Id="rId48" Type="http://schemas.openxmlformats.org/officeDocument/2006/relationships/hyperlink" Target="https://vi.wikipedia.org/w/index.php?title=Chuy%E1%BB%83n_%C4%91%E1%BB%95i_h%C3%B3a_h%E1%BB%8Dc&amp;action=edit&amp;redlink=1" TargetMode="External"/><Relationship Id="rId56" Type="http://schemas.openxmlformats.org/officeDocument/2006/relationships/hyperlink" Target="https://vi.wikipedia.org/wiki/Th%E1%BB%8B_tr%C6%B0%E1%BB%9Dng_ti%E1%BB%81n_t%E1%BB%87" TargetMode="External"/><Relationship Id="rId64" Type="http://schemas.openxmlformats.org/officeDocument/2006/relationships/hyperlink" Target="http://tapchicongthuong.vn/images/20/3/2/xu-huong-phat-trien-nang-luong-tai-tao-4.jpg" TargetMode="External"/><Relationship Id="rId69" Type="http://schemas.openxmlformats.org/officeDocument/2006/relationships/hyperlink" Target="https://khaosat.me/blog/nghien-cuu-thi-truong-la-gi/" TargetMode="External"/><Relationship Id="rId77" Type="http://schemas.openxmlformats.org/officeDocument/2006/relationships/hyperlink" Target="https://vietnamnet.vn/vn/tuanvietnam/tam-diem/toan-van-quy-hoach-dien-vii-dieu-chinh-683795.html" TargetMode="External"/><Relationship Id="rId8" Type="http://schemas.openxmlformats.org/officeDocument/2006/relationships/endnotes" Target="endnotes.xml"/><Relationship Id="rId51" Type="http://schemas.openxmlformats.org/officeDocument/2006/relationships/hyperlink" Target="https://vi.wikipedia.org/wiki/Sinh_v%E1%BA%ADt" TargetMode="External"/><Relationship Id="rId72" Type="http://schemas.openxmlformats.org/officeDocument/2006/relationships/hyperlink" Target="http://nangluongvietnam.vn/news/vn/kien-giai-ton-tai/vi-sao-nang-luong-tai-tao-chua-the-thay-the-nhiet-dien-than.html" TargetMode="External"/><Relationship Id="rId80" Type="http://schemas.openxmlformats.org/officeDocument/2006/relationships/hyperlink" Target="mailto:anhnn@mvas.vn"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vi.wikipedia.org/w/index.php?title=Nguy%C3%AAn_l%C3%BD_c%E1%BA%A7u_h%E1%BB%AFu_hi%E1%BB%87u&amp;action=edit&amp;redlink=1" TargetMode="External"/><Relationship Id="rId25" Type="http://schemas.openxmlformats.org/officeDocument/2006/relationships/hyperlink" Target="https://vi.wikipedia.org/wiki/Photon" TargetMode="External"/><Relationship Id="rId33" Type="http://schemas.openxmlformats.org/officeDocument/2006/relationships/hyperlink" Target="https://vi.wikipedia.org/wiki/Th%E1%BB%A7y_tri%E1%BB%81u" TargetMode="External"/><Relationship Id="rId38" Type="http://schemas.openxmlformats.org/officeDocument/2006/relationships/hyperlink" Target="https://vi.wikipedia.org/wiki/Nhi%C3%AAn_li%E1%BB%87u_h%C3%B3a_th%E1%BA%A1ch" TargetMode="External"/><Relationship Id="rId46" Type="http://schemas.openxmlformats.org/officeDocument/2006/relationships/hyperlink" Target="https://vi.wikipedia.org/wiki/N%C4%83ng_l%C6%B0%E1%BB%A3ng" TargetMode="External"/><Relationship Id="rId59" Type="http://schemas.openxmlformats.org/officeDocument/2006/relationships/image" Target="media/image2.jpeg"/><Relationship Id="rId67" Type="http://schemas.openxmlformats.org/officeDocument/2006/relationships/hyperlink" Target="http://nangluongvietnam.vn/news/vn/nhan-dinh-phan-bien-kien-nghi/bieu-gia-fit-2-co-hoi-thach-thuc-phat-trien-dien-mat-troi-viet-nam.html" TargetMode="External"/><Relationship Id="rId20" Type="http://schemas.openxmlformats.org/officeDocument/2006/relationships/hyperlink" Target="https://vi.wikipedia.org/wiki/Nguy%C3%AAn_l%C3%BD_cung_-_c%E1%BA%A7u" TargetMode="External"/><Relationship Id="rId41" Type="http://schemas.openxmlformats.org/officeDocument/2006/relationships/hyperlink" Target="https://vi.wikipedia.org/wiki/S%E1%BB%B1_s%E1%BB%91ng" TargetMode="External"/><Relationship Id="rId54" Type="http://schemas.openxmlformats.org/officeDocument/2006/relationships/hyperlink" Target="https://vi.wikipedia.org/w/index.php?title=Th%E1%BB%8B_tr%C6%B0%E1%BB%9Dng_h%C3%A0ng_h%C3%B3a_-_d%E1%BB%8Bch_v%E1%BB%A5&amp;action=edit&amp;redlink=1" TargetMode="External"/><Relationship Id="rId62" Type="http://schemas.openxmlformats.org/officeDocument/2006/relationships/hyperlink" Target="https://vuphong.vn/xe-dien-nang-luong-mat-troi-vu-phong/" TargetMode="External"/><Relationship Id="rId70" Type="http://schemas.openxmlformats.org/officeDocument/2006/relationships/hyperlink" Target="http://nangluongvietnam.vn/news/vn/dien-luc-viet-nam/phat-trien-thuy-dien-o-viet-nam-tiem-nang-va-thach-thuc.html" TargetMode="External"/><Relationship Id="rId75" Type="http://schemas.openxmlformats.org/officeDocument/2006/relationships/hyperlink" Target="https://thuvienphapluat.vn/van-ban/Thuong-mai/Quyet-dinh-11-2017-QD-TTg-co-che-khuyen-khich-phat-trien-du-an-dien-mat-troi-tai-Viet-Nam-345919.aspx"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vi.wikipedia.org/wiki/L%C3%BD_thuy%E1%BA%BFt_t%E1%BB%95ng_qu%C3%A1t_v%E1%BB%81_vi%E1%BB%87c_l%C3%A0m,_l%C3%A3i_su%E1%BA%A5t_v%C3%A0_ti%E1%BB%81n_t%E1%BB%87" TargetMode="External"/><Relationship Id="rId23" Type="http://schemas.openxmlformats.org/officeDocument/2006/relationships/hyperlink" Target="https://vi.wikipedia.org/wiki/M%E1%BA%B7t_Tr%E1%BB%9Di" TargetMode="External"/><Relationship Id="rId28" Type="http://schemas.openxmlformats.org/officeDocument/2006/relationships/hyperlink" Target="https://vi.wikipedia.org/wiki/Ph%E1%BA%A3n_%E1%BB%A9ng_h%E1%BA%A1t_nh%C3%A2n" TargetMode="External"/><Relationship Id="rId36" Type="http://schemas.openxmlformats.org/officeDocument/2006/relationships/hyperlink" Target="https://vi.wikipedia.org/wiki/N%C4%83ng_l%C6%B0%E1%BB%A3ng_M%E1%BA%B7t_Tr%E1%BB%9Di" TargetMode="External"/><Relationship Id="rId49" Type="http://schemas.openxmlformats.org/officeDocument/2006/relationships/hyperlink" Target="https://vi.wikipedia.org/w/index.php?title=Chuy%E1%BB%83n_%C4%91%E1%BB%95i_sinh_h%C3%B3a&amp;action=edit&amp;redlink=1" TargetMode="External"/><Relationship Id="rId57" Type="http://schemas.openxmlformats.org/officeDocument/2006/relationships/hyperlink" Target="https://www.vietnamplus.vn/tags/cop26.vnp"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BAC0F-7CCC-490C-BEAD-173758E4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192</Pages>
  <Words>65252</Words>
  <Characters>371940</Characters>
  <Application>Microsoft Office Word</Application>
  <DocSecurity>0</DocSecurity>
  <Lines>3099</Lines>
  <Paragraphs>872</Paragraphs>
  <ScaleCrop>false</ScaleCrop>
  <HeadingPairs>
    <vt:vector size="2" baseType="variant">
      <vt:variant>
        <vt:lpstr>Title</vt:lpstr>
      </vt:variant>
      <vt:variant>
        <vt:i4>1</vt:i4>
      </vt:variant>
    </vt:vector>
  </HeadingPairs>
  <TitlesOfParts>
    <vt:vector size="1" baseType="lpstr">
      <vt:lpstr>Mục lục</vt:lpstr>
    </vt:vector>
  </TitlesOfParts>
  <Company>Berts-pc</Company>
  <LinksUpToDate>false</LinksUpToDate>
  <CharactersWithSpaces>436320</CharactersWithSpaces>
  <SharedDoc>false</SharedDoc>
  <HLinks>
    <vt:vector size="834" baseType="variant">
      <vt:variant>
        <vt:i4>4784249</vt:i4>
      </vt:variant>
      <vt:variant>
        <vt:i4>636</vt:i4>
      </vt:variant>
      <vt:variant>
        <vt:i4>0</vt:i4>
      </vt:variant>
      <vt:variant>
        <vt:i4>5</vt:i4>
      </vt:variant>
      <vt:variant>
        <vt:lpwstr>mailto:anhnn@mvas.vn</vt:lpwstr>
      </vt:variant>
      <vt:variant>
        <vt:lpwstr/>
      </vt:variant>
      <vt:variant>
        <vt:i4>4784249</vt:i4>
      </vt:variant>
      <vt:variant>
        <vt:i4>633</vt:i4>
      </vt:variant>
      <vt:variant>
        <vt:i4>0</vt:i4>
      </vt:variant>
      <vt:variant>
        <vt:i4>5</vt:i4>
      </vt:variant>
      <vt:variant>
        <vt:lpwstr>mailto:anhnn@mvas.vn</vt:lpwstr>
      </vt:variant>
      <vt:variant>
        <vt:lpwstr/>
      </vt:variant>
      <vt:variant>
        <vt:i4>1310736</vt:i4>
      </vt:variant>
      <vt:variant>
        <vt:i4>630</vt:i4>
      </vt:variant>
      <vt:variant>
        <vt:i4>0</vt:i4>
      </vt:variant>
      <vt:variant>
        <vt:i4>5</vt:i4>
      </vt:variant>
      <vt:variant>
        <vt:lpwstr>http://www.moit.gov.vn/tin-chi-tiet/-/chi-tiet/quy-hoach-%C4%91ien-viii-uu-tien-phat-trien-nang-luong-tai-tao-21661-2401.html</vt:lpwstr>
      </vt:variant>
      <vt:variant>
        <vt:lpwstr/>
      </vt:variant>
      <vt:variant>
        <vt:i4>7405628</vt:i4>
      </vt:variant>
      <vt:variant>
        <vt:i4>627</vt:i4>
      </vt:variant>
      <vt:variant>
        <vt:i4>0</vt:i4>
      </vt:variant>
      <vt:variant>
        <vt:i4>5</vt:i4>
      </vt:variant>
      <vt:variant>
        <vt:lpwstr>https://nhandan.vn/nhan-dinh/ha-tang-luoi-dien-chua-dap-ung-duoc-tiem-nang-va-nhu-cau-phat-trien-cua-nang-luong-tai-tao-380309/</vt:lpwstr>
      </vt:variant>
      <vt:variant>
        <vt:lpwstr/>
      </vt:variant>
      <vt:variant>
        <vt:i4>1966081</vt:i4>
      </vt:variant>
      <vt:variant>
        <vt:i4>624</vt:i4>
      </vt:variant>
      <vt:variant>
        <vt:i4>0</vt:i4>
      </vt:variant>
      <vt:variant>
        <vt:i4>5</vt:i4>
      </vt:variant>
      <vt:variant>
        <vt:lpwstr>https://vietnamnet.vn/vn/tuanvietnam/tam-diem/toan-van-quy-hoach-dien-vii-dieu-chinh-683795.html</vt:lpwstr>
      </vt:variant>
      <vt:variant>
        <vt:lpwstr/>
      </vt:variant>
      <vt:variant>
        <vt:i4>458753</vt:i4>
      </vt:variant>
      <vt:variant>
        <vt:i4>621</vt:i4>
      </vt:variant>
      <vt:variant>
        <vt:i4>0</vt:i4>
      </vt:variant>
      <vt:variant>
        <vt:i4>5</vt:i4>
      </vt:variant>
      <vt:variant>
        <vt:lpwstr>https://luatvietnam.vn/cong-nghiep/quyet-dinh-39-2018-qd-ttg-co-che-ho-tro-cac-du-an-dien-gio-tai-viet-nam-166929-d1.html</vt:lpwstr>
      </vt:variant>
      <vt:variant>
        <vt:lpwstr/>
      </vt:variant>
      <vt:variant>
        <vt:i4>7077986</vt:i4>
      </vt:variant>
      <vt:variant>
        <vt:i4>618</vt:i4>
      </vt:variant>
      <vt:variant>
        <vt:i4>0</vt:i4>
      </vt:variant>
      <vt:variant>
        <vt:i4>5</vt:i4>
      </vt:variant>
      <vt:variant>
        <vt:lpwstr>https://thuvienphapluat.vn/van-ban/Thuong-mai/Quyet-dinh-11-2017-QD-TTg-co-che-khuyen-khich-phat-trien-du-an-dien-mat-troi-tai-Viet-Nam-345919.aspx</vt:lpwstr>
      </vt:variant>
      <vt:variant>
        <vt:lpwstr/>
      </vt:variant>
      <vt:variant>
        <vt:i4>65623</vt:i4>
      </vt:variant>
      <vt:variant>
        <vt:i4>615</vt:i4>
      </vt:variant>
      <vt:variant>
        <vt:i4>0</vt:i4>
      </vt:variant>
      <vt:variant>
        <vt:i4>5</vt:i4>
      </vt:variant>
      <vt:variant>
        <vt:lpwstr>https://thuvienphapluat.vn/van-ban/Linh-vuc-khac/Quyet-dinh-2068-QD-TTg-Chien-luoc-phat-nang-luong-tai-tao-cua-Viet-Nam-2015-296439.aspx</vt:lpwstr>
      </vt:variant>
      <vt:variant>
        <vt:lpwstr/>
      </vt:variant>
      <vt:variant>
        <vt:i4>4063285</vt:i4>
      </vt:variant>
      <vt:variant>
        <vt:i4>612</vt:i4>
      </vt:variant>
      <vt:variant>
        <vt:i4>0</vt:i4>
      </vt:variant>
      <vt:variant>
        <vt:i4>5</vt:i4>
      </vt:variant>
      <vt:variant>
        <vt:lpwstr>https://www.evn.com.vn/d6/news/Xay-dung-Quy-hoach-dien-VIII-Diem-gi-moi-6-12-24600.aspx</vt:lpwstr>
      </vt:variant>
      <vt:variant>
        <vt:lpwstr/>
      </vt:variant>
      <vt:variant>
        <vt:i4>6160465</vt:i4>
      </vt:variant>
      <vt:variant>
        <vt:i4>609</vt:i4>
      </vt:variant>
      <vt:variant>
        <vt:i4>0</vt:i4>
      </vt:variant>
      <vt:variant>
        <vt:i4>5</vt:i4>
      </vt:variant>
      <vt:variant>
        <vt:lpwstr>http://nangluongvietnam.vn/news/vn/kien-giai-ton-tai/vi-sao-nang-luong-tai-tao-chua-the-thay-the-nhiet-dien-than.html</vt:lpwstr>
      </vt:variant>
      <vt:variant>
        <vt:lpwstr/>
      </vt:variant>
      <vt:variant>
        <vt:i4>1048607</vt:i4>
      </vt:variant>
      <vt:variant>
        <vt:i4>606</vt:i4>
      </vt:variant>
      <vt:variant>
        <vt:i4>0</vt:i4>
      </vt:variant>
      <vt:variant>
        <vt:i4>5</vt:i4>
      </vt:variant>
      <vt:variant>
        <vt:lpwstr>http://nangluongvietnam.vn/news/vn/nhan-dinh-phan-bien-kien-nghi/nang-luong-tai-tao-phi-thuy-dien-the-gioi-va-van-de-tham-khao-cho-viet-nam.html</vt:lpwstr>
      </vt:variant>
      <vt:variant>
        <vt:lpwstr/>
      </vt:variant>
      <vt:variant>
        <vt:i4>93</vt:i4>
      </vt:variant>
      <vt:variant>
        <vt:i4>603</vt:i4>
      </vt:variant>
      <vt:variant>
        <vt:i4>0</vt:i4>
      </vt:variant>
      <vt:variant>
        <vt:i4>5</vt:i4>
      </vt:variant>
      <vt:variant>
        <vt:lpwstr>http://nangluongvietnam.vn/news/vn/dien-luc-viet-nam/phat-trien-thuy-dien-o-viet-nam-tiem-nang-va-thach-thuc.html</vt:lpwstr>
      </vt:variant>
      <vt:variant>
        <vt:lpwstr/>
      </vt:variant>
      <vt:variant>
        <vt:i4>1966085</vt:i4>
      </vt:variant>
      <vt:variant>
        <vt:i4>600</vt:i4>
      </vt:variant>
      <vt:variant>
        <vt:i4>0</vt:i4>
      </vt:variant>
      <vt:variant>
        <vt:i4>5</vt:i4>
      </vt:variant>
      <vt:variant>
        <vt:lpwstr>https://khaosat.me/blog/nghien-cuu-thi-truong-la-gi/</vt:lpwstr>
      </vt:variant>
      <vt:variant>
        <vt:lpwstr/>
      </vt:variant>
      <vt:variant>
        <vt:i4>6291510</vt:i4>
      </vt:variant>
      <vt:variant>
        <vt:i4>597</vt:i4>
      </vt:variant>
      <vt:variant>
        <vt:i4>0</vt:i4>
      </vt:variant>
      <vt:variant>
        <vt:i4>5</vt:i4>
      </vt:variant>
      <vt:variant>
        <vt:lpwstr>https://aimacademy.vn/blog/cach-lap-bang-cau-hoi-phong-van-trong-nghien-cuu-thi-truong-phan-1/</vt:lpwstr>
      </vt:variant>
      <vt:variant>
        <vt:lpwstr/>
      </vt:variant>
      <vt:variant>
        <vt:i4>5963807</vt:i4>
      </vt:variant>
      <vt:variant>
        <vt:i4>594</vt:i4>
      </vt:variant>
      <vt:variant>
        <vt:i4>0</vt:i4>
      </vt:variant>
      <vt:variant>
        <vt:i4>5</vt:i4>
      </vt:variant>
      <vt:variant>
        <vt:lpwstr>http://nangluongvietnam.vn/news/vn/nhan-dinh-phan-bien-kien-nghi/bieu-gia-fit-2-co-hoi-thach-thuc-phat-trien-dien-mat-troi-viet-nam.html</vt:lpwstr>
      </vt:variant>
      <vt:variant>
        <vt:lpwstr/>
      </vt:variant>
      <vt:variant>
        <vt:i4>2818091</vt:i4>
      </vt:variant>
      <vt:variant>
        <vt:i4>591</vt:i4>
      </vt:variant>
      <vt:variant>
        <vt:i4>0</vt:i4>
      </vt:variant>
      <vt:variant>
        <vt:i4>5</vt:i4>
      </vt:variant>
      <vt:variant>
        <vt:lpwstr>https://thitruongtaichinhtiente.vn/ngan-hang-ptag.html</vt:lpwstr>
      </vt:variant>
      <vt:variant>
        <vt:lpwstr/>
      </vt:variant>
      <vt:variant>
        <vt:i4>6225950</vt:i4>
      </vt:variant>
      <vt:variant>
        <vt:i4>588</vt:i4>
      </vt:variant>
      <vt:variant>
        <vt:i4>0</vt:i4>
      </vt:variant>
      <vt:variant>
        <vt:i4>5</vt:i4>
      </vt:variant>
      <vt:variant>
        <vt:lpwstr>http://tapchicongthuong.vn/images/20/3/2/xu-huong-phat-trien-nang-luong-tai-tao-4.jpg</vt:lpwstr>
      </vt:variant>
      <vt:variant>
        <vt:lpwstr/>
      </vt:variant>
      <vt:variant>
        <vt:i4>5111838</vt:i4>
      </vt:variant>
      <vt:variant>
        <vt:i4>585</vt:i4>
      </vt:variant>
      <vt:variant>
        <vt:i4>0</vt:i4>
      </vt:variant>
      <vt:variant>
        <vt:i4>5</vt:i4>
      </vt:variant>
      <vt:variant>
        <vt:lpwstr>https://vuphong.vn/xe-dien-nang-luong-mat-troi-vu-phong/</vt:lpwstr>
      </vt:variant>
      <vt:variant>
        <vt:lpwstr/>
      </vt:variant>
      <vt:variant>
        <vt:i4>6881396</vt:i4>
      </vt:variant>
      <vt:variant>
        <vt:i4>582</vt:i4>
      </vt:variant>
      <vt:variant>
        <vt:i4>0</vt:i4>
      </vt:variant>
      <vt:variant>
        <vt:i4>5</vt:i4>
      </vt:variant>
      <vt:variant>
        <vt:lpwstr>https://translate.google.com/website?sl=en&amp;tl=vi&amp;prev=search&amp;u=https://www.renewableenergyworld.com/articles/2016/08/decentralized-renewables-the-rise-of-the-micro-enterprise-economy.html</vt:lpwstr>
      </vt:variant>
      <vt:variant>
        <vt:lpwstr/>
      </vt:variant>
      <vt:variant>
        <vt:i4>5242967</vt:i4>
      </vt:variant>
      <vt:variant>
        <vt:i4>579</vt:i4>
      </vt:variant>
      <vt:variant>
        <vt:i4>0</vt:i4>
      </vt:variant>
      <vt:variant>
        <vt:i4>5</vt:i4>
      </vt:variant>
      <vt:variant>
        <vt:lpwstr>https://www.vietnamplus.vn/tags/cop26.vnp</vt:lpwstr>
      </vt:variant>
      <vt:variant>
        <vt:lpwstr/>
      </vt:variant>
      <vt:variant>
        <vt:i4>5898349</vt:i4>
      </vt:variant>
      <vt:variant>
        <vt:i4>576</vt:i4>
      </vt:variant>
      <vt:variant>
        <vt:i4>0</vt:i4>
      </vt:variant>
      <vt:variant>
        <vt:i4>5</vt:i4>
      </vt:variant>
      <vt:variant>
        <vt:lpwstr>https://vi.wikipedia.org/wiki/Th%E1%BB%8B_tr%C6%B0%E1%BB%9Dng_ti%E1%BB%81n_t%E1%BB%87</vt:lpwstr>
      </vt:variant>
      <vt:variant>
        <vt:lpwstr/>
      </vt:variant>
      <vt:variant>
        <vt:i4>3604535</vt:i4>
      </vt:variant>
      <vt:variant>
        <vt:i4>573</vt:i4>
      </vt:variant>
      <vt:variant>
        <vt:i4>0</vt:i4>
      </vt:variant>
      <vt:variant>
        <vt:i4>5</vt:i4>
      </vt:variant>
      <vt:variant>
        <vt:lpwstr>https://vi.wikipedia.org/wiki/Lao_%C4%91%E1%BB%99ng_(kinh_t%E1%BA%BF_h%E1%BB%8Dc)</vt:lpwstr>
      </vt:variant>
      <vt:variant>
        <vt:lpwstr/>
      </vt:variant>
      <vt:variant>
        <vt:i4>5505048</vt:i4>
      </vt:variant>
      <vt:variant>
        <vt:i4>570</vt:i4>
      </vt:variant>
      <vt:variant>
        <vt:i4>0</vt:i4>
      </vt:variant>
      <vt:variant>
        <vt:i4>5</vt:i4>
      </vt:variant>
      <vt:variant>
        <vt:lpwstr>https://vi.wikipedia.org/w/index.php?title=Th%E1%BB%8B_tr%C6%B0%E1%BB%9Dng_h%C3%A0ng_h%C3%B3a_-_d%E1%BB%8Bch_v%E1%BB%A5&amp;action=edit&amp;redlink=1</vt:lpwstr>
      </vt:variant>
      <vt:variant>
        <vt:lpwstr/>
      </vt:variant>
      <vt:variant>
        <vt:i4>1638509</vt:i4>
      </vt:variant>
      <vt:variant>
        <vt:i4>567</vt:i4>
      </vt:variant>
      <vt:variant>
        <vt:i4>0</vt:i4>
      </vt:variant>
      <vt:variant>
        <vt:i4>5</vt:i4>
      </vt:variant>
      <vt:variant>
        <vt:lpwstr>https://vi.wikipedia.org/wiki/C%E1%BA%A1nh_tranh_(kinh_doanh)</vt:lpwstr>
      </vt:variant>
      <vt:variant>
        <vt:lpwstr/>
      </vt:variant>
      <vt:variant>
        <vt:i4>7012426</vt:i4>
      </vt:variant>
      <vt:variant>
        <vt:i4>564</vt:i4>
      </vt:variant>
      <vt:variant>
        <vt:i4>0</vt:i4>
      </vt:variant>
      <vt:variant>
        <vt:i4>5</vt:i4>
      </vt:variant>
      <vt:variant>
        <vt:lpwstr>https://vi.wikipedia.org/wiki/Ch%E1%BA%A5t_b%C3%A9o</vt:lpwstr>
      </vt:variant>
      <vt:variant>
        <vt:lpwstr/>
      </vt:variant>
      <vt:variant>
        <vt:i4>6881298</vt:i4>
      </vt:variant>
      <vt:variant>
        <vt:i4>561</vt:i4>
      </vt:variant>
      <vt:variant>
        <vt:i4>0</vt:i4>
      </vt:variant>
      <vt:variant>
        <vt:i4>5</vt:i4>
      </vt:variant>
      <vt:variant>
        <vt:lpwstr>https://vi.wikipedia.org/wiki/Sinh_v%E1%BA%ADt</vt:lpwstr>
      </vt:variant>
      <vt:variant>
        <vt:lpwstr/>
      </vt:variant>
      <vt:variant>
        <vt:i4>5439595</vt:i4>
      </vt:variant>
      <vt:variant>
        <vt:i4>558</vt:i4>
      </vt:variant>
      <vt:variant>
        <vt:i4>0</vt:i4>
      </vt:variant>
      <vt:variant>
        <vt:i4>5</vt:i4>
      </vt:variant>
      <vt:variant>
        <vt:lpwstr>https://vi.wikipedia.org/wiki/Nhi%C3%AAn_li%E1%BB%87u</vt:lpwstr>
      </vt:variant>
      <vt:variant>
        <vt:lpwstr/>
      </vt:variant>
      <vt:variant>
        <vt:i4>7798872</vt:i4>
      </vt:variant>
      <vt:variant>
        <vt:i4>555</vt:i4>
      </vt:variant>
      <vt:variant>
        <vt:i4>0</vt:i4>
      </vt:variant>
      <vt:variant>
        <vt:i4>5</vt:i4>
      </vt:variant>
      <vt:variant>
        <vt:lpwstr>https://vi.wikipedia.org/w/index.php?title=Chuy%E1%BB%83n_%C4%91%E1%BB%95i_sinh_h%C3%B3a&amp;action=edit&amp;redlink=1</vt:lpwstr>
      </vt:variant>
      <vt:variant>
        <vt:lpwstr/>
      </vt:variant>
      <vt:variant>
        <vt:i4>1376305</vt:i4>
      </vt:variant>
      <vt:variant>
        <vt:i4>552</vt:i4>
      </vt:variant>
      <vt:variant>
        <vt:i4>0</vt:i4>
      </vt:variant>
      <vt:variant>
        <vt:i4>5</vt:i4>
      </vt:variant>
      <vt:variant>
        <vt:lpwstr>https://vi.wikipedia.org/w/index.php?title=Chuy%E1%BB%83n_%C4%91%E1%BB%95i_h%C3%B3a_h%E1%BB%8Dc&amp;action=edit&amp;redlink=1</vt:lpwstr>
      </vt:variant>
      <vt:variant>
        <vt:lpwstr/>
      </vt:variant>
      <vt:variant>
        <vt:i4>4784200</vt:i4>
      </vt:variant>
      <vt:variant>
        <vt:i4>549</vt:i4>
      </vt:variant>
      <vt:variant>
        <vt:i4>0</vt:i4>
      </vt:variant>
      <vt:variant>
        <vt:i4>5</vt:i4>
      </vt:variant>
      <vt:variant>
        <vt:lpwstr>https://vi.wikipedia.org/w/index.php?title=Chuy%E1%BB%83n_%C4%91%E1%BB%95i_nhi%E1%BB%87t&amp;action=edit&amp;redlink=1</vt:lpwstr>
      </vt:variant>
      <vt:variant>
        <vt:lpwstr/>
      </vt:variant>
      <vt:variant>
        <vt:i4>4456492</vt:i4>
      </vt:variant>
      <vt:variant>
        <vt:i4>546</vt:i4>
      </vt:variant>
      <vt:variant>
        <vt:i4>0</vt:i4>
      </vt:variant>
      <vt:variant>
        <vt:i4>5</vt:i4>
      </vt:variant>
      <vt:variant>
        <vt:lpwstr>https://vi.wikipedia.org/wiki/N%C4%83ng_l%C6%B0%E1%BB%A3ng</vt:lpwstr>
      </vt:variant>
      <vt:variant>
        <vt:lpwstr/>
      </vt:variant>
      <vt:variant>
        <vt:i4>1835115</vt:i4>
      </vt:variant>
      <vt:variant>
        <vt:i4>543</vt:i4>
      </vt:variant>
      <vt:variant>
        <vt:i4>0</vt:i4>
      </vt:variant>
      <vt:variant>
        <vt:i4>5</vt:i4>
      </vt:variant>
      <vt:variant>
        <vt:lpwstr>https://vi.wikipedia.org/wiki/Nhi%C3%AAn_li%E1%BB%87u_sinh_h%E1%BB%8Dc</vt:lpwstr>
      </vt:variant>
      <vt:variant>
        <vt:lpwstr/>
      </vt:variant>
      <vt:variant>
        <vt:i4>2293785</vt:i4>
      </vt:variant>
      <vt:variant>
        <vt:i4>540</vt:i4>
      </vt:variant>
      <vt:variant>
        <vt:i4>0</vt:i4>
      </vt:variant>
      <vt:variant>
        <vt:i4>5</vt:i4>
      </vt:variant>
      <vt:variant>
        <vt:lpwstr>https://vi.wikipedia.org/wiki/Th%E1%BB%B1c_v%E1%BA%ADt</vt:lpwstr>
      </vt:variant>
      <vt:variant>
        <vt:lpwstr/>
      </vt:variant>
      <vt:variant>
        <vt:i4>2359408</vt:i4>
      </vt:variant>
      <vt:variant>
        <vt:i4>537</vt:i4>
      </vt:variant>
      <vt:variant>
        <vt:i4>0</vt:i4>
      </vt:variant>
      <vt:variant>
        <vt:i4>5</vt:i4>
      </vt:variant>
      <vt:variant>
        <vt:lpwstr>https://vi.wikipedia.org/wiki/C%C3%A2y</vt:lpwstr>
      </vt:variant>
      <vt:variant>
        <vt:lpwstr/>
      </vt:variant>
      <vt:variant>
        <vt:i4>6881298</vt:i4>
      </vt:variant>
      <vt:variant>
        <vt:i4>534</vt:i4>
      </vt:variant>
      <vt:variant>
        <vt:i4>0</vt:i4>
      </vt:variant>
      <vt:variant>
        <vt:i4>5</vt:i4>
      </vt:variant>
      <vt:variant>
        <vt:lpwstr>https://vi.wikipedia.org/wiki/Sinh_v%E1%BA%ADt</vt:lpwstr>
      </vt:variant>
      <vt:variant>
        <vt:lpwstr/>
      </vt:variant>
      <vt:variant>
        <vt:i4>5111913</vt:i4>
      </vt:variant>
      <vt:variant>
        <vt:i4>531</vt:i4>
      </vt:variant>
      <vt:variant>
        <vt:i4>0</vt:i4>
      </vt:variant>
      <vt:variant>
        <vt:i4>5</vt:i4>
      </vt:variant>
      <vt:variant>
        <vt:lpwstr>https://vi.wikipedia.org/wiki/S%E1%BB%B1_s%E1%BB%91ng</vt:lpwstr>
      </vt:variant>
      <vt:variant>
        <vt:lpwstr/>
      </vt:variant>
      <vt:variant>
        <vt:i4>589867</vt:i4>
      </vt:variant>
      <vt:variant>
        <vt:i4>528</vt:i4>
      </vt:variant>
      <vt:variant>
        <vt:i4>0</vt:i4>
      </vt:variant>
      <vt:variant>
        <vt:i4>5</vt:i4>
      </vt:variant>
      <vt:variant>
        <vt:lpwstr>https://vi.wikipedia.org/w/index.php?title=V%E1%BA%ADt_li%E1%BB%87u_sinh_h%E1%BB%8Dc&amp;action=edit&amp;redlink=1</vt:lpwstr>
      </vt:variant>
      <vt:variant>
        <vt:lpwstr/>
      </vt:variant>
      <vt:variant>
        <vt:i4>3211272</vt:i4>
      </vt:variant>
      <vt:variant>
        <vt:i4>525</vt:i4>
      </vt:variant>
      <vt:variant>
        <vt:i4>0</vt:i4>
      </vt:variant>
      <vt:variant>
        <vt:i4>5</vt:i4>
      </vt:variant>
      <vt:variant>
        <vt:lpwstr>https://vi.wikipedia.org/wiki/%E1%BA%A4m_l%C3%AAn_to%C3%A0n_c%E1%BA%A7u</vt:lpwstr>
      </vt:variant>
      <vt:variant>
        <vt:lpwstr/>
      </vt:variant>
      <vt:variant>
        <vt:i4>6750231</vt:i4>
      </vt:variant>
      <vt:variant>
        <vt:i4>522</vt:i4>
      </vt:variant>
      <vt:variant>
        <vt:i4>0</vt:i4>
      </vt:variant>
      <vt:variant>
        <vt:i4>5</vt:i4>
      </vt:variant>
      <vt:variant>
        <vt:lpwstr>https://vi.wikipedia.org/wiki/Nhi%C3%AAn_li%E1%BB%87u_h%C3%B3a_th%E1%BA%A1ch</vt:lpwstr>
      </vt:variant>
      <vt:variant>
        <vt:lpwstr/>
      </vt:variant>
      <vt:variant>
        <vt:i4>2752592</vt:i4>
      </vt:variant>
      <vt:variant>
        <vt:i4>519</vt:i4>
      </vt:variant>
      <vt:variant>
        <vt:i4>0</vt:i4>
      </vt:variant>
      <vt:variant>
        <vt:i4>5</vt:i4>
      </vt:variant>
      <vt:variant>
        <vt:lpwstr>https://vi.wikipedia.org/wiki/La_M%C3%A3_c%E1%BB%95_%C4%91%E1%BA%A1i</vt:lpwstr>
      </vt:variant>
      <vt:variant>
        <vt:lpwstr/>
      </vt:variant>
      <vt:variant>
        <vt:i4>6094881</vt:i4>
      </vt:variant>
      <vt:variant>
        <vt:i4>516</vt:i4>
      </vt:variant>
      <vt:variant>
        <vt:i4>0</vt:i4>
      </vt:variant>
      <vt:variant>
        <vt:i4>5</vt:i4>
      </vt:variant>
      <vt:variant>
        <vt:lpwstr>https://vi.wikipedia.org/wiki/N%C4%83ng_l%C6%B0%E1%BB%A3ng_M%E1%BA%B7t_Tr%E1%BB%9Di</vt:lpwstr>
      </vt:variant>
      <vt:variant>
        <vt:lpwstr/>
      </vt:variant>
      <vt:variant>
        <vt:i4>3670018</vt:i4>
      </vt:variant>
      <vt:variant>
        <vt:i4>513</vt:i4>
      </vt:variant>
      <vt:variant>
        <vt:i4>0</vt:i4>
      </vt:variant>
      <vt:variant>
        <vt:i4>5</vt:i4>
      </vt:variant>
      <vt:variant>
        <vt:lpwstr>https://vi.wikipedia.org/wiki/Kh%C3%AD_quy%E1%BB%83n_Tr%C3%A1i_%C4%90%E1%BA%A5t</vt:lpwstr>
      </vt:variant>
      <vt:variant>
        <vt:lpwstr/>
      </vt:variant>
      <vt:variant>
        <vt:i4>3211353</vt:i4>
      </vt:variant>
      <vt:variant>
        <vt:i4>510</vt:i4>
      </vt:variant>
      <vt:variant>
        <vt:i4>0</vt:i4>
      </vt:variant>
      <vt:variant>
        <vt:i4>5</vt:i4>
      </vt:variant>
      <vt:variant>
        <vt:lpwstr>https://vi.wikipedia.org/wiki/%C4%90%E1%BB%99ng_n%C4%83ng</vt:lpwstr>
      </vt:variant>
      <vt:variant>
        <vt:lpwstr/>
      </vt:variant>
      <vt:variant>
        <vt:i4>655416</vt:i4>
      </vt:variant>
      <vt:variant>
        <vt:i4>507</vt:i4>
      </vt:variant>
      <vt:variant>
        <vt:i4>0</vt:i4>
      </vt:variant>
      <vt:variant>
        <vt:i4>5</vt:i4>
      </vt:variant>
      <vt:variant>
        <vt:lpwstr>https://vi.wikipedia.org/wiki/Th%E1%BB%A7y_tri%E1%BB%81u</vt:lpwstr>
      </vt:variant>
      <vt:variant>
        <vt:lpwstr/>
      </vt:variant>
      <vt:variant>
        <vt:i4>7209068</vt:i4>
      </vt:variant>
      <vt:variant>
        <vt:i4>504</vt:i4>
      </vt:variant>
      <vt:variant>
        <vt:i4>0</vt:i4>
      </vt:variant>
      <vt:variant>
        <vt:i4>5</vt:i4>
      </vt:variant>
      <vt:variant>
        <vt:lpwstr>https://vi.wikipedia.org/wiki/L%E1%BB%B1c_ly_t%C3%A2m</vt:lpwstr>
      </vt:variant>
      <vt:variant>
        <vt:lpwstr/>
      </vt:variant>
      <vt:variant>
        <vt:i4>7405582</vt:i4>
      </vt:variant>
      <vt:variant>
        <vt:i4>501</vt:i4>
      </vt:variant>
      <vt:variant>
        <vt:i4>0</vt:i4>
      </vt:variant>
      <vt:variant>
        <vt:i4>5</vt:i4>
      </vt:variant>
      <vt:variant>
        <vt:lpwstr>https://vi.wikipedia.org/wiki/M%E1%BA%B7t_Tr%C4%83ng</vt:lpwstr>
      </vt:variant>
      <vt:variant>
        <vt:lpwstr/>
      </vt:variant>
      <vt:variant>
        <vt:i4>1966113</vt:i4>
      </vt:variant>
      <vt:variant>
        <vt:i4>498</vt:i4>
      </vt:variant>
      <vt:variant>
        <vt:i4>0</vt:i4>
      </vt:variant>
      <vt:variant>
        <vt:i4>5</vt:i4>
      </vt:variant>
      <vt:variant>
        <vt:lpwstr>https://vi.wikipedia.org/wiki/T%C6%B0%C6%A1ng_t%C3%A1c_h%E1%BA%A5p_d%E1%BA%ABn</vt:lpwstr>
      </vt:variant>
      <vt:variant>
        <vt:lpwstr/>
      </vt:variant>
      <vt:variant>
        <vt:i4>5111891</vt:i4>
      </vt:variant>
      <vt:variant>
        <vt:i4>495</vt:i4>
      </vt:variant>
      <vt:variant>
        <vt:i4>0</vt:i4>
      </vt:variant>
      <vt:variant>
        <vt:i4>5</vt:i4>
      </vt:variant>
      <vt:variant>
        <vt:lpwstr>https://vi.wikipedia.org/wiki/T%E1%BB%B7</vt:lpwstr>
      </vt:variant>
      <vt:variant>
        <vt:lpwstr/>
      </vt:variant>
      <vt:variant>
        <vt:i4>4849787</vt:i4>
      </vt:variant>
      <vt:variant>
        <vt:i4>492</vt:i4>
      </vt:variant>
      <vt:variant>
        <vt:i4>0</vt:i4>
      </vt:variant>
      <vt:variant>
        <vt:i4>5</vt:i4>
      </vt:variant>
      <vt:variant>
        <vt:lpwstr>https://vi.wikipedia.org/wiki/Ph%E1%BA%A3n_%E1%BB%A9ng_h%E1%BA%A1t_nh%C3%A2n</vt:lpwstr>
      </vt:variant>
      <vt:variant>
        <vt:lpwstr/>
      </vt:variant>
      <vt:variant>
        <vt:i4>2556000</vt:i4>
      </vt:variant>
      <vt:variant>
        <vt:i4>489</vt:i4>
      </vt:variant>
      <vt:variant>
        <vt:i4>0</vt:i4>
      </vt:variant>
      <vt:variant>
        <vt:i4>5</vt:i4>
      </vt:variant>
      <vt:variant>
        <vt:lpwstr>https://vi.wikipedia.org/wiki/Pin_m%E1%BA%B7t_tr%E1%BB%9Di</vt:lpwstr>
      </vt:variant>
      <vt:variant>
        <vt:lpwstr/>
      </vt:variant>
      <vt:variant>
        <vt:i4>327806</vt:i4>
      </vt:variant>
      <vt:variant>
        <vt:i4>486</vt:i4>
      </vt:variant>
      <vt:variant>
        <vt:i4>0</vt:i4>
      </vt:variant>
      <vt:variant>
        <vt:i4>5</vt:i4>
      </vt:variant>
      <vt:variant>
        <vt:lpwstr>https://vi.wikipedia.org/wiki/%C4%90i%E1%BB%87n_l%E1%BB%B1c</vt:lpwstr>
      </vt:variant>
      <vt:variant>
        <vt:lpwstr/>
      </vt:variant>
      <vt:variant>
        <vt:i4>5767191</vt:i4>
      </vt:variant>
      <vt:variant>
        <vt:i4>483</vt:i4>
      </vt:variant>
      <vt:variant>
        <vt:i4>0</vt:i4>
      </vt:variant>
      <vt:variant>
        <vt:i4>5</vt:i4>
      </vt:variant>
      <vt:variant>
        <vt:lpwstr>https://vi.wikipedia.org/wiki/Photon</vt:lpwstr>
      </vt:variant>
      <vt:variant>
        <vt:lpwstr/>
      </vt:variant>
      <vt:variant>
        <vt:i4>6488081</vt:i4>
      </vt:variant>
      <vt:variant>
        <vt:i4>480</vt:i4>
      </vt:variant>
      <vt:variant>
        <vt:i4>0</vt:i4>
      </vt:variant>
      <vt:variant>
        <vt:i4>5</vt:i4>
      </vt:variant>
      <vt:variant>
        <vt:lpwstr>https://vi.wikipedia.org/wiki/Hi%E1%BB%87u_%E1%BB%A9ng_quang_%C4%91i%E1%BB%87n</vt:lpwstr>
      </vt:variant>
      <vt:variant>
        <vt:lpwstr/>
      </vt:variant>
      <vt:variant>
        <vt:i4>1114238</vt:i4>
      </vt:variant>
      <vt:variant>
        <vt:i4>477</vt:i4>
      </vt:variant>
      <vt:variant>
        <vt:i4>0</vt:i4>
      </vt:variant>
      <vt:variant>
        <vt:i4>5</vt:i4>
      </vt:variant>
      <vt:variant>
        <vt:lpwstr>https://vi.wikipedia.org/wiki/M%E1%BA%B7t_Tr%E1%BB%9Di</vt:lpwstr>
      </vt:variant>
      <vt:variant>
        <vt:lpwstr/>
      </vt:variant>
      <vt:variant>
        <vt:i4>8323165</vt:i4>
      </vt:variant>
      <vt:variant>
        <vt:i4>474</vt:i4>
      </vt:variant>
      <vt:variant>
        <vt:i4>0</vt:i4>
      </vt:variant>
      <vt:variant>
        <vt:i4>5</vt:i4>
      </vt:variant>
      <vt:variant>
        <vt:lpwstr>https://vi.wikipedia.org/wiki/B%E1%BB%A9c_x%E1%BA%A1_%C4%91i%E1%BB%87n_t%E1%BB%AB</vt:lpwstr>
      </vt:variant>
      <vt:variant>
        <vt:lpwstr/>
      </vt:variant>
      <vt:variant>
        <vt:i4>6094881</vt:i4>
      </vt:variant>
      <vt:variant>
        <vt:i4>471</vt:i4>
      </vt:variant>
      <vt:variant>
        <vt:i4>0</vt:i4>
      </vt:variant>
      <vt:variant>
        <vt:i4>5</vt:i4>
      </vt:variant>
      <vt:variant>
        <vt:lpwstr>https://vi.wikipedia.org/wiki/N%C4%83ng_l%C6%B0%E1%BB%A3ng_M%E1%BA%B7t_Tr%E1%BB%9Di</vt:lpwstr>
      </vt:variant>
      <vt:variant>
        <vt:lpwstr/>
      </vt:variant>
      <vt:variant>
        <vt:i4>917570</vt:i4>
      </vt:variant>
      <vt:variant>
        <vt:i4>468</vt:i4>
      </vt:variant>
      <vt:variant>
        <vt:i4>0</vt:i4>
      </vt:variant>
      <vt:variant>
        <vt:i4>5</vt:i4>
      </vt:variant>
      <vt:variant>
        <vt:lpwstr>https://vi.wikipedia.org/wiki/Nguy%C3%AAn_l%C3%BD_cung_-_c%E1%BA%A7u</vt:lpwstr>
      </vt:variant>
      <vt:variant>
        <vt:lpwstr/>
      </vt:variant>
      <vt:variant>
        <vt:i4>7929859</vt:i4>
      </vt:variant>
      <vt:variant>
        <vt:i4>465</vt:i4>
      </vt:variant>
      <vt:variant>
        <vt:i4>0</vt:i4>
      </vt:variant>
      <vt:variant>
        <vt:i4>5</vt:i4>
      </vt:variant>
      <vt:variant>
        <vt:lpwstr>https://vi.wikipedia.org/wiki/H%C3%A0ng_h%C3%B3a</vt:lpwstr>
      </vt:variant>
      <vt:variant>
        <vt:lpwstr/>
      </vt:variant>
      <vt:variant>
        <vt:i4>917570</vt:i4>
      </vt:variant>
      <vt:variant>
        <vt:i4>462</vt:i4>
      </vt:variant>
      <vt:variant>
        <vt:i4>0</vt:i4>
      </vt:variant>
      <vt:variant>
        <vt:i4>5</vt:i4>
      </vt:variant>
      <vt:variant>
        <vt:lpwstr>https://vi.wikipedia.org/wiki/Nguy%C3%AAn_l%C3%BD_cung_-_c%E1%BA%A7u</vt:lpwstr>
      </vt:variant>
      <vt:variant>
        <vt:lpwstr/>
      </vt:variant>
      <vt:variant>
        <vt:i4>262235</vt:i4>
      </vt:variant>
      <vt:variant>
        <vt:i4>459</vt:i4>
      </vt:variant>
      <vt:variant>
        <vt:i4>0</vt:i4>
      </vt:variant>
      <vt:variant>
        <vt:i4>5</vt:i4>
      </vt:variant>
      <vt:variant>
        <vt:lpwstr>https://vi.wikipedia.org/w/index.php?title=Nguy%C3%AAn_l%C3%BD_c%E1%BA%A7u_h%E1%BB%AFu_hi%E1%BB%87u&amp;action=edit&amp;redlink=1</vt:lpwstr>
      </vt:variant>
      <vt:variant>
        <vt:lpwstr/>
      </vt:variant>
      <vt:variant>
        <vt:i4>5046291</vt:i4>
      </vt:variant>
      <vt:variant>
        <vt:i4>456</vt:i4>
      </vt:variant>
      <vt:variant>
        <vt:i4>0</vt:i4>
      </vt:variant>
      <vt:variant>
        <vt:i4>5</vt:i4>
      </vt:variant>
      <vt:variant>
        <vt:lpwstr>https://vi.wikipedia.org/wiki/John_Maynard_Keynes</vt:lpwstr>
      </vt:variant>
      <vt:variant>
        <vt:lpwstr/>
      </vt:variant>
      <vt:variant>
        <vt:i4>4259897</vt:i4>
      </vt:variant>
      <vt:variant>
        <vt:i4>453</vt:i4>
      </vt:variant>
      <vt:variant>
        <vt:i4>0</vt:i4>
      </vt:variant>
      <vt:variant>
        <vt:i4>5</vt:i4>
      </vt:variant>
      <vt:variant>
        <vt:lpwstr>https://vi.wikipedia.org/wiki/L%C3%BD_thuy%E1%BA%BFt_t%E1%BB%95ng_qu%C3%A1t_v%E1%BB%81_vi%E1%BB%87c_l%C3%A0m,_l%C3%A3i_su%E1%BA%A5t_v%C3%A0_ti%E1%BB%81n_t%E1%BB%87</vt:lpwstr>
      </vt:variant>
      <vt:variant>
        <vt:lpwstr/>
      </vt:variant>
      <vt:variant>
        <vt:i4>1507389</vt:i4>
      </vt:variant>
      <vt:variant>
        <vt:i4>446</vt:i4>
      </vt:variant>
      <vt:variant>
        <vt:i4>0</vt:i4>
      </vt:variant>
      <vt:variant>
        <vt:i4>5</vt:i4>
      </vt:variant>
      <vt:variant>
        <vt:lpwstr/>
      </vt:variant>
      <vt:variant>
        <vt:lpwstr>_Toc107423971</vt:lpwstr>
      </vt:variant>
      <vt:variant>
        <vt:i4>1507389</vt:i4>
      </vt:variant>
      <vt:variant>
        <vt:i4>440</vt:i4>
      </vt:variant>
      <vt:variant>
        <vt:i4>0</vt:i4>
      </vt:variant>
      <vt:variant>
        <vt:i4>5</vt:i4>
      </vt:variant>
      <vt:variant>
        <vt:lpwstr/>
      </vt:variant>
      <vt:variant>
        <vt:lpwstr>_Toc107423970</vt:lpwstr>
      </vt:variant>
      <vt:variant>
        <vt:i4>1441853</vt:i4>
      </vt:variant>
      <vt:variant>
        <vt:i4>434</vt:i4>
      </vt:variant>
      <vt:variant>
        <vt:i4>0</vt:i4>
      </vt:variant>
      <vt:variant>
        <vt:i4>5</vt:i4>
      </vt:variant>
      <vt:variant>
        <vt:lpwstr/>
      </vt:variant>
      <vt:variant>
        <vt:lpwstr>_Toc107423969</vt:lpwstr>
      </vt:variant>
      <vt:variant>
        <vt:i4>1441853</vt:i4>
      </vt:variant>
      <vt:variant>
        <vt:i4>428</vt:i4>
      </vt:variant>
      <vt:variant>
        <vt:i4>0</vt:i4>
      </vt:variant>
      <vt:variant>
        <vt:i4>5</vt:i4>
      </vt:variant>
      <vt:variant>
        <vt:lpwstr/>
      </vt:variant>
      <vt:variant>
        <vt:lpwstr>_Toc107423968</vt:lpwstr>
      </vt:variant>
      <vt:variant>
        <vt:i4>1441853</vt:i4>
      </vt:variant>
      <vt:variant>
        <vt:i4>422</vt:i4>
      </vt:variant>
      <vt:variant>
        <vt:i4>0</vt:i4>
      </vt:variant>
      <vt:variant>
        <vt:i4>5</vt:i4>
      </vt:variant>
      <vt:variant>
        <vt:lpwstr/>
      </vt:variant>
      <vt:variant>
        <vt:lpwstr>_Toc107423967</vt:lpwstr>
      </vt:variant>
      <vt:variant>
        <vt:i4>1441853</vt:i4>
      </vt:variant>
      <vt:variant>
        <vt:i4>416</vt:i4>
      </vt:variant>
      <vt:variant>
        <vt:i4>0</vt:i4>
      </vt:variant>
      <vt:variant>
        <vt:i4>5</vt:i4>
      </vt:variant>
      <vt:variant>
        <vt:lpwstr/>
      </vt:variant>
      <vt:variant>
        <vt:lpwstr>_Toc107423966</vt:lpwstr>
      </vt:variant>
      <vt:variant>
        <vt:i4>1441853</vt:i4>
      </vt:variant>
      <vt:variant>
        <vt:i4>410</vt:i4>
      </vt:variant>
      <vt:variant>
        <vt:i4>0</vt:i4>
      </vt:variant>
      <vt:variant>
        <vt:i4>5</vt:i4>
      </vt:variant>
      <vt:variant>
        <vt:lpwstr/>
      </vt:variant>
      <vt:variant>
        <vt:lpwstr>_Toc107423965</vt:lpwstr>
      </vt:variant>
      <vt:variant>
        <vt:i4>1441853</vt:i4>
      </vt:variant>
      <vt:variant>
        <vt:i4>404</vt:i4>
      </vt:variant>
      <vt:variant>
        <vt:i4>0</vt:i4>
      </vt:variant>
      <vt:variant>
        <vt:i4>5</vt:i4>
      </vt:variant>
      <vt:variant>
        <vt:lpwstr/>
      </vt:variant>
      <vt:variant>
        <vt:lpwstr>_Toc107423964</vt:lpwstr>
      </vt:variant>
      <vt:variant>
        <vt:i4>1441853</vt:i4>
      </vt:variant>
      <vt:variant>
        <vt:i4>398</vt:i4>
      </vt:variant>
      <vt:variant>
        <vt:i4>0</vt:i4>
      </vt:variant>
      <vt:variant>
        <vt:i4>5</vt:i4>
      </vt:variant>
      <vt:variant>
        <vt:lpwstr/>
      </vt:variant>
      <vt:variant>
        <vt:lpwstr>_Toc107423963</vt:lpwstr>
      </vt:variant>
      <vt:variant>
        <vt:i4>1441853</vt:i4>
      </vt:variant>
      <vt:variant>
        <vt:i4>392</vt:i4>
      </vt:variant>
      <vt:variant>
        <vt:i4>0</vt:i4>
      </vt:variant>
      <vt:variant>
        <vt:i4>5</vt:i4>
      </vt:variant>
      <vt:variant>
        <vt:lpwstr/>
      </vt:variant>
      <vt:variant>
        <vt:lpwstr>_Toc107423962</vt:lpwstr>
      </vt:variant>
      <vt:variant>
        <vt:i4>1441853</vt:i4>
      </vt:variant>
      <vt:variant>
        <vt:i4>386</vt:i4>
      </vt:variant>
      <vt:variant>
        <vt:i4>0</vt:i4>
      </vt:variant>
      <vt:variant>
        <vt:i4>5</vt:i4>
      </vt:variant>
      <vt:variant>
        <vt:lpwstr/>
      </vt:variant>
      <vt:variant>
        <vt:lpwstr>_Toc107423961</vt:lpwstr>
      </vt:variant>
      <vt:variant>
        <vt:i4>1441853</vt:i4>
      </vt:variant>
      <vt:variant>
        <vt:i4>380</vt:i4>
      </vt:variant>
      <vt:variant>
        <vt:i4>0</vt:i4>
      </vt:variant>
      <vt:variant>
        <vt:i4>5</vt:i4>
      </vt:variant>
      <vt:variant>
        <vt:lpwstr/>
      </vt:variant>
      <vt:variant>
        <vt:lpwstr>_Toc107423960</vt:lpwstr>
      </vt:variant>
      <vt:variant>
        <vt:i4>1376317</vt:i4>
      </vt:variant>
      <vt:variant>
        <vt:i4>374</vt:i4>
      </vt:variant>
      <vt:variant>
        <vt:i4>0</vt:i4>
      </vt:variant>
      <vt:variant>
        <vt:i4>5</vt:i4>
      </vt:variant>
      <vt:variant>
        <vt:lpwstr/>
      </vt:variant>
      <vt:variant>
        <vt:lpwstr>_Toc107423959</vt:lpwstr>
      </vt:variant>
      <vt:variant>
        <vt:i4>1376317</vt:i4>
      </vt:variant>
      <vt:variant>
        <vt:i4>368</vt:i4>
      </vt:variant>
      <vt:variant>
        <vt:i4>0</vt:i4>
      </vt:variant>
      <vt:variant>
        <vt:i4>5</vt:i4>
      </vt:variant>
      <vt:variant>
        <vt:lpwstr/>
      </vt:variant>
      <vt:variant>
        <vt:lpwstr>_Toc107423958</vt:lpwstr>
      </vt:variant>
      <vt:variant>
        <vt:i4>1376317</vt:i4>
      </vt:variant>
      <vt:variant>
        <vt:i4>362</vt:i4>
      </vt:variant>
      <vt:variant>
        <vt:i4>0</vt:i4>
      </vt:variant>
      <vt:variant>
        <vt:i4>5</vt:i4>
      </vt:variant>
      <vt:variant>
        <vt:lpwstr/>
      </vt:variant>
      <vt:variant>
        <vt:lpwstr>_Toc107423957</vt:lpwstr>
      </vt:variant>
      <vt:variant>
        <vt:i4>1376317</vt:i4>
      </vt:variant>
      <vt:variant>
        <vt:i4>356</vt:i4>
      </vt:variant>
      <vt:variant>
        <vt:i4>0</vt:i4>
      </vt:variant>
      <vt:variant>
        <vt:i4>5</vt:i4>
      </vt:variant>
      <vt:variant>
        <vt:lpwstr/>
      </vt:variant>
      <vt:variant>
        <vt:lpwstr>_Toc107423956</vt:lpwstr>
      </vt:variant>
      <vt:variant>
        <vt:i4>1376317</vt:i4>
      </vt:variant>
      <vt:variant>
        <vt:i4>353</vt:i4>
      </vt:variant>
      <vt:variant>
        <vt:i4>0</vt:i4>
      </vt:variant>
      <vt:variant>
        <vt:i4>5</vt:i4>
      </vt:variant>
      <vt:variant>
        <vt:lpwstr/>
      </vt:variant>
      <vt:variant>
        <vt:lpwstr>_Toc107423955</vt:lpwstr>
      </vt:variant>
      <vt:variant>
        <vt:i4>1376317</vt:i4>
      </vt:variant>
      <vt:variant>
        <vt:i4>347</vt:i4>
      </vt:variant>
      <vt:variant>
        <vt:i4>0</vt:i4>
      </vt:variant>
      <vt:variant>
        <vt:i4>5</vt:i4>
      </vt:variant>
      <vt:variant>
        <vt:lpwstr/>
      </vt:variant>
      <vt:variant>
        <vt:lpwstr>_Toc107423954</vt:lpwstr>
      </vt:variant>
      <vt:variant>
        <vt:i4>1376317</vt:i4>
      </vt:variant>
      <vt:variant>
        <vt:i4>341</vt:i4>
      </vt:variant>
      <vt:variant>
        <vt:i4>0</vt:i4>
      </vt:variant>
      <vt:variant>
        <vt:i4>5</vt:i4>
      </vt:variant>
      <vt:variant>
        <vt:lpwstr/>
      </vt:variant>
      <vt:variant>
        <vt:lpwstr>_Toc107423953</vt:lpwstr>
      </vt:variant>
      <vt:variant>
        <vt:i4>1376317</vt:i4>
      </vt:variant>
      <vt:variant>
        <vt:i4>335</vt:i4>
      </vt:variant>
      <vt:variant>
        <vt:i4>0</vt:i4>
      </vt:variant>
      <vt:variant>
        <vt:i4>5</vt:i4>
      </vt:variant>
      <vt:variant>
        <vt:lpwstr/>
      </vt:variant>
      <vt:variant>
        <vt:lpwstr>_Toc107423952</vt:lpwstr>
      </vt:variant>
      <vt:variant>
        <vt:i4>1376317</vt:i4>
      </vt:variant>
      <vt:variant>
        <vt:i4>329</vt:i4>
      </vt:variant>
      <vt:variant>
        <vt:i4>0</vt:i4>
      </vt:variant>
      <vt:variant>
        <vt:i4>5</vt:i4>
      </vt:variant>
      <vt:variant>
        <vt:lpwstr/>
      </vt:variant>
      <vt:variant>
        <vt:lpwstr>_Toc107423951</vt:lpwstr>
      </vt:variant>
      <vt:variant>
        <vt:i4>1376317</vt:i4>
      </vt:variant>
      <vt:variant>
        <vt:i4>323</vt:i4>
      </vt:variant>
      <vt:variant>
        <vt:i4>0</vt:i4>
      </vt:variant>
      <vt:variant>
        <vt:i4>5</vt:i4>
      </vt:variant>
      <vt:variant>
        <vt:lpwstr/>
      </vt:variant>
      <vt:variant>
        <vt:lpwstr>_Toc107423950</vt:lpwstr>
      </vt:variant>
      <vt:variant>
        <vt:i4>1310781</vt:i4>
      </vt:variant>
      <vt:variant>
        <vt:i4>317</vt:i4>
      </vt:variant>
      <vt:variant>
        <vt:i4>0</vt:i4>
      </vt:variant>
      <vt:variant>
        <vt:i4>5</vt:i4>
      </vt:variant>
      <vt:variant>
        <vt:lpwstr/>
      </vt:variant>
      <vt:variant>
        <vt:lpwstr>_Toc107423949</vt:lpwstr>
      </vt:variant>
      <vt:variant>
        <vt:i4>1310781</vt:i4>
      </vt:variant>
      <vt:variant>
        <vt:i4>311</vt:i4>
      </vt:variant>
      <vt:variant>
        <vt:i4>0</vt:i4>
      </vt:variant>
      <vt:variant>
        <vt:i4>5</vt:i4>
      </vt:variant>
      <vt:variant>
        <vt:lpwstr/>
      </vt:variant>
      <vt:variant>
        <vt:lpwstr>_Toc107423948</vt:lpwstr>
      </vt:variant>
      <vt:variant>
        <vt:i4>1310781</vt:i4>
      </vt:variant>
      <vt:variant>
        <vt:i4>305</vt:i4>
      </vt:variant>
      <vt:variant>
        <vt:i4>0</vt:i4>
      </vt:variant>
      <vt:variant>
        <vt:i4>5</vt:i4>
      </vt:variant>
      <vt:variant>
        <vt:lpwstr/>
      </vt:variant>
      <vt:variant>
        <vt:lpwstr>_Toc107423947</vt:lpwstr>
      </vt:variant>
      <vt:variant>
        <vt:i4>1310781</vt:i4>
      </vt:variant>
      <vt:variant>
        <vt:i4>299</vt:i4>
      </vt:variant>
      <vt:variant>
        <vt:i4>0</vt:i4>
      </vt:variant>
      <vt:variant>
        <vt:i4>5</vt:i4>
      </vt:variant>
      <vt:variant>
        <vt:lpwstr/>
      </vt:variant>
      <vt:variant>
        <vt:lpwstr>_Toc107423946</vt:lpwstr>
      </vt:variant>
      <vt:variant>
        <vt:i4>1310781</vt:i4>
      </vt:variant>
      <vt:variant>
        <vt:i4>293</vt:i4>
      </vt:variant>
      <vt:variant>
        <vt:i4>0</vt:i4>
      </vt:variant>
      <vt:variant>
        <vt:i4>5</vt:i4>
      </vt:variant>
      <vt:variant>
        <vt:lpwstr/>
      </vt:variant>
      <vt:variant>
        <vt:lpwstr>_Toc107423945</vt:lpwstr>
      </vt:variant>
      <vt:variant>
        <vt:i4>1310781</vt:i4>
      </vt:variant>
      <vt:variant>
        <vt:i4>287</vt:i4>
      </vt:variant>
      <vt:variant>
        <vt:i4>0</vt:i4>
      </vt:variant>
      <vt:variant>
        <vt:i4>5</vt:i4>
      </vt:variant>
      <vt:variant>
        <vt:lpwstr/>
      </vt:variant>
      <vt:variant>
        <vt:lpwstr>_Toc107423944</vt:lpwstr>
      </vt:variant>
      <vt:variant>
        <vt:i4>1310781</vt:i4>
      </vt:variant>
      <vt:variant>
        <vt:i4>281</vt:i4>
      </vt:variant>
      <vt:variant>
        <vt:i4>0</vt:i4>
      </vt:variant>
      <vt:variant>
        <vt:i4>5</vt:i4>
      </vt:variant>
      <vt:variant>
        <vt:lpwstr/>
      </vt:variant>
      <vt:variant>
        <vt:lpwstr>_Toc107423943</vt:lpwstr>
      </vt:variant>
      <vt:variant>
        <vt:i4>1310781</vt:i4>
      </vt:variant>
      <vt:variant>
        <vt:i4>275</vt:i4>
      </vt:variant>
      <vt:variant>
        <vt:i4>0</vt:i4>
      </vt:variant>
      <vt:variant>
        <vt:i4>5</vt:i4>
      </vt:variant>
      <vt:variant>
        <vt:lpwstr/>
      </vt:variant>
      <vt:variant>
        <vt:lpwstr>_Toc107423942</vt:lpwstr>
      </vt:variant>
      <vt:variant>
        <vt:i4>1310781</vt:i4>
      </vt:variant>
      <vt:variant>
        <vt:i4>269</vt:i4>
      </vt:variant>
      <vt:variant>
        <vt:i4>0</vt:i4>
      </vt:variant>
      <vt:variant>
        <vt:i4>5</vt:i4>
      </vt:variant>
      <vt:variant>
        <vt:lpwstr/>
      </vt:variant>
      <vt:variant>
        <vt:lpwstr>_Toc107423941</vt:lpwstr>
      </vt:variant>
      <vt:variant>
        <vt:i4>1310781</vt:i4>
      </vt:variant>
      <vt:variant>
        <vt:i4>263</vt:i4>
      </vt:variant>
      <vt:variant>
        <vt:i4>0</vt:i4>
      </vt:variant>
      <vt:variant>
        <vt:i4>5</vt:i4>
      </vt:variant>
      <vt:variant>
        <vt:lpwstr/>
      </vt:variant>
      <vt:variant>
        <vt:lpwstr>_Toc107423940</vt:lpwstr>
      </vt:variant>
      <vt:variant>
        <vt:i4>1245245</vt:i4>
      </vt:variant>
      <vt:variant>
        <vt:i4>257</vt:i4>
      </vt:variant>
      <vt:variant>
        <vt:i4>0</vt:i4>
      </vt:variant>
      <vt:variant>
        <vt:i4>5</vt:i4>
      </vt:variant>
      <vt:variant>
        <vt:lpwstr/>
      </vt:variant>
      <vt:variant>
        <vt:lpwstr>_Toc107423939</vt:lpwstr>
      </vt:variant>
      <vt:variant>
        <vt:i4>1245245</vt:i4>
      </vt:variant>
      <vt:variant>
        <vt:i4>251</vt:i4>
      </vt:variant>
      <vt:variant>
        <vt:i4>0</vt:i4>
      </vt:variant>
      <vt:variant>
        <vt:i4>5</vt:i4>
      </vt:variant>
      <vt:variant>
        <vt:lpwstr/>
      </vt:variant>
      <vt:variant>
        <vt:lpwstr>_Toc107423938</vt:lpwstr>
      </vt:variant>
      <vt:variant>
        <vt:i4>1245245</vt:i4>
      </vt:variant>
      <vt:variant>
        <vt:i4>245</vt:i4>
      </vt:variant>
      <vt:variant>
        <vt:i4>0</vt:i4>
      </vt:variant>
      <vt:variant>
        <vt:i4>5</vt:i4>
      </vt:variant>
      <vt:variant>
        <vt:lpwstr/>
      </vt:variant>
      <vt:variant>
        <vt:lpwstr>_Toc107423937</vt:lpwstr>
      </vt:variant>
      <vt:variant>
        <vt:i4>1245245</vt:i4>
      </vt:variant>
      <vt:variant>
        <vt:i4>239</vt:i4>
      </vt:variant>
      <vt:variant>
        <vt:i4>0</vt:i4>
      </vt:variant>
      <vt:variant>
        <vt:i4>5</vt:i4>
      </vt:variant>
      <vt:variant>
        <vt:lpwstr/>
      </vt:variant>
      <vt:variant>
        <vt:lpwstr>_Toc107423936</vt:lpwstr>
      </vt:variant>
      <vt:variant>
        <vt:i4>1245245</vt:i4>
      </vt:variant>
      <vt:variant>
        <vt:i4>233</vt:i4>
      </vt:variant>
      <vt:variant>
        <vt:i4>0</vt:i4>
      </vt:variant>
      <vt:variant>
        <vt:i4>5</vt:i4>
      </vt:variant>
      <vt:variant>
        <vt:lpwstr/>
      </vt:variant>
      <vt:variant>
        <vt:lpwstr>_Toc107423935</vt:lpwstr>
      </vt:variant>
      <vt:variant>
        <vt:i4>1245245</vt:i4>
      </vt:variant>
      <vt:variant>
        <vt:i4>227</vt:i4>
      </vt:variant>
      <vt:variant>
        <vt:i4>0</vt:i4>
      </vt:variant>
      <vt:variant>
        <vt:i4>5</vt:i4>
      </vt:variant>
      <vt:variant>
        <vt:lpwstr/>
      </vt:variant>
      <vt:variant>
        <vt:lpwstr>_Toc107423934</vt:lpwstr>
      </vt:variant>
      <vt:variant>
        <vt:i4>1245245</vt:i4>
      </vt:variant>
      <vt:variant>
        <vt:i4>221</vt:i4>
      </vt:variant>
      <vt:variant>
        <vt:i4>0</vt:i4>
      </vt:variant>
      <vt:variant>
        <vt:i4>5</vt:i4>
      </vt:variant>
      <vt:variant>
        <vt:lpwstr/>
      </vt:variant>
      <vt:variant>
        <vt:lpwstr>_Toc107423933</vt:lpwstr>
      </vt:variant>
      <vt:variant>
        <vt:i4>1245245</vt:i4>
      </vt:variant>
      <vt:variant>
        <vt:i4>215</vt:i4>
      </vt:variant>
      <vt:variant>
        <vt:i4>0</vt:i4>
      </vt:variant>
      <vt:variant>
        <vt:i4>5</vt:i4>
      </vt:variant>
      <vt:variant>
        <vt:lpwstr/>
      </vt:variant>
      <vt:variant>
        <vt:lpwstr>_Toc107423932</vt:lpwstr>
      </vt:variant>
      <vt:variant>
        <vt:i4>1245245</vt:i4>
      </vt:variant>
      <vt:variant>
        <vt:i4>209</vt:i4>
      </vt:variant>
      <vt:variant>
        <vt:i4>0</vt:i4>
      </vt:variant>
      <vt:variant>
        <vt:i4>5</vt:i4>
      </vt:variant>
      <vt:variant>
        <vt:lpwstr/>
      </vt:variant>
      <vt:variant>
        <vt:lpwstr>_Toc107423931</vt:lpwstr>
      </vt:variant>
      <vt:variant>
        <vt:i4>1245245</vt:i4>
      </vt:variant>
      <vt:variant>
        <vt:i4>206</vt:i4>
      </vt:variant>
      <vt:variant>
        <vt:i4>0</vt:i4>
      </vt:variant>
      <vt:variant>
        <vt:i4>5</vt:i4>
      </vt:variant>
      <vt:variant>
        <vt:lpwstr/>
      </vt:variant>
      <vt:variant>
        <vt:lpwstr>_Toc107423930</vt:lpwstr>
      </vt:variant>
      <vt:variant>
        <vt:i4>1179709</vt:i4>
      </vt:variant>
      <vt:variant>
        <vt:i4>200</vt:i4>
      </vt:variant>
      <vt:variant>
        <vt:i4>0</vt:i4>
      </vt:variant>
      <vt:variant>
        <vt:i4>5</vt:i4>
      </vt:variant>
      <vt:variant>
        <vt:lpwstr/>
      </vt:variant>
      <vt:variant>
        <vt:lpwstr>_Toc107423929</vt:lpwstr>
      </vt:variant>
      <vt:variant>
        <vt:i4>1179709</vt:i4>
      </vt:variant>
      <vt:variant>
        <vt:i4>194</vt:i4>
      </vt:variant>
      <vt:variant>
        <vt:i4>0</vt:i4>
      </vt:variant>
      <vt:variant>
        <vt:i4>5</vt:i4>
      </vt:variant>
      <vt:variant>
        <vt:lpwstr/>
      </vt:variant>
      <vt:variant>
        <vt:lpwstr>_Toc107423928</vt:lpwstr>
      </vt:variant>
      <vt:variant>
        <vt:i4>1179709</vt:i4>
      </vt:variant>
      <vt:variant>
        <vt:i4>188</vt:i4>
      </vt:variant>
      <vt:variant>
        <vt:i4>0</vt:i4>
      </vt:variant>
      <vt:variant>
        <vt:i4>5</vt:i4>
      </vt:variant>
      <vt:variant>
        <vt:lpwstr/>
      </vt:variant>
      <vt:variant>
        <vt:lpwstr>_Toc107423927</vt:lpwstr>
      </vt:variant>
      <vt:variant>
        <vt:i4>1179709</vt:i4>
      </vt:variant>
      <vt:variant>
        <vt:i4>182</vt:i4>
      </vt:variant>
      <vt:variant>
        <vt:i4>0</vt:i4>
      </vt:variant>
      <vt:variant>
        <vt:i4>5</vt:i4>
      </vt:variant>
      <vt:variant>
        <vt:lpwstr/>
      </vt:variant>
      <vt:variant>
        <vt:lpwstr>_Toc107423926</vt:lpwstr>
      </vt:variant>
      <vt:variant>
        <vt:i4>1179709</vt:i4>
      </vt:variant>
      <vt:variant>
        <vt:i4>176</vt:i4>
      </vt:variant>
      <vt:variant>
        <vt:i4>0</vt:i4>
      </vt:variant>
      <vt:variant>
        <vt:i4>5</vt:i4>
      </vt:variant>
      <vt:variant>
        <vt:lpwstr/>
      </vt:variant>
      <vt:variant>
        <vt:lpwstr>_Toc107423925</vt:lpwstr>
      </vt:variant>
      <vt:variant>
        <vt:i4>1179709</vt:i4>
      </vt:variant>
      <vt:variant>
        <vt:i4>170</vt:i4>
      </vt:variant>
      <vt:variant>
        <vt:i4>0</vt:i4>
      </vt:variant>
      <vt:variant>
        <vt:i4>5</vt:i4>
      </vt:variant>
      <vt:variant>
        <vt:lpwstr/>
      </vt:variant>
      <vt:variant>
        <vt:lpwstr>_Toc107423924</vt:lpwstr>
      </vt:variant>
      <vt:variant>
        <vt:i4>1179709</vt:i4>
      </vt:variant>
      <vt:variant>
        <vt:i4>164</vt:i4>
      </vt:variant>
      <vt:variant>
        <vt:i4>0</vt:i4>
      </vt:variant>
      <vt:variant>
        <vt:i4>5</vt:i4>
      </vt:variant>
      <vt:variant>
        <vt:lpwstr/>
      </vt:variant>
      <vt:variant>
        <vt:lpwstr>_Toc107423923</vt:lpwstr>
      </vt:variant>
      <vt:variant>
        <vt:i4>1179709</vt:i4>
      </vt:variant>
      <vt:variant>
        <vt:i4>158</vt:i4>
      </vt:variant>
      <vt:variant>
        <vt:i4>0</vt:i4>
      </vt:variant>
      <vt:variant>
        <vt:i4>5</vt:i4>
      </vt:variant>
      <vt:variant>
        <vt:lpwstr/>
      </vt:variant>
      <vt:variant>
        <vt:lpwstr>_Toc107423922</vt:lpwstr>
      </vt:variant>
      <vt:variant>
        <vt:i4>1179709</vt:i4>
      </vt:variant>
      <vt:variant>
        <vt:i4>152</vt:i4>
      </vt:variant>
      <vt:variant>
        <vt:i4>0</vt:i4>
      </vt:variant>
      <vt:variant>
        <vt:i4>5</vt:i4>
      </vt:variant>
      <vt:variant>
        <vt:lpwstr/>
      </vt:variant>
      <vt:variant>
        <vt:lpwstr>_Toc107423921</vt:lpwstr>
      </vt:variant>
      <vt:variant>
        <vt:i4>1179709</vt:i4>
      </vt:variant>
      <vt:variant>
        <vt:i4>146</vt:i4>
      </vt:variant>
      <vt:variant>
        <vt:i4>0</vt:i4>
      </vt:variant>
      <vt:variant>
        <vt:i4>5</vt:i4>
      </vt:variant>
      <vt:variant>
        <vt:lpwstr/>
      </vt:variant>
      <vt:variant>
        <vt:lpwstr>_Toc107423920</vt:lpwstr>
      </vt:variant>
      <vt:variant>
        <vt:i4>1114173</vt:i4>
      </vt:variant>
      <vt:variant>
        <vt:i4>140</vt:i4>
      </vt:variant>
      <vt:variant>
        <vt:i4>0</vt:i4>
      </vt:variant>
      <vt:variant>
        <vt:i4>5</vt:i4>
      </vt:variant>
      <vt:variant>
        <vt:lpwstr/>
      </vt:variant>
      <vt:variant>
        <vt:lpwstr>_Toc107423919</vt:lpwstr>
      </vt:variant>
      <vt:variant>
        <vt:i4>1114173</vt:i4>
      </vt:variant>
      <vt:variant>
        <vt:i4>134</vt:i4>
      </vt:variant>
      <vt:variant>
        <vt:i4>0</vt:i4>
      </vt:variant>
      <vt:variant>
        <vt:i4>5</vt:i4>
      </vt:variant>
      <vt:variant>
        <vt:lpwstr/>
      </vt:variant>
      <vt:variant>
        <vt:lpwstr>_Toc107423918</vt:lpwstr>
      </vt:variant>
      <vt:variant>
        <vt:i4>1114173</vt:i4>
      </vt:variant>
      <vt:variant>
        <vt:i4>128</vt:i4>
      </vt:variant>
      <vt:variant>
        <vt:i4>0</vt:i4>
      </vt:variant>
      <vt:variant>
        <vt:i4>5</vt:i4>
      </vt:variant>
      <vt:variant>
        <vt:lpwstr/>
      </vt:variant>
      <vt:variant>
        <vt:lpwstr>_Toc107423917</vt:lpwstr>
      </vt:variant>
      <vt:variant>
        <vt:i4>1114173</vt:i4>
      </vt:variant>
      <vt:variant>
        <vt:i4>122</vt:i4>
      </vt:variant>
      <vt:variant>
        <vt:i4>0</vt:i4>
      </vt:variant>
      <vt:variant>
        <vt:i4>5</vt:i4>
      </vt:variant>
      <vt:variant>
        <vt:lpwstr/>
      </vt:variant>
      <vt:variant>
        <vt:lpwstr>_Toc107423916</vt:lpwstr>
      </vt:variant>
      <vt:variant>
        <vt:i4>1114173</vt:i4>
      </vt:variant>
      <vt:variant>
        <vt:i4>116</vt:i4>
      </vt:variant>
      <vt:variant>
        <vt:i4>0</vt:i4>
      </vt:variant>
      <vt:variant>
        <vt:i4>5</vt:i4>
      </vt:variant>
      <vt:variant>
        <vt:lpwstr/>
      </vt:variant>
      <vt:variant>
        <vt:lpwstr>_Toc107423915</vt:lpwstr>
      </vt:variant>
      <vt:variant>
        <vt:i4>1114173</vt:i4>
      </vt:variant>
      <vt:variant>
        <vt:i4>110</vt:i4>
      </vt:variant>
      <vt:variant>
        <vt:i4>0</vt:i4>
      </vt:variant>
      <vt:variant>
        <vt:i4>5</vt:i4>
      </vt:variant>
      <vt:variant>
        <vt:lpwstr/>
      </vt:variant>
      <vt:variant>
        <vt:lpwstr>_Toc107423914</vt:lpwstr>
      </vt:variant>
      <vt:variant>
        <vt:i4>1114173</vt:i4>
      </vt:variant>
      <vt:variant>
        <vt:i4>107</vt:i4>
      </vt:variant>
      <vt:variant>
        <vt:i4>0</vt:i4>
      </vt:variant>
      <vt:variant>
        <vt:i4>5</vt:i4>
      </vt:variant>
      <vt:variant>
        <vt:lpwstr/>
      </vt:variant>
      <vt:variant>
        <vt:lpwstr>_Toc107423913</vt:lpwstr>
      </vt:variant>
      <vt:variant>
        <vt:i4>1114173</vt:i4>
      </vt:variant>
      <vt:variant>
        <vt:i4>101</vt:i4>
      </vt:variant>
      <vt:variant>
        <vt:i4>0</vt:i4>
      </vt:variant>
      <vt:variant>
        <vt:i4>5</vt:i4>
      </vt:variant>
      <vt:variant>
        <vt:lpwstr/>
      </vt:variant>
      <vt:variant>
        <vt:lpwstr>_Toc107423912</vt:lpwstr>
      </vt:variant>
      <vt:variant>
        <vt:i4>1114173</vt:i4>
      </vt:variant>
      <vt:variant>
        <vt:i4>95</vt:i4>
      </vt:variant>
      <vt:variant>
        <vt:i4>0</vt:i4>
      </vt:variant>
      <vt:variant>
        <vt:i4>5</vt:i4>
      </vt:variant>
      <vt:variant>
        <vt:lpwstr/>
      </vt:variant>
      <vt:variant>
        <vt:lpwstr>_Toc107423911</vt:lpwstr>
      </vt:variant>
      <vt:variant>
        <vt:i4>1114173</vt:i4>
      </vt:variant>
      <vt:variant>
        <vt:i4>89</vt:i4>
      </vt:variant>
      <vt:variant>
        <vt:i4>0</vt:i4>
      </vt:variant>
      <vt:variant>
        <vt:i4>5</vt:i4>
      </vt:variant>
      <vt:variant>
        <vt:lpwstr/>
      </vt:variant>
      <vt:variant>
        <vt:lpwstr>_Toc107423910</vt:lpwstr>
      </vt:variant>
      <vt:variant>
        <vt:i4>1048637</vt:i4>
      </vt:variant>
      <vt:variant>
        <vt:i4>83</vt:i4>
      </vt:variant>
      <vt:variant>
        <vt:i4>0</vt:i4>
      </vt:variant>
      <vt:variant>
        <vt:i4>5</vt:i4>
      </vt:variant>
      <vt:variant>
        <vt:lpwstr/>
      </vt:variant>
      <vt:variant>
        <vt:lpwstr>_Toc107423909</vt:lpwstr>
      </vt:variant>
      <vt:variant>
        <vt:i4>1048637</vt:i4>
      </vt:variant>
      <vt:variant>
        <vt:i4>77</vt:i4>
      </vt:variant>
      <vt:variant>
        <vt:i4>0</vt:i4>
      </vt:variant>
      <vt:variant>
        <vt:i4>5</vt:i4>
      </vt:variant>
      <vt:variant>
        <vt:lpwstr/>
      </vt:variant>
      <vt:variant>
        <vt:lpwstr>_Toc107423908</vt:lpwstr>
      </vt:variant>
      <vt:variant>
        <vt:i4>1048637</vt:i4>
      </vt:variant>
      <vt:variant>
        <vt:i4>71</vt:i4>
      </vt:variant>
      <vt:variant>
        <vt:i4>0</vt:i4>
      </vt:variant>
      <vt:variant>
        <vt:i4>5</vt:i4>
      </vt:variant>
      <vt:variant>
        <vt:lpwstr/>
      </vt:variant>
      <vt:variant>
        <vt:lpwstr>_Toc107423907</vt:lpwstr>
      </vt:variant>
      <vt:variant>
        <vt:i4>1048637</vt:i4>
      </vt:variant>
      <vt:variant>
        <vt:i4>65</vt:i4>
      </vt:variant>
      <vt:variant>
        <vt:i4>0</vt:i4>
      </vt:variant>
      <vt:variant>
        <vt:i4>5</vt:i4>
      </vt:variant>
      <vt:variant>
        <vt:lpwstr/>
      </vt:variant>
      <vt:variant>
        <vt:lpwstr>_Toc107423906</vt:lpwstr>
      </vt:variant>
      <vt:variant>
        <vt:i4>1048637</vt:i4>
      </vt:variant>
      <vt:variant>
        <vt:i4>59</vt:i4>
      </vt:variant>
      <vt:variant>
        <vt:i4>0</vt:i4>
      </vt:variant>
      <vt:variant>
        <vt:i4>5</vt:i4>
      </vt:variant>
      <vt:variant>
        <vt:lpwstr/>
      </vt:variant>
      <vt:variant>
        <vt:lpwstr>_Toc107423905</vt:lpwstr>
      </vt:variant>
      <vt:variant>
        <vt:i4>1048637</vt:i4>
      </vt:variant>
      <vt:variant>
        <vt:i4>56</vt:i4>
      </vt:variant>
      <vt:variant>
        <vt:i4>0</vt:i4>
      </vt:variant>
      <vt:variant>
        <vt:i4>5</vt:i4>
      </vt:variant>
      <vt:variant>
        <vt:lpwstr/>
      </vt:variant>
      <vt:variant>
        <vt:lpwstr>_Toc107423904</vt:lpwstr>
      </vt:variant>
      <vt:variant>
        <vt:i4>1048637</vt:i4>
      </vt:variant>
      <vt:variant>
        <vt:i4>50</vt:i4>
      </vt:variant>
      <vt:variant>
        <vt:i4>0</vt:i4>
      </vt:variant>
      <vt:variant>
        <vt:i4>5</vt:i4>
      </vt:variant>
      <vt:variant>
        <vt:lpwstr/>
      </vt:variant>
      <vt:variant>
        <vt:lpwstr>_Toc107423903</vt:lpwstr>
      </vt:variant>
      <vt:variant>
        <vt:i4>1048637</vt:i4>
      </vt:variant>
      <vt:variant>
        <vt:i4>44</vt:i4>
      </vt:variant>
      <vt:variant>
        <vt:i4>0</vt:i4>
      </vt:variant>
      <vt:variant>
        <vt:i4>5</vt:i4>
      </vt:variant>
      <vt:variant>
        <vt:lpwstr/>
      </vt:variant>
      <vt:variant>
        <vt:lpwstr>_Toc107423902</vt:lpwstr>
      </vt:variant>
      <vt:variant>
        <vt:i4>1048637</vt:i4>
      </vt:variant>
      <vt:variant>
        <vt:i4>38</vt:i4>
      </vt:variant>
      <vt:variant>
        <vt:i4>0</vt:i4>
      </vt:variant>
      <vt:variant>
        <vt:i4>5</vt:i4>
      </vt:variant>
      <vt:variant>
        <vt:lpwstr/>
      </vt:variant>
      <vt:variant>
        <vt:lpwstr>_Toc107423901</vt:lpwstr>
      </vt:variant>
      <vt:variant>
        <vt:i4>1048637</vt:i4>
      </vt:variant>
      <vt:variant>
        <vt:i4>32</vt:i4>
      </vt:variant>
      <vt:variant>
        <vt:i4>0</vt:i4>
      </vt:variant>
      <vt:variant>
        <vt:i4>5</vt:i4>
      </vt:variant>
      <vt:variant>
        <vt:lpwstr/>
      </vt:variant>
      <vt:variant>
        <vt:lpwstr>_Toc107423900</vt:lpwstr>
      </vt:variant>
      <vt:variant>
        <vt:i4>1638460</vt:i4>
      </vt:variant>
      <vt:variant>
        <vt:i4>26</vt:i4>
      </vt:variant>
      <vt:variant>
        <vt:i4>0</vt:i4>
      </vt:variant>
      <vt:variant>
        <vt:i4>5</vt:i4>
      </vt:variant>
      <vt:variant>
        <vt:lpwstr/>
      </vt:variant>
      <vt:variant>
        <vt:lpwstr>_Toc107423899</vt:lpwstr>
      </vt:variant>
      <vt:variant>
        <vt:i4>1638460</vt:i4>
      </vt:variant>
      <vt:variant>
        <vt:i4>20</vt:i4>
      </vt:variant>
      <vt:variant>
        <vt:i4>0</vt:i4>
      </vt:variant>
      <vt:variant>
        <vt:i4>5</vt:i4>
      </vt:variant>
      <vt:variant>
        <vt:lpwstr/>
      </vt:variant>
      <vt:variant>
        <vt:lpwstr>_Toc107423898</vt:lpwstr>
      </vt:variant>
      <vt:variant>
        <vt:i4>1638460</vt:i4>
      </vt:variant>
      <vt:variant>
        <vt:i4>14</vt:i4>
      </vt:variant>
      <vt:variant>
        <vt:i4>0</vt:i4>
      </vt:variant>
      <vt:variant>
        <vt:i4>5</vt:i4>
      </vt:variant>
      <vt:variant>
        <vt:lpwstr/>
      </vt:variant>
      <vt:variant>
        <vt:lpwstr>_Toc107423897</vt:lpwstr>
      </vt:variant>
      <vt:variant>
        <vt:i4>1638460</vt:i4>
      </vt:variant>
      <vt:variant>
        <vt:i4>8</vt:i4>
      </vt:variant>
      <vt:variant>
        <vt:i4>0</vt:i4>
      </vt:variant>
      <vt:variant>
        <vt:i4>5</vt:i4>
      </vt:variant>
      <vt:variant>
        <vt:lpwstr/>
      </vt:variant>
      <vt:variant>
        <vt:lpwstr>_Toc107423896</vt:lpwstr>
      </vt:variant>
      <vt:variant>
        <vt:i4>1638460</vt:i4>
      </vt:variant>
      <vt:variant>
        <vt:i4>2</vt:i4>
      </vt:variant>
      <vt:variant>
        <vt:i4>0</vt:i4>
      </vt:variant>
      <vt:variant>
        <vt:i4>5</vt:i4>
      </vt:variant>
      <vt:variant>
        <vt:lpwstr/>
      </vt:variant>
      <vt:variant>
        <vt:lpwstr>_Toc107423895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creator>Mr Tu</dc:creator>
  <cp:lastModifiedBy>Administrator</cp:lastModifiedBy>
  <cp:revision>3</cp:revision>
  <cp:lastPrinted>2022-06-22T03:32:00Z</cp:lastPrinted>
  <dcterms:created xsi:type="dcterms:W3CDTF">2022-07-01T03:21:00Z</dcterms:created>
  <dcterms:modified xsi:type="dcterms:W3CDTF">2022-07-01T03:22:00Z</dcterms:modified>
</cp:coreProperties>
</file>